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1260BE" w14:textId="606FD129" w:rsidR="00D82FFC" w:rsidRDefault="00D82FFC" w:rsidP="00D82FFC">
      <w:pPr>
        <w:ind w:firstLine="0"/>
        <w:jc w:val="center"/>
        <w:rPr>
          <w:rFonts w:ascii="Bahnschrift" w:eastAsia="Bahnschrift" w:hAnsi="Bahnschrift" w:cs="Bahnschrift"/>
          <w:b/>
          <w:color w:val="000000" w:themeColor="text1"/>
          <w:sz w:val="28"/>
          <w:szCs w:val="28"/>
          <w:u w:val="single"/>
        </w:rPr>
      </w:pPr>
      <w:r w:rsidRPr="005E21B4">
        <w:rPr>
          <w:rFonts w:ascii="Bahnschrift" w:eastAsia="Bahnschrift" w:hAnsi="Bahnschrift" w:cs="Bahnschrift"/>
          <w:b/>
          <w:color w:val="000000" w:themeColor="text1"/>
          <w:sz w:val="28"/>
          <w:szCs w:val="28"/>
          <w:u w:val="single"/>
        </w:rPr>
        <w:t xml:space="preserve">APPENDIX </w:t>
      </w:r>
      <w:r>
        <w:rPr>
          <w:rFonts w:ascii="Bahnschrift" w:eastAsia="Bahnschrift" w:hAnsi="Bahnschrift" w:cs="Bahnschrift"/>
          <w:b/>
          <w:color w:val="000000" w:themeColor="text1"/>
          <w:sz w:val="28"/>
          <w:szCs w:val="28"/>
          <w:u w:val="single"/>
        </w:rPr>
        <w:t>XII</w:t>
      </w:r>
      <w:r w:rsidRPr="005E21B4">
        <w:rPr>
          <w:rFonts w:ascii="Bahnschrift" w:eastAsia="Bahnschrift" w:hAnsi="Bahnschrift" w:cs="Bahnschrift"/>
          <w:b/>
          <w:color w:val="000000" w:themeColor="text1"/>
          <w:sz w:val="28"/>
          <w:szCs w:val="28"/>
          <w:u w:val="single"/>
        </w:rPr>
        <w:t>I</w:t>
      </w:r>
    </w:p>
    <w:p w14:paraId="78EF250A" w14:textId="77777777" w:rsidR="00D82FFC" w:rsidRPr="005E21B4" w:rsidRDefault="00D82FFC" w:rsidP="00D82FFC">
      <w:pPr>
        <w:jc w:val="center"/>
        <w:rPr>
          <w:rFonts w:ascii="Bahnschrift" w:eastAsia="Bahnschrift" w:hAnsi="Bahnschrift" w:cs="Bahnschrift"/>
          <w:b/>
          <w:color w:val="000000" w:themeColor="text1"/>
          <w:sz w:val="28"/>
          <w:szCs w:val="28"/>
          <w:u w:val="single"/>
        </w:rPr>
      </w:pPr>
    </w:p>
    <w:p w14:paraId="22A840D8" w14:textId="77777777" w:rsidR="00B57C73" w:rsidRPr="00D82FFC" w:rsidRDefault="00FD4397">
      <w:pPr>
        <w:kinsoku w:val="0"/>
        <w:wordWrap/>
        <w:overflowPunct w:val="0"/>
        <w:ind w:firstLine="0"/>
        <w:jc w:val="center"/>
        <w:rPr>
          <w:rFonts w:ascii="Cambria" w:hAnsi="Cambria" w:cs="Times New Roman"/>
          <w:b/>
          <w:sz w:val="24"/>
          <w:lang w:eastAsia="zh-TW"/>
        </w:rPr>
      </w:pPr>
      <w:r w:rsidRPr="00D82FFC">
        <w:rPr>
          <w:rFonts w:ascii="Cambria" w:hAnsi="Cambria" w:cs="Times New Roman"/>
          <w:b/>
          <w:sz w:val="24"/>
        </w:rPr>
        <w:t>TCS ACTIVITIES REPORT 202</w:t>
      </w:r>
      <w:r w:rsidRPr="00D82FFC">
        <w:rPr>
          <w:rFonts w:ascii="Cambria" w:hAnsi="Cambria" w:cs="Times New Roman" w:hint="eastAsia"/>
          <w:b/>
          <w:sz w:val="24"/>
          <w:lang w:eastAsia="zh-CN"/>
        </w:rPr>
        <w:t>4</w:t>
      </w:r>
    </w:p>
    <w:p w14:paraId="2BCC67D3" w14:textId="77777777" w:rsidR="00B57C73" w:rsidRDefault="00B57C73">
      <w:pPr>
        <w:kinsoku w:val="0"/>
        <w:wordWrap/>
        <w:overflowPunct w:val="0"/>
        <w:jc w:val="center"/>
        <w:rPr>
          <w:rFonts w:ascii="Cambria" w:hAnsi="Cambria" w:cs="Times New Roman"/>
          <w:b/>
          <w:sz w:val="24"/>
          <w:szCs w:val="24"/>
        </w:rPr>
      </w:pPr>
    </w:p>
    <w:p w14:paraId="5BB7DCD2" w14:textId="77777777" w:rsidR="00B57C73" w:rsidRDefault="00B57C73">
      <w:pPr>
        <w:kinsoku w:val="0"/>
        <w:wordWrap/>
        <w:overflowPunct w:val="0"/>
        <w:rPr>
          <w:rFonts w:ascii="Cambria" w:hAnsi="Cambria" w:cs="Times New Roman"/>
          <w:sz w:val="24"/>
          <w:szCs w:val="24"/>
        </w:rPr>
      </w:pPr>
    </w:p>
    <w:p w14:paraId="379F55F5" w14:textId="77777777" w:rsidR="00B57C73" w:rsidRDefault="00FD4397">
      <w:pPr>
        <w:numPr>
          <w:ilvl w:val="0"/>
          <w:numId w:val="5"/>
        </w:numPr>
        <w:kinsoku w:val="0"/>
        <w:wordWrap/>
        <w:overflowPunct w:val="0"/>
        <w:ind w:left="406" w:hangingChars="166" w:hanging="406"/>
        <w:rPr>
          <w:rFonts w:ascii="Cambria" w:eastAsia="SimSun" w:hAnsi="Cambria" w:cs="Times New Roman"/>
          <w:b/>
          <w:sz w:val="24"/>
          <w:szCs w:val="24"/>
          <w:lang w:eastAsia="zh-CN"/>
        </w:rPr>
      </w:pPr>
      <w:r>
        <w:rPr>
          <w:rFonts w:ascii="Cambria" w:eastAsia="SimSun" w:hAnsi="Cambria" w:cs="Times New Roman" w:hint="eastAsia"/>
          <w:b/>
          <w:sz w:val="24"/>
          <w:szCs w:val="24"/>
          <w:lang w:eastAsia="zh-CN"/>
        </w:rPr>
        <w:t>Introduction</w:t>
      </w:r>
    </w:p>
    <w:p w14:paraId="76B16088" w14:textId="77777777" w:rsidR="00B57C73" w:rsidRDefault="00B57C73">
      <w:pPr>
        <w:kinsoku w:val="0"/>
        <w:wordWrap/>
        <w:overflowPunct w:val="0"/>
        <w:ind w:firstLine="0"/>
        <w:rPr>
          <w:rFonts w:ascii="Cambria" w:hAnsi="Cambria" w:cs="Times New Roman"/>
          <w:sz w:val="22"/>
        </w:rPr>
      </w:pPr>
    </w:p>
    <w:p w14:paraId="0DD13B05" w14:textId="77777777" w:rsidR="00B57C73" w:rsidRDefault="00FD4397">
      <w:pPr>
        <w:kinsoku w:val="0"/>
        <w:wordWrap/>
        <w:overflowPunct w:val="0"/>
        <w:ind w:firstLine="800"/>
        <w:rPr>
          <w:rFonts w:ascii="Cambria" w:hAnsi="Cambria" w:cs="Times New Roman"/>
          <w:color w:val="000000" w:themeColor="text1"/>
          <w:sz w:val="22"/>
        </w:rPr>
      </w:pPr>
      <w:r>
        <w:rPr>
          <w:rFonts w:ascii="Cambria" w:hAnsi="Cambria" w:cs="Times New Roman"/>
          <w:color w:val="000000" w:themeColor="text1"/>
          <w:sz w:val="22"/>
        </w:rPr>
        <w:t>In 202</w:t>
      </w:r>
      <w:r>
        <w:rPr>
          <w:rFonts w:ascii="Cambria" w:hAnsi="Cambria" w:cs="Times New Roman" w:hint="eastAsia"/>
          <w:color w:val="000000" w:themeColor="text1"/>
          <w:sz w:val="22"/>
          <w:lang w:eastAsia="zh-CN"/>
        </w:rPr>
        <w:t>4</w:t>
      </w:r>
      <w:r>
        <w:rPr>
          <w:rFonts w:ascii="Cambria" w:hAnsi="Cambria" w:cs="Times New Roman"/>
          <w:color w:val="000000" w:themeColor="text1"/>
          <w:sz w:val="22"/>
        </w:rPr>
        <w:t>, TCS made great efforts on maintaining the Committee mechanism running properly for fulfilling the decisions of 5</w:t>
      </w:r>
      <w:r>
        <w:rPr>
          <w:rFonts w:ascii="Cambria" w:hAnsi="Cambria" w:cs="Times New Roman" w:hint="eastAsia"/>
          <w:color w:val="000000" w:themeColor="text1"/>
          <w:sz w:val="22"/>
          <w:lang w:eastAsia="zh-CN"/>
        </w:rPr>
        <w:t>6</w:t>
      </w:r>
      <w:r>
        <w:rPr>
          <w:rFonts w:ascii="Cambria" w:hAnsi="Cambria" w:cs="Times New Roman"/>
          <w:color w:val="000000" w:themeColor="text1"/>
          <w:sz w:val="22"/>
          <w:vertAlign w:val="superscript"/>
        </w:rPr>
        <w:t>th</w:t>
      </w:r>
      <w:r>
        <w:rPr>
          <w:rFonts w:ascii="Cambria" w:hAnsi="Cambria" w:cs="Times New Roman"/>
          <w:color w:val="000000" w:themeColor="text1"/>
          <w:sz w:val="22"/>
        </w:rPr>
        <w:t xml:space="preserve"> Session of the Committee </w:t>
      </w:r>
      <w:bookmarkStart w:id="0" w:name="OLE_LINK28"/>
      <w:bookmarkStart w:id="1" w:name="OLE_LINK27"/>
      <w:r>
        <w:rPr>
          <w:rFonts w:ascii="Cambria" w:hAnsi="Cambria" w:cs="Times New Roman"/>
          <w:color w:val="000000" w:themeColor="text1"/>
          <w:sz w:val="22"/>
        </w:rPr>
        <w:t>with the strong support and kind cooperation from all Members, TC Chairs, AWG, Working Groups (WGs), ESCAP and WMO. TCS endeavored to carry out its functions successfully.</w:t>
      </w:r>
    </w:p>
    <w:bookmarkEnd w:id="0"/>
    <w:bookmarkEnd w:id="1"/>
    <w:p w14:paraId="2ED1DACD" w14:textId="77777777" w:rsidR="00B57C73" w:rsidRDefault="00B57C73">
      <w:pPr>
        <w:kinsoku w:val="0"/>
        <w:wordWrap/>
        <w:overflowPunct w:val="0"/>
        <w:ind w:firstLine="0"/>
        <w:rPr>
          <w:rFonts w:ascii="Cambria" w:hAnsi="Cambria" w:cs="Times New Roman"/>
          <w:b/>
          <w:color w:val="000000" w:themeColor="text1"/>
          <w:sz w:val="22"/>
          <w:lang w:eastAsia="zh-TW"/>
        </w:rPr>
      </w:pPr>
    </w:p>
    <w:p w14:paraId="43C3B5DA" w14:textId="77777777" w:rsidR="00B57C73" w:rsidRDefault="00FD4397">
      <w:pPr>
        <w:numPr>
          <w:ilvl w:val="0"/>
          <w:numId w:val="5"/>
        </w:numPr>
        <w:kinsoku w:val="0"/>
        <w:wordWrap/>
        <w:overflowPunct w:val="0"/>
        <w:ind w:left="406" w:hangingChars="166" w:hanging="406"/>
        <w:rPr>
          <w:rFonts w:ascii="Cambria" w:eastAsia="SimSun" w:hAnsi="Cambria" w:cs="Times New Roman"/>
          <w:b/>
          <w:color w:val="000000" w:themeColor="text1"/>
          <w:sz w:val="24"/>
          <w:szCs w:val="24"/>
          <w:lang w:eastAsia="zh-CN"/>
        </w:rPr>
      </w:pPr>
      <w:r>
        <w:rPr>
          <w:rFonts w:ascii="Cambria" w:eastAsia="SimSun" w:hAnsi="Cambria" w:cs="Times New Roman" w:hint="eastAsia"/>
          <w:b/>
          <w:color w:val="000000" w:themeColor="text1"/>
          <w:sz w:val="24"/>
          <w:szCs w:val="24"/>
          <w:lang w:eastAsia="zh-CN"/>
        </w:rPr>
        <w:t>Execution of the Decisions of the Committee</w:t>
      </w:r>
    </w:p>
    <w:p w14:paraId="46243BB2" w14:textId="77777777" w:rsidR="00B57C73" w:rsidRDefault="00B57C73">
      <w:pPr>
        <w:kinsoku w:val="0"/>
        <w:wordWrap/>
        <w:overflowPunct w:val="0"/>
        <w:ind w:firstLine="0"/>
        <w:rPr>
          <w:rFonts w:ascii="Cambria" w:hAnsi="Cambria" w:cs="Times New Roman"/>
          <w:b/>
          <w:color w:val="000000" w:themeColor="text1"/>
          <w:sz w:val="22"/>
          <w:lang w:eastAsia="zh-CN"/>
        </w:rPr>
      </w:pPr>
    </w:p>
    <w:p w14:paraId="7712EAC9" w14:textId="3287E64F" w:rsidR="00B57C73" w:rsidRDefault="00FD4397">
      <w:pPr>
        <w:kinsoku w:val="0"/>
        <w:wordWrap/>
        <w:overflowPunct w:val="0"/>
        <w:ind w:firstLine="800"/>
        <w:rPr>
          <w:rFonts w:ascii="Cambria" w:hAnsi="Cambria" w:cs="Times New Roman"/>
          <w:color w:val="000000" w:themeColor="text1"/>
          <w:sz w:val="22"/>
          <w:lang w:eastAsia="zh-CN"/>
        </w:rPr>
      </w:pPr>
      <w:r>
        <w:rPr>
          <w:rFonts w:ascii="Cambria" w:hAnsi="Cambria" w:cs="Times New Roman"/>
          <w:color w:val="000000" w:themeColor="text1"/>
          <w:sz w:val="22"/>
        </w:rPr>
        <w:t>TCS played a key role in coordinating and supporting the activities of the AWG, WGs, and Members to implement the decisions made during the 5</w:t>
      </w:r>
      <w:r>
        <w:rPr>
          <w:rFonts w:ascii="Cambria" w:hAnsi="Cambria" w:cs="Times New Roman" w:hint="eastAsia"/>
          <w:color w:val="000000" w:themeColor="text1"/>
          <w:sz w:val="22"/>
          <w:lang w:eastAsia="zh-CN"/>
        </w:rPr>
        <w:t>6</w:t>
      </w:r>
      <w:r w:rsidRPr="000D0F4E">
        <w:rPr>
          <w:rFonts w:ascii="Cambria" w:hAnsi="Cambria" w:cs="Times New Roman"/>
          <w:color w:val="000000" w:themeColor="text1"/>
          <w:sz w:val="22"/>
          <w:vertAlign w:val="superscript"/>
        </w:rPr>
        <w:t>th</w:t>
      </w:r>
      <w:r w:rsidR="000D0F4E">
        <w:rPr>
          <w:rFonts w:ascii="Cambria" w:hAnsi="Cambria" w:cs="Times New Roman"/>
          <w:color w:val="000000" w:themeColor="text1"/>
          <w:sz w:val="22"/>
        </w:rPr>
        <w:t xml:space="preserve"> </w:t>
      </w:r>
      <w:r>
        <w:rPr>
          <w:rFonts w:ascii="Cambria" w:hAnsi="Cambria" w:cs="Times New Roman"/>
          <w:color w:val="000000" w:themeColor="text1"/>
          <w:sz w:val="22"/>
        </w:rPr>
        <w:t>Session of the Committee. TCS provided support for coordination activities within the various working groups.</w:t>
      </w:r>
    </w:p>
    <w:p w14:paraId="2BC61A08" w14:textId="77777777" w:rsidR="00B57C73" w:rsidRDefault="00B57C73">
      <w:pPr>
        <w:kinsoku w:val="0"/>
        <w:wordWrap/>
        <w:overflowPunct w:val="0"/>
        <w:ind w:firstLine="800"/>
        <w:rPr>
          <w:rFonts w:ascii="Cambria" w:hAnsi="Cambria" w:cs="Times New Roman"/>
          <w:color w:val="000000" w:themeColor="text1"/>
          <w:sz w:val="22"/>
          <w:lang w:eastAsia="zh-CN"/>
        </w:rPr>
      </w:pPr>
    </w:p>
    <w:p w14:paraId="69E165DE" w14:textId="29797912" w:rsidR="00B57C73" w:rsidRDefault="00FD4397">
      <w:pPr>
        <w:pStyle w:val="ListParagraph"/>
        <w:numPr>
          <w:ilvl w:val="0"/>
          <w:numId w:val="4"/>
        </w:numPr>
        <w:kinsoku w:val="0"/>
        <w:wordWrap/>
        <w:overflowPunct w:val="0"/>
        <w:ind w:left="1160"/>
        <w:rPr>
          <w:rFonts w:ascii="Cambria" w:hAnsi="Cambria" w:cs="Times New Roman"/>
          <w:sz w:val="22"/>
        </w:rPr>
      </w:pPr>
      <w:r>
        <w:rPr>
          <w:rFonts w:ascii="Cambria" w:hAnsi="Cambria" w:cs="Times New Roman"/>
          <w:b/>
          <w:bCs/>
          <w:sz w:val="22"/>
        </w:rPr>
        <w:t>The implementation of AOPs.</w:t>
      </w:r>
      <w:r>
        <w:rPr>
          <w:rFonts w:ascii="Cambria" w:hAnsi="Cambria" w:cs="Times New Roman"/>
          <w:sz w:val="22"/>
        </w:rPr>
        <w:t xml:space="preserve"> </w:t>
      </w:r>
      <w:r>
        <w:rPr>
          <w:rFonts w:ascii="Cambria" w:eastAsia="SimSun" w:hAnsi="Cambria" w:cs="SimSun"/>
          <w:color w:val="000000"/>
          <w:kern w:val="0"/>
          <w:sz w:val="22"/>
          <w:lang w:eastAsia="zh-CN"/>
        </w:rPr>
        <w:t>In 2024, the Typhoon Committee implemented a variety of plans and projects, including 4 POPs, 11 AOPs, and 1 PP from the WGM, 9 AOPs from the WGH, 6 AOPs from the WGDRR</w:t>
      </w:r>
      <w:r>
        <w:rPr>
          <w:rFonts w:ascii="Cambria" w:eastAsia="SimSun" w:hAnsi="Cambria" w:cs="SimSun" w:hint="eastAsia"/>
          <w:color w:val="000000"/>
          <w:kern w:val="0"/>
          <w:sz w:val="22"/>
          <w:lang w:eastAsia="zh-CN"/>
        </w:rPr>
        <w:t>，</w:t>
      </w:r>
      <w:r>
        <w:rPr>
          <w:rFonts w:ascii="Cambria" w:eastAsia="SimSun" w:hAnsi="Cambria" w:cs="SimSun" w:hint="eastAsia"/>
          <w:color w:val="000000"/>
          <w:kern w:val="0"/>
          <w:sz w:val="22"/>
          <w:lang w:eastAsia="zh-CN"/>
        </w:rPr>
        <w:t>2 AOP</w:t>
      </w:r>
      <w:r>
        <w:rPr>
          <w:rFonts w:ascii="Cambria" w:eastAsia="SimSun" w:hAnsi="Cambria" w:cs="SimSun"/>
          <w:color w:val="000000"/>
          <w:kern w:val="0"/>
          <w:sz w:val="22"/>
          <w:lang w:eastAsia="zh-CN"/>
        </w:rPr>
        <w:t xml:space="preserve">s from TRCG. The WGM introduced one new AOP and one new PP, while concluding one POP. </w:t>
      </w:r>
    </w:p>
    <w:p w14:paraId="370EEA03" w14:textId="77777777" w:rsidR="00B57C73" w:rsidRPr="00C84135" w:rsidRDefault="00B57C73" w:rsidP="00C84135">
      <w:pPr>
        <w:kinsoku w:val="0"/>
        <w:wordWrap/>
        <w:overflowPunct w:val="0"/>
        <w:ind w:firstLine="0"/>
        <w:rPr>
          <w:rFonts w:ascii="Cambria" w:hAnsi="Cambria" w:cs="Times New Roman"/>
          <w:sz w:val="22"/>
          <w:lang w:eastAsia="zh-CN"/>
        </w:rPr>
      </w:pPr>
    </w:p>
    <w:p w14:paraId="52345320" w14:textId="17AE5B8B" w:rsidR="00B57C73" w:rsidRDefault="00FD4397">
      <w:pPr>
        <w:pStyle w:val="ListParagraph"/>
        <w:numPr>
          <w:ilvl w:val="0"/>
          <w:numId w:val="4"/>
        </w:numPr>
        <w:kinsoku w:val="0"/>
        <w:wordWrap/>
        <w:overflowPunct w:val="0"/>
        <w:ind w:left="1160"/>
        <w:rPr>
          <w:rFonts w:ascii="Cambria" w:hAnsi="Cambria" w:cs="Times New Roman"/>
          <w:sz w:val="22"/>
        </w:rPr>
      </w:pPr>
      <w:r>
        <w:rPr>
          <w:rFonts w:ascii="Cambria" w:hAnsi="Cambria" w:cs="Times New Roman"/>
          <w:b/>
          <w:bCs/>
          <w:sz w:val="22"/>
        </w:rPr>
        <w:t xml:space="preserve">Research report on resource mobilization. </w:t>
      </w:r>
      <w:r>
        <w:rPr>
          <w:rFonts w:ascii="Cambria" w:hAnsi="Cambria" w:cs="Times New Roman"/>
          <w:sz w:val="22"/>
        </w:rPr>
        <w:t xml:space="preserve">The TCS conducted research on resource mobilization </w:t>
      </w:r>
      <w:r w:rsidR="004D452E">
        <w:rPr>
          <w:rFonts w:ascii="Cambria" w:hAnsi="Cambria" w:cs="Times New Roman"/>
          <w:sz w:val="22"/>
        </w:rPr>
        <w:t>following the</w:t>
      </w:r>
      <w:r>
        <w:rPr>
          <w:rFonts w:ascii="Cambria" w:hAnsi="Cambria" w:cs="Times New Roman"/>
          <w:sz w:val="22"/>
        </w:rPr>
        <w:t xml:space="preserve"> decision made at the post-TC56 Session meeting held on March 1, 2024, in Kuala Lumpur, Malaysia. This decision tasked TCS with providing background research on opportunities </w:t>
      </w:r>
      <w:r w:rsidR="004D452E">
        <w:rPr>
          <w:rFonts w:ascii="Cambria" w:hAnsi="Cambria" w:cs="Times New Roman"/>
          <w:sz w:val="22"/>
        </w:rPr>
        <w:t>on various</w:t>
      </w:r>
      <w:r>
        <w:rPr>
          <w:rFonts w:ascii="Cambria" w:hAnsi="Cambria" w:cs="Times New Roman"/>
          <w:sz w:val="22"/>
        </w:rPr>
        <w:t xml:space="preserve"> sponsorship </w:t>
      </w:r>
      <w:r w:rsidR="004D452E">
        <w:rPr>
          <w:rFonts w:ascii="Cambria" w:hAnsi="Cambria" w:cs="Times New Roman"/>
          <w:sz w:val="22"/>
        </w:rPr>
        <w:t xml:space="preserve">opportunities for </w:t>
      </w:r>
      <w:r>
        <w:rPr>
          <w:rFonts w:ascii="Cambria" w:hAnsi="Cambria" w:cs="Times New Roman"/>
          <w:sz w:val="22"/>
        </w:rPr>
        <w:t xml:space="preserve">resource mobilization, with findings to be reported to the AWG later. In response to this request, TCS undertook </w:t>
      </w:r>
      <w:r w:rsidR="004D452E">
        <w:rPr>
          <w:rFonts w:ascii="Cambria" w:hAnsi="Cambria" w:cs="Times New Roman"/>
          <w:sz w:val="22"/>
        </w:rPr>
        <w:t xml:space="preserve">several </w:t>
      </w:r>
      <w:r>
        <w:rPr>
          <w:rFonts w:ascii="Cambria" w:hAnsi="Cambria" w:cs="Times New Roman"/>
          <w:sz w:val="22"/>
        </w:rPr>
        <w:t>actions, including</w:t>
      </w:r>
      <w:r>
        <w:rPr>
          <w:rFonts w:ascii="Cambria" w:hAnsi="Cambria" w:cs="Times New Roman" w:hint="eastAsia"/>
          <w:sz w:val="22"/>
        </w:rPr>
        <w:t xml:space="preserve"> </w:t>
      </w:r>
      <w:r w:rsidR="004D452E">
        <w:rPr>
          <w:rFonts w:ascii="Cambria" w:hAnsi="Cambria" w:cs="Times New Roman"/>
          <w:sz w:val="22"/>
        </w:rPr>
        <w:t xml:space="preserve">reviewing </w:t>
      </w:r>
      <w:r>
        <w:rPr>
          <w:rFonts w:ascii="Cambria" w:hAnsi="Cambria" w:cs="Times New Roman"/>
          <w:sz w:val="22"/>
        </w:rPr>
        <w:t xml:space="preserve">the </w:t>
      </w:r>
      <w:r w:rsidR="004D452E">
        <w:rPr>
          <w:rFonts w:ascii="Cambria" w:hAnsi="Cambria" w:cs="Times New Roman"/>
          <w:sz w:val="22"/>
        </w:rPr>
        <w:t xml:space="preserve">history </w:t>
      </w:r>
      <w:r>
        <w:rPr>
          <w:rFonts w:ascii="Cambria" w:hAnsi="Cambria" w:cs="Times New Roman"/>
          <w:sz w:val="22"/>
        </w:rPr>
        <w:t>of resource mobilization within the Typhoon Committee</w:t>
      </w:r>
      <w:r>
        <w:rPr>
          <w:rFonts w:ascii="Cambria" w:hAnsi="Cambria" w:cs="Times New Roman"/>
          <w:sz w:val="22"/>
          <w:lang w:eastAsia="zh-CN"/>
        </w:rPr>
        <w:t xml:space="preserve">, </w:t>
      </w:r>
      <w:r>
        <w:rPr>
          <w:rFonts w:ascii="Cambria" w:hAnsi="Cambria" w:cs="Times New Roman"/>
          <w:sz w:val="22"/>
        </w:rPr>
        <w:t>collecting information on resource mobilization, particularly focusing on contributions and donations from non-member entities in various agencies and researching potential contributors to support TC activities.</w:t>
      </w:r>
    </w:p>
    <w:p w14:paraId="3C65CAE4" w14:textId="77777777" w:rsidR="00B57C73" w:rsidRDefault="00B57C73">
      <w:pPr>
        <w:kinsoku w:val="0"/>
        <w:wordWrap/>
        <w:overflowPunct w:val="0"/>
        <w:ind w:firstLine="0"/>
        <w:rPr>
          <w:rFonts w:ascii="Cambria" w:hAnsi="Cambria" w:cs="Times New Roman"/>
          <w:sz w:val="22"/>
        </w:rPr>
      </w:pPr>
    </w:p>
    <w:p w14:paraId="2825659F" w14:textId="5FA537C7" w:rsidR="00B57C73" w:rsidRDefault="00FD4397">
      <w:pPr>
        <w:pStyle w:val="ListParagraph"/>
        <w:numPr>
          <w:ilvl w:val="0"/>
          <w:numId w:val="4"/>
        </w:numPr>
        <w:kinsoku w:val="0"/>
        <w:wordWrap/>
        <w:overflowPunct w:val="0"/>
        <w:ind w:left="1160"/>
        <w:rPr>
          <w:rFonts w:ascii="Times New Roman" w:hAnsi="Times New Roman" w:cs="Times New Roman"/>
          <w:sz w:val="22"/>
        </w:rPr>
      </w:pPr>
      <w:r>
        <w:rPr>
          <w:rFonts w:ascii="Cambria" w:hAnsi="Cambria" w:cs="Times New Roman"/>
          <w:b/>
          <w:bCs/>
          <w:sz w:val="22"/>
        </w:rPr>
        <w:t>Typhoon Committee Research Award for Young Scientist</w:t>
      </w:r>
      <w:r>
        <w:rPr>
          <w:rFonts w:ascii="Cambria" w:hAnsi="Cambria" w:cs="Times New Roman"/>
          <w:sz w:val="22"/>
        </w:rPr>
        <w:t>. The</w:t>
      </w:r>
      <w:r>
        <w:rPr>
          <w:rFonts w:ascii="Cambria" w:hAnsi="Cambria" w:cs="Times New Roman" w:hint="eastAsia"/>
          <w:sz w:val="22"/>
        </w:rPr>
        <w:t xml:space="preserve"> </w:t>
      </w:r>
      <w:r>
        <w:rPr>
          <w:rFonts w:ascii="Cambria" w:hAnsi="Cambria" w:cs="Times New Roman"/>
          <w:sz w:val="22"/>
        </w:rPr>
        <w:t xml:space="preserve">TCS, in collaboration with the Advisory Working Group, has drafted the working document for the Typhoon Committee Young Scientist Award. The purpose of this award is to encourage and recognize young scientists in the Typhoon Committee Region who have made distinguished contributions to typhoon-related research, particularly those connected with Typhoon Committee activities. The document includes Guidelines for the awards, Criteria for granting awards, Method of submission of candidatures, Method of selection, Nature of awards, Awarding ceremony, </w:t>
      </w:r>
      <w:r w:rsidR="00E44DE1">
        <w:rPr>
          <w:rFonts w:ascii="Cambria" w:hAnsi="Cambria" w:cs="Times New Roman"/>
          <w:sz w:val="22"/>
          <w:lang w:eastAsia="zh-CN"/>
        </w:rPr>
        <w:t>a</w:t>
      </w:r>
      <w:r w:rsidR="00E44DE1">
        <w:rPr>
          <w:rFonts w:ascii="Cambria" w:hAnsi="Cambria" w:cs="Times New Roman" w:hint="eastAsia"/>
          <w:sz w:val="22"/>
          <w:lang w:eastAsia="zh-CN"/>
        </w:rPr>
        <w:t>d</w:t>
      </w:r>
      <w:r w:rsidR="00E44DE1">
        <w:rPr>
          <w:rFonts w:ascii="Cambria" w:hAnsi="Cambria" w:cs="Times New Roman"/>
          <w:sz w:val="22"/>
        </w:rPr>
        <w:t xml:space="preserve">ministrative </w:t>
      </w:r>
      <w:r>
        <w:rPr>
          <w:rFonts w:ascii="Cambria" w:hAnsi="Cambria" w:cs="Times New Roman"/>
          <w:sz w:val="22"/>
        </w:rPr>
        <w:t>support and Cost implications</w:t>
      </w:r>
    </w:p>
    <w:p w14:paraId="3DB8419B" w14:textId="77777777" w:rsidR="00B57C73" w:rsidRDefault="00B57C73">
      <w:pPr>
        <w:kinsoku w:val="0"/>
        <w:wordWrap/>
        <w:overflowPunct w:val="0"/>
        <w:ind w:firstLine="0"/>
        <w:rPr>
          <w:rFonts w:ascii="Times New Roman" w:hAnsi="Times New Roman" w:cs="Times New Roman"/>
          <w:sz w:val="22"/>
        </w:rPr>
      </w:pPr>
    </w:p>
    <w:p w14:paraId="60B99DAA" w14:textId="3F982D74" w:rsidR="00B57C73" w:rsidRDefault="00FD4397">
      <w:pPr>
        <w:pStyle w:val="ListParagraph"/>
        <w:numPr>
          <w:ilvl w:val="0"/>
          <w:numId w:val="4"/>
        </w:numPr>
        <w:kinsoku w:val="0"/>
        <w:wordWrap/>
        <w:overflowPunct w:val="0"/>
        <w:ind w:left="1160"/>
        <w:rPr>
          <w:rFonts w:ascii="Cambria" w:hAnsi="Cambria" w:cs="Times New Roman"/>
          <w:sz w:val="22"/>
        </w:rPr>
      </w:pPr>
      <w:r>
        <w:rPr>
          <w:rFonts w:ascii="Cambria" w:hAnsi="Cambria" w:cs="Times New Roman" w:hint="eastAsia"/>
          <w:b/>
          <w:bCs/>
          <w:sz w:val="22"/>
        </w:rPr>
        <w:t>P</w:t>
      </w:r>
      <w:r>
        <w:rPr>
          <w:rFonts w:ascii="Cambria" w:hAnsi="Cambria" w:cs="Times New Roman"/>
          <w:b/>
          <w:bCs/>
          <w:sz w:val="22"/>
        </w:rPr>
        <w:t>articipating in the 80</w:t>
      </w:r>
      <w:r w:rsidRPr="00632273">
        <w:rPr>
          <w:rFonts w:ascii="Cambria" w:hAnsi="Cambria" w:cs="Times New Roman"/>
          <w:b/>
          <w:bCs/>
          <w:sz w:val="22"/>
          <w:vertAlign w:val="superscript"/>
        </w:rPr>
        <w:t>th</w:t>
      </w:r>
      <w:r>
        <w:rPr>
          <w:rFonts w:ascii="Cambria" w:hAnsi="Cambria" w:cs="Times New Roman"/>
          <w:b/>
          <w:bCs/>
          <w:sz w:val="22"/>
        </w:rPr>
        <w:t xml:space="preserve"> UN ESCAP Session. </w:t>
      </w:r>
      <w:r>
        <w:rPr>
          <w:rFonts w:ascii="Cambria" w:hAnsi="Cambria" w:cs="Times New Roman" w:hint="eastAsia"/>
          <w:sz w:val="22"/>
        </w:rPr>
        <w:t>T</w:t>
      </w:r>
      <w:r>
        <w:rPr>
          <w:rFonts w:ascii="Cambria" w:hAnsi="Cambria" w:cs="Times New Roman"/>
          <w:sz w:val="22"/>
        </w:rPr>
        <w:t>he TCS participated in the 80th UN ESCAP Session, presenting a comprehensive report on the key activities and major achievements of the Typhoon Committee in 2023. The report highlighted the Committee's significant progress in implementing the United Nations 2030 Sustainable Development Strategy, enhancing efforts in typhoon disaster prevention and mitigation across the Asia-Pacific region, and expanding the international influence and visibility of the Typhoon Committee.</w:t>
      </w:r>
    </w:p>
    <w:p w14:paraId="4BE2721A" w14:textId="77777777" w:rsidR="00B57C73" w:rsidRDefault="00B57C73">
      <w:pPr>
        <w:kinsoku w:val="0"/>
        <w:wordWrap/>
        <w:overflowPunct w:val="0"/>
        <w:ind w:firstLine="0"/>
        <w:rPr>
          <w:rFonts w:ascii="Cambria" w:hAnsi="Cambria" w:cs="Times New Roman"/>
          <w:sz w:val="22"/>
        </w:rPr>
      </w:pPr>
    </w:p>
    <w:p w14:paraId="49402623" w14:textId="40E10601" w:rsidR="00B57C73" w:rsidRDefault="00FD4397">
      <w:pPr>
        <w:pStyle w:val="ListParagraph"/>
        <w:numPr>
          <w:ilvl w:val="0"/>
          <w:numId w:val="4"/>
        </w:numPr>
        <w:kinsoku w:val="0"/>
        <w:wordWrap/>
        <w:overflowPunct w:val="0"/>
        <w:ind w:left="1160"/>
        <w:rPr>
          <w:rFonts w:ascii="Cambria" w:hAnsi="Cambria" w:cs="Times New Roman"/>
          <w:sz w:val="22"/>
        </w:rPr>
      </w:pPr>
      <w:r>
        <w:rPr>
          <w:rFonts w:ascii="Cambria" w:hAnsi="Cambria" w:cs="Times New Roman" w:hint="eastAsia"/>
          <w:b/>
          <w:bCs/>
          <w:sz w:val="22"/>
        </w:rPr>
        <w:t>Supporting AWG</w:t>
      </w:r>
      <w:r>
        <w:rPr>
          <w:rFonts w:ascii="Cambria" w:hAnsi="Cambria" w:cs="Times New Roman"/>
          <w:sz w:val="22"/>
        </w:rPr>
        <w:t xml:space="preserve">. </w:t>
      </w:r>
      <w:r>
        <w:rPr>
          <w:rFonts w:ascii="Cambria" w:hAnsi="Cambria" w:cs="Times New Roman" w:hint="eastAsia"/>
          <w:sz w:val="22"/>
        </w:rPr>
        <w:t>T</w:t>
      </w:r>
      <w:r>
        <w:rPr>
          <w:rFonts w:ascii="Cambria" w:hAnsi="Cambria" w:cs="Times New Roman"/>
          <w:sz w:val="22"/>
        </w:rPr>
        <w:t xml:space="preserve">he TCS supported the AWG in organizing and conducting </w:t>
      </w:r>
      <w:r w:rsidR="00156E1E">
        <w:rPr>
          <w:rFonts w:ascii="Cambria" w:hAnsi="Cambria" w:cs="Times New Roman"/>
          <w:sz w:val="22"/>
        </w:rPr>
        <w:t>a serious meeting (including of online meeting)</w:t>
      </w:r>
      <w:r>
        <w:rPr>
          <w:rFonts w:ascii="Cambria" w:hAnsi="Cambria" w:cs="Times New Roman"/>
          <w:sz w:val="22"/>
        </w:rPr>
        <w:t xml:space="preserve">, ensuring effective implementation and follow-up </w:t>
      </w:r>
      <w:r>
        <w:rPr>
          <w:rFonts w:ascii="Cambria" w:hAnsi="Cambria" w:cs="Times New Roman"/>
          <w:sz w:val="22"/>
        </w:rPr>
        <w:lastRenderedPageBreak/>
        <w:t>of the decisions made at the 56</w:t>
      </w:r>
      <w:r w:rsidRPr="000D0F4E">
        <w:rPr>
          <w:rFonts w:ascii="Cambria" w:hAnsi="Cambria" w:cs="Times New Roman"/>
          <w:sz w:val="22"/>
          <w:vertAlign w:val="superscript"/>
        </w:rPr>
        <w:t>th</w:t>
      </w:r>
      <w:r w:rsidR="000D0F4E">
        <w:rPr>
          <w:rFonts w:ascii="Cambria" w:hAnsi="Cambria" w:cs="Times New Roman"/>
          <w:sz w:val="22"/>
        </w:rPr>
        <w:t xml:space="preserve"> S</w:t>
      </w:r>
      <w:r>
        <w:rPr>
          <w:rFonts w:ascii="Cambria" w:hAnsi="Cambria" w:cs="Times New Roman"/>
          <w:sz w:val="22"/>
        </w:rPr>
        <w:t>ession of the Typhoon Committee.</w:t>
      </w:r>
    </w:p>
    <w:p w14:paraId="3D03ECA0" w14:textId="77777777" w:rsidR="00B57C73" w:rsidRDefault="00B57C73">
      <w:pPr>
        <w:kinsoku w:val="0"/>
        <w:wordWrap/>
        <w:overflowPunct w:val="0"/>
        <w:ind w:firstLine="0"/>
        <w:rPr>
          <w:rFonts w:ascii="Cambria" w:hAnsi="Cambria" w:cs="Times New Roman"/>
          <w:sz w:val="22"/>
        </w:rPr>
      </w:pPr>
    </w:p>
    <w:p w14:paraId="5A997CC8" w14:textId="77777777" w:rsidR="00B57C73" w:rsidRDefault="00FD4397">
      <w:pPr>
        <w:pStyle w:val="ListParagraph"/>
        <w:numPr>
          <w:ilvl w:val="0"/>
          <w:numId w:val="4"/>
        </w:numPr>
        <w:kinsoku w:val="0"/>
        <w:wordWrap/>
        <w:overflowPunct w:val="0"/>
        <w:ind w:left="1160"/>
        <w:rPr>
          <w:rFonts w:ascii="Cambria" w:eastAsia="SimSun" w:hAnsi="Cambria" w:cs="Times New Roman"/>
          <w:sz w:val="22"/>
          <w:lang w:eastAsia="zh-CN"/>
        </w:rPr>
      </w:pPr>
      <w:r>
        <w:rPr>
          <w:rFonts w:ascii="Cambria" w:hAnsi="Cambria" w:cs="Times New Roman"/>
          <w:b/>
          <w:bCs/>
          <w:sz w:val="22"/>
        </w:rPr>
        <w:t>TCTF Management.</w:t>
      </w:r>
      <w:r>
        <w:rPr>
          <w:rFonts w:ascii="Cambria" w:hAnsi="Cambria" w:cs="Times New Roman"/>
          <w:sz w:val="22"/>
        </w:rPr>
        <w:t xml:space="preserve"> The Work Plan-2024/2025 was adjusted timely according to the changes of AOPs’ implementation plan made by the working groups to meet the need of WMO financial rules.</w:t>
      </w:r>
      <w:r>
        <w:rPr>
          <w:rFonts w:ascii="Cambria" w:eastAsia="SimSun" w:hAnsi="Cambria" w:cs="Times New Roman"/>
          <w:sz w:val="22"/>
          <w:lang w:eastAsia="zh-CN"/>
        </w:rPr>
        <w:t xml:space="preserve"> </w:t>
      </w:r>
    </w:p>
    <w:p w14:paraId="0E8CC4D2" w14:textId="77777777" w:rsidR="00B57C73" w:rsidRDefault="00B57C73">
      <w:pPr>
        <w:ind w:firstLine="0"/>
        <w:rPr>
          <w:rFonts w:ascii="Cambria" w:eastAsia="SimSun" w:hAnsi="Cambria" w:cs="Times New Roman"/>
          <w:sz w:val="22"/>
          <w:lang w:eastAsia="zh-CN"/>
        </w:rPr>
      </w:pPr>
    </w:p>
    <w:p w14:paraId="0EB2480D" w14:textId="7C545711" w:rsidR="00B57C73" w:rsidRDefault="00FD4397">
      <w:pPr>
        <w:pStyle w:val="ListParagraph"/>
        <w:numPr>
          <w:ilvl w:val="0"/>
          <w:numId w:val="4"/>
        </w:numPr>
        <w:kinsoku w:val="0"/>
        <w:wordWrap/>
        <w:overflowPunct w:val="0"/>
        <w:ind w:left="1160"/>
        <w:rPr>
          <w:rFonts w:ascii="Cambria" w:hAnsi="Cambria" w:cs="Times New Roman"/>
          <w:sz w:val="22"/>
        </w:rPr>
      </w:pPr>
      <w:r>
        <w:rPr>
          <w:rFonts w:ascii="Cambria" w:hAnsi="Cambria" w:cs="Times New Roman"/>
          <w:b/>
          <w:bCs/>
          <w:sz w:val="22"/>
        </w:rPr>
        <w:t>Preparing the 57</w:t>
      </w:r>
      <w:r>
        <w:rPr>
          <w:rFonts w:ascii="Cambria" w:hAnsi="Cambria" w:cs="Times New Roman"/>
          <w:b/>
          <w:bCs/>
          <w:sz w:val="22"/>
          <w:vertAlign w:val="superscript"/>
        </w:rPr>
        <w:t>th</w:t>
      </w:r>
      <w:r>
        <w:rPr>
          <w:rFonts w:ascii="Cambria" w:hAnsi="Cambria" w:cs="Times New Roman"/>
          <w:b/>
          <w:bCs/>
          <w:sz w:val="22"/>
        </w:rPr>
        <w:t xml:space="preserve"> Session.</w:t>
      </w:r>
      <w:r>
        <w:rPr>
          <w:rFonts w:ascii="Cambria" w:hAnsi="Cambria" w:cs="Times New Roman"/>
          <w:sz w:val="22"/>
        </w:rPr>
        <w:t xml:space="preserve"> Coordination and support, in partnership with </w:t>
      </w:r>
      <w:r w:rsidR="00D76D0C">
        <w:rPr>
          <w:rFonts w:ascii="Cambria" w:hAnsi="Cambria" w:cs="Times New Roman"/>
          <w:sz w:val="22"/>
        </w:rPr>
        <w:t>PAGASA,</w:t>
      </w:r>
      <w:r>
        <w:rPr>
          <w:rFonts w:ascii="Cambria" w:hAnsi="Cambria" w:cs="Times New Roman"/>
          <w:sz w:val="22"/>
        </w:rPr>
        <w:t xml:space="preserve"> Philippines, for the 57th Typhoon Committee Annual Session to be held from 17–20 February 2025. This involved preparation for the Session rundown, Tentative </w:t>
      </w:r>
      <w:proofErr w:type="spellStart"/>
      <w:r>
        <w:rPr>
          <w:rFonts w:ascii="Cambria" w:hAnsi="Cambria" w:cs="Times New Roman"/>
          <w:sz w:val="22"/>
        </w:rPr>
        <w:t>Programme</w:t>
      </w:r>
      <w:proofErr w:type="spellEnd"/>
      <w:r>
        <w:rPr>
          <w:rFonts w:ascii="Cambria" w:hAnsi="Cambria" w:cs="Times New Roman"/>
          <w:sz w:val="22"/>
        </w:rPr>
        <w:t xml:space="preserve"> and Working Documents.</w:t>
      </w:r>
    </w:p>
    <w:p w14:paraId="06D75962" w14:textId="77777777" w:rsidR="00B57C73" w:rsidRDefault="00B57C73">
      <w:pPr>
        <w:kinsoku w:val="0"/>
        <w:wordWrap/>
        <w:overflowPunct w:val="0"/>
        <w:ind w:firstLine="0"/>
        <w:rPr>
          <w:rFonts w:ascii="Cambria" w:eastAsia="SimSun" w:hAnsi="Cambria" w:cs="Times New Roman"/>
          <w:sz w:val="22"/>
          <w:lang w:eastAsia="zh-CN"/>
        </w:rPr>
      </w:pPr>
    </w:p>
    <w:p w14:paraId="03EACF85" w14:textId="77777777" w:rsidR="00B57C73" w:rsidRDefault="00B57C73">
      <w:pPr>
        <w:kinsoku w:val="0"/>
        <w:wordWrap/>
        <w:overflowPunct w:val="0"/>
        <w:ind w:firstLine="0"/>
        <w:rPr>
          <w:rFonts w:ascii="Cambria" w:eastAsia="Malgun Gothic" w:hAnsi="Cambria" w:cs="Times New Roman"/>
          <w:color w:val="000000" w:themeColor="text1"/>
          <w:sz w:val="22"/>
        </w:rPr>
      </w:pPr>
    </w:p>
    <w:p w14:paraId="6227D9E3" w14:textId="77777777" w:rsidR="00B57C73" w:rsidRDefault="00FD4397">
      <w:pPr>
        <w:numPr>
          <w:ilvl w:val="0"/>
          <w:numId w:val="5"/>
        </w:numPr>
        <w:kinsoku w:val="0"/>
        <w:wordWrap/>
        <w:overflowPunct w:val="0"/>
        <w:ind w:left="406" w:hangingChars="166" w:hanging="406"/>
        <w:rPr>
          <w:rFonts w:ascii="Cambria" w:eastAsia="SimSun" w:hAnsi="Cambria" w:cs="Times New Roman"/>
          <w:color w:val="000000" w:themeColor="text1"/>
          <w:sz w:val="22"/>
          <w:lang w:eastAsia="zh-CN"/>
        </w:rPr>
      </w:pPr>
      <w:r>
        <w:rPr>
          <w:rFonts w:ascii="Cambria" w:eastAsia="SimSun" w:hAnsi="Cambria" w:cs="Times New Roman" w:hint="eastAsia"/>
          <w:b/>
          <w:color w:val="000000" w:themeColor="text1"/>
          <w:sz w:val="24"/>
          <w:szCs w:val="24"/>
          <w:lang w:eastAsia="zh-CN"/>
        </w:rPr>
        <w:t xml:space="preserve">Coordination and Participation in the Activities of WGs </w:t>
      </w:r>
      <w:r>
        <w:rPr>
          <w:rFonts w:ascii="Cambria" w:eastAsia="SimSun" w:hAnsi="Cambria" w:cs="Times New Roman"/>
          <w:b/>
          <w:color w:val="000000" w:themeColor="text1"/>
          <w:sz w:val="24"/>
          <w:szCs w:val="24"/>
          <w:lang w:eastAsia="zh-CN"/>
        </w:rPr>
        <w:t>2024</w:t>
      </w:r>
    </w:p>
    <w:p w14:paraId="2DDEB8A0" w14:textId="77777777" w:rsidR="00B57C73" w:rsidRDefault="00B57C73">
      <w:pPr>
        <w:kinsoku w:val="0"/>
        <w:wordWrap/>
        <w:overflowPunct w:val="0"/>
        <w:ind w:firstLine="0"/>
        <w:rPr>
          <w:rFonts w:ascii="Cambria" w:hAnsi="Cambria" w:cs="Times New Roman"/>
          <w:b/>
          <w:color w:val="000000" w:themeColor="text1"/>
          <w:sz w:val="22"/>
          <w:lang w:eastAsia="zh-TW"/>
        </w:rPr>
      </w:pPr>
    </w:p>
    <w:p w14:paraId="545D9FD3" w14:textId="77777777" w:rsidR="00B57C73" w:rsidRDefault="00FD4397">
      <w:pPr>
        <w:pStyle w:val="ListParagraph"/>
        <w:numPr>
          <w:ilvl w:val="0"/>
          <w:numId w:val="4"/>
        </w:numPr>
        <w:kinsoku w:val="0"/>
        <w:wordWrap/>
        <w:overflowPunct w:val="0"/>
        <w:ind w:left="1160"/>
        <w:rPr>
          <w:rFonts w:ascii="Cambria" w:eastAsia="SimSun" w:hAnsi="Cambria" w:cs="Times New Roman"/>
          <w:sz w:val="22"/>
          <w:lang w:eastAsia="zh-CN"/>
        </w:rPr>
      </w:pPr>
      <w:r>
        <w:rPr>
          <w:rFonts w:ascii="Cambria" w:eastAsia="SimSun" w:hAnsi="Cambria" w:cs="Times New Roman" w:hint="eastAsia"/>
          <w:sz w:val="22"/>
          <w:lang w:eastAsia="zh-CN"/>
        </w:rPr>
        <w:t xml:space="preserve">TCS provided secretariat support and coordination for </w:t>
      </w:r>
      <w:r>
        <w:rPr>
          <w:rFonts w:ascii="Cambria" w:eastAsia="SimSun" w:hAnsi="Cambria" w:cs="Times New Roman"/>
          <w:sz w:val="22"/>
          <w:lang w:eastAsia="zh-CN"/>
        </w:rPr>
        <w:t>hosting of the following activities:</w:t>
      </w:r>
    </w:p>
    <w:p w14:paraId="7A17BB55" w14:textId="2ED0D3E4" w:rsidR="00C84135" w:rsidRPr="00C84135" w:rsidRDefault="00C84135">
      <w:pPr>
        <w:widowControl/>
        <w:numPr>
          <w:ilvl w:val="0"/>
          <w:numId w:val="6"/>
        </w:numPr>
        <w:tabs>
          <w:tab w:val="clear" w:pos="420"/>
        </w:tabs>
        <w:wordWrap/>
        <w:autoSpaceDE/>
        <w:autoSpaceDN/>
        <w:snapToGrid w:val="0"/>
        <w:spacing w:beforeLines="50" w:before="120" w:line="276" w:lineRule="auto"/>
        <w:ind w:left="1600"/>
        <w:rPr>
          <w:rFonts w:ascii="Cambria" w:eastAsia="SimSun" w:hAnsi="Cambria" w:cs="Times New Roman"/>
          <w:sz w:val="22"/>
          <w:lang w:eastAsia="zh-CN"/>
        </w:rPr>
      </w:pPr>
      <w:r>
        <w:rPr>
          <w:rFonts w:ascii="Cambria" w:hAnsi="Cambria" w:cs="Times New Roman"/>
          <w:sz w:val="22"/>
        </w:rPr>
        <w:t xml:space="preserve">The 19th IWS/AP-TCRC Forum was successfully held in Shanghai, China, from 19 to 22 November 2024. The event was co-hosted by the AP-TCRC, STI/CMA, </w:t>
      </w:r>
      <w:r>
        <w:rPr>
          <w:rFonts w:ascii="Cambria" w:hAnsi="Cambria" w:cs="Times New Roman" w:hint="eastAsia"/>
          <w:sz w:val="22"/>
        </w:rPr>
        <w:t xml:space="preserve">China Meteorological Administration </w:t>
      </w:r>
      <w:r>
        <w:rPr>
          <w:rFonts w:ascii="Cambria" w:hAnsi="Cambria" w:cs="Times New Roman"/>
          <w:sz w:val="22"/>
        </w:rPr>
        <w:t>and the ESCAP/WMO Typhoon Committee, with the participation of 181 experts from 11 TC members, international organizations, and observers. The forum’s theme was “Embracing New Technologies for Achieving Early Warnings for All” and featured three main topics: (1)</w:t>
      </w:r>
      <w:r>
        <w:rPr>
          <w:rFonts w:ascii="Cambria" w:hAnsi="Cambria" w:cs="Times New Roman" w:hint="eastAsia"/>
          <w:sz w:val="22"/>
        </w:rPr>
        <w:t xml:space="preserve"> N</w:t>
      </w:r>
      <w:r>
        <w:rPr>
          <w:rFonts w:ascii="Cambria" w:hAnsi="Cambria" w:cs="Times New Roman"/>
          <w:sz w:val="22"/>
        </w:rPr>
        <w:t>ew Observation and Forecasting Techniques for Typhoons,</w:t>
      </w:r>
      <w:r>
        <w:rPr>
          <w:rFonts w:ascii="Cambria" w:hAnsi="Cambria" w:cs="Times New Roman" w:hint="eastAsia"/>
          <w:sz w:val="22"/>
        </w:rPr>
        <w:t xml:space="preserve"> </w:t>
      </w:r>
      <w:r>
        <w:rPr>
          <w:rFonts w:ascii="Cambria" w:hAnsi="Cambria" w:cs="Times New Roman"/>
          <w:sz w:val="22"/>
        </w:rPr>
        <w:t>(2)</w:t>
      </w:r>
      <w:r>
        <w:rPr>
          <w:rFonts w:ascii="Cambria" w:hAnsi="Cambria" w:cs="Times New Roman" w:hint="eastAsia"/>
          <w:sz w:val="22"/>
        </w:rPr>
        <w:t xml:space="preserve"> T</w:t>
      </w:r>
      <w:r>
        <w:rPr>
          <w:rFonts w:ascii="Cambria" w:hAnsi="Cambria" w:cs="Times New Roman"/>
          <w:sz w:val="22"/>
        </w:rPr>
        <w:t>yphoon Risk Reduction and Early Warning and (3)"Typhoon Plus" Industry Risk Management. Thirteen experts from National Meteorological and Hydrological Services, universities, research institutes, and enterprises delivered invited talks on these topics. A plenary discussion was held on “Typhoon Early Warnings for All and International Cooperation,” resulted in the issuance of the "Shanghai Initiative", which strongly supported enhanced international cooperation to mitigate the increasing threat of tropical cyclone activities in the Asia Pacific Region. The theme of the 19th IWS was "Strengthening the Value Chain within the UN EW4All Framework for the Typhoon Committee Region."</w:t>
      </w:r>
      <w:r>
        <w:rPr>
          <w:rFonts w:ascii="Cambria" w:hAnsi="Cambria" w:cs="Times New Roman" w:hint="eastAsia"/>
          <w:sz w:val="22"/>
        </w:rPr>
        <w:t xml:space="preserve"> The </w:t>
      </w:r>
      <w:r>
        <w:rPr>
          <w:rFonts w:ascii="Cambria" w:hAnsi="Cambria" w:cs="Times New Roman"/>
          <w:sz w:val="22"/>
        </w:rPr>
        <w:t>WGM</w:t>
      </w:r>
      <w:r>
        <w:rPr>
          <w:rFonts w:ascii="Cambria" w:hAnsi="Cambria" w:cs="Times New Roman"/>
          <w:sz w:val="22"/>
          <w:lang w:eastAsia="zh-CN"/>
        </w:rPr>
        <w:t>, WGH and WGDRR</w:t>
      </w:r>
      <w:r>
        <w:rPr>
          <w:rFonts w:ascii="Cambria" w:hAnsi="Cambria" w:cs="Times New Roman"/>
          <w:sz w:val="22"/>
        </w:rPr>
        <w:t xml:space="preserve"> Parallel Sessions took place</w:t>
      </w:r>
      <w:r>
        <w:rPr>
          <w:rFonts w:ascii="Cambria" w:hAnsi="Cambria" w:cs="Times New Roman" w:hint="eastAsia"/>
          <w:sz w:val="22"/>
        </w:rPr>
        <w:t xml:space="preserve"> during</w:t>
      </w:r>
      <w:r>
        <w:rPr>
          <w:rFonts w:ascii="Cambria" w:hAnsi="Cambria" w:cs="Times New Roman"/>
          <w:sz w:val="22"/>
        </w:rPr>
        <w:t xml:space="preserve"> the 19th IWS/</w:t>
      </w:r>
      <w:r>
        <w:rPr>
          <w:rFonts w:ascii="Cambria" w:hAnsi="Cambria" w:cs="Times New Roman" w:hint="eastAsia"/>
          <w:sz w:val="22"/>
        </w:rPr>
        <w:t>AP-TCRC</w:t>
      </w:r>
      <w:r>
        <w:rPr>
          <w:rFonts w:ascii="Cambria" w:hAnsi="Cambria" w:cs="Times New Roman"/>
          <w:sz w:val="22"/>
        </w:rPr>
        <w:t xml:space="preserve"> Forum.</w:t>
      </w:r>
    </w:p>
    <w:p w14:paraId="26C9495B" w14:textId="34A00620" w:rsidR="00B57C73" w:rsidRDefault="00FD4397">
      <w:pPr>
        <w:widowControl/>
        <w:numPr>
          <w:ilvl w:val="0"/>
          <w:numId w:val="6"/>
        </w:numPr>
        <w:tabs>
          <w:tab w:val="clear" w:pos="420"/>
        </w:tabs>
        <w:wordWrap/>
        <w:autoSpaceDE/>
        <w:autoSpaceDN/>
        <w:snapToGrid w:val="0"/>
        <w:spacing w:beforeLines="50" w:before="120" w:line="276" w:lineRule="auto"/>
        <w:ind w:left="1600"/>
        <w:rPr>
          <w:rFonts w:ascii="Cambria" w:eastAsia="SimSun" w:hAnsi="Cambria" w:cs="Times New Roman"/>
          <w:sz w:val="22"/>
          <w:lang w:eastAsia="zh-CN"/>
        </w:rPr>
      </w:pPr>
      <w:r>
        <w:rPr>
          <w:rFonts w:ascii="Cambria" w:eastAsia="SimSun" w:hAnsi="Cambria" w:cs="Times New Roman"/>
          <w:sz w:val="22"/>
          <w:lang w:eastAsia="zh-CN"/>
        </w:rPr>
        <w:t>RSMC Forecaster’s Training Attachment hosted by WMO RSMC Tokyo Typhoon Center, JMA, Japan was held from 15 to 26 January 2024 with participants from Hong Kong China; Lao PDR; Macau China; Malaysia; the Philippines; Republic of Korea; Saudi Arabia; Sri Lanka and Vietnam.</w:t>
      </w:r>
    </w:p>
    <w:p w14:paraId="130FEA86" w14:textId="77777777" w:rsidR="00B57C73" w:rsidRDefault="00FD4397">
      <w:pPr>
        <w:widowControl/>
        <w:numPr>
          <w:ilvl w:val="0"/>
          <w:numId w:val="6"/>
        </w:numPr>
        <w:tabs>
          <w:tab w:val="clear" w:pos="420"/>
        </w:tabs>
        <w:wordWrap/>
        <w:autoSpaceDE/>
        <w:autoSpaceDN/>
        <w:snapToGrid w:val="0"/>
        <w:spacing w:beforeLines="50" w:before="120" w:line="276" w:lineRule="auto"/>
        <w:ind w:left="1600"/>
        <w:rPr>
          <w:rFonts w:ascii="Cambria" w:eastAsia="SimSun" w:hAnsi="Cambria" w:cs="Times New Roman"/>
          <w:sz w:val="22"/>
          <w:lang w:eastAsia="zh-CN"/>
        </w:rPr>
      </w:pPr>
      <w:r>
        <w:rPr>
          <w:rFonts w:ascii="Cambria" w:eastAsia="SimSun" w:hAnsi="Cambria" w:cs="Times New Roman"/>
          <w:sz w:val="22"/>
          <w:lang w:eastAsia="zh-CN"/>
        </w:rPr>
        <w:t>The Roving Seminar 2024 hosted by TMD, Thailand with the theme “Artificial Intelligence for Enhanced Tropical Cyclone Prediction and Emergency Response” was held in hybrid mode in Bangkok, Thailand from 17 to 19 December 2024 with 7 lecturers and 82 participants from 9 TC Members.</w:t>
      </w:r>
    </w:p>
    <w:p w14:paraId="64A4CE93" w14:textId="77777777" w:rsidR="00B57C73" w:rsidRDefault="00FD4397">
      <w:pPr>
        <w:widowControl/>
        <w:numPr>
          <w:ilvl w:val="0"/>
          <w:numId w:val="6"/>
        </w:numPr>
        <w:tabs>
          <w:tab w:val="clear" w:pos="420"/>
        </w:tabs>
        <w:wordWrap/>
        <w:autoSpaceDE/>
        <w:autoSpaceDN/>
        <w:snapToGrid w:val="0"/>
        <w:spacing w:beforeLines="50" w:before="120" w:line="276" w:lineRule="auto"/>
        <w:ind w:left="1600"/>
        <w:rPr>
          <w:rFonts w:ascii="Cambria" w:eastAsia="SimSun" w:hAnsi="Cambria" w:cs="Times New Roman"/>
          <w:sz w:val="22"/>
          <w:lang w:eastAsia="zh-CN"/>
        </w:rPr>
      </w:pPr>
      <w:r>
        <w:rPr>
          <w:rFonts w:ascii="Cambria" w:eastAsia="SimSun" w:hAnsi="Cambria" w:cs="Times New Roman"/>
          <w:sz w:val="22"/>
          <w:lang w:eastAsia="zh-CN"/>
        </w:rPr>
        <w:t>7</w:t>
      </w:r>
      <w:r>
        <w:rPr>
          <w:rFonts w:ascii="Cambria" w:eastAsia="SimSun" w:hAnsi="Cambria" w:cs="Times New Roman"/>
          <w:sz w:val="22"/>
          <w:vertAlign w:val="superscript"/>
          <w:lang w:eastAsia="zh-CN"/>
        </w:rPr>
        <w:t>th</w:t>
      </w:r>
      <w:r>
        <w:rPr>
          <w:rFonts w:ascii="Cambria" w:eastAsia="SimSun" w:hAnsi="Cambria" w:cs="Times New Roman"/>
          <w:sz w:val="22"/>
          <w:lang w:eastAsia="zh-CN"/>
        </w:rPr>
        <w:t xml:space="preserve"> Annual Meeting of WGM hosted by JMA, Japan was held in Tokyo, Japan from 30 to 31 October 2024 with 33 participants from 11 TC Members, including China, Hong Kong, China, Japan, Laos, Macau, China, Malaysia, the Philippines, Republic of Korea, Thailand, Vietnam, and the United States, and WMO.</w:t>
      </w:r>
    </w:p>
    <w:p w14:paraId="2195CA93" w14:textId="77777777" w:rsidR="00B57C73" w:rsidRDefault="00FD4397">
      <w:pPr>
        <w:widowControl/>
        <w:numPr>
          <w:ilvl w:val="0"/>
          <w:numId w:val="6"/>
        </w:numPr>
        <w:tabs>
          <w:tab w:val="clear" w:pos="420"/>
        </w:tabs>
        <w:wordWrap/>
        <w:autoSpaceDE/>
        <w:autoSpaceDN/>
        <w:snapToGrid w:val="0"/>
        <w:spacing w:beforeLines="50" w:before="120" w:line="276" w:lineRule="auto"/>
        <w:ind w:left="1600"/>
        <w:rPr>
          <w:rFonts w:ascii="Cambria" w:eastAsia="SimSun" w:hAnsi="Cambria" w:cs="Times New Roman"/>
          <w:sz w:val="22"/>
          <w:lang w:eastAsia="zh-CN"/>
        </w:rPr>
      </w:pPr>
      <w:r>
        <w:rPr>
          <w:rFonts w:ascii="Cambria" w:eastAsia="SimSun" w:hAnsi="Cambria" w:cs="Times New Roman"/>
          <w:sz w:val="22"/>
          <w:lang w:eastAsia="zh-CN"/>
        </w:rPr>
        <w:t>Attachment Training on Radar Integrated Nowcasting System (</w:t>
      </w:r>
      <w:proofErr w:type="spellStart"/>
      <w:r>
        <w:rPr>
          <w:rFonts w:ascii="Cambria" w:eastAsia="SimSun" w:hAnsi="Cambria" w:cs="Times New Roman"/>
          <w:sz w:val="22"/>
          <w:lang w:eastAsia="zh-CN"/>
        </w:rPr>
        <w:t>RaINS</w:t>
      </w:r>
      <w:proofErr w:type="spellEnd"/>
      <w:r>
        <w:rPr>
          <w:rFonts w:ascii="Cambria" w:eastAsia="SimSun" w:hAnsi="Cambria" w:cs="Times New Roman"/>
          <w:sz w:val="22"/>
          <w:lang w:eastAsia="zh-CN"/>
        </w:rPr>
        <w:t xml:space="preserve">, WGM AOP4) hosted by Met Malaysia Department, Malaysia was held in Kuala Lumpur, Malaysia from 14-25 October 2024. Mr. Lim Zheng Liang from Meteorological Service </w:t>
      </w:r>
      <w:r>
        <w:rPr>
          <w:rFonts w:ascii="Cambria" w:eastAsia="SimSun" w:hAnsi="Cambria" w:cs="Times New Roman"/>
          <w:sz w:val="22"/>
          <w:lang w:eastAsia="zh-CN"/>
        </w:rPr>
        <w:lastRenderedPageBreak/>
        <w:t xml:space="preserve">Singapore and Mr. </w:t>
      </w:r>
      <w:proofErr w:type="spellStart"/>
      <w:r>
        <w:rPr>
          <w:rFonts w:ascii="Cambria" w:eastAsia="SimSun" w:hAnsi="Cambria" w:cs="Times New Roman"/>
          <w:sz w:val="22"/>
          <w:lang w:eastAsia="zh-CN"/>
        </w:rPr>
        <w:t>Phapasit</w:t>
      </w:r>
      <w:proofErr w:type="spellEnd"/>
      <w:r>
        <w:rPr>
          <w:rFonts w:ascii="Cambria" w:eastAsia="SimSun" w:hAnsi="Cambria" w:cs="Times New Roman"/>
          <w:sz w:val="22"/>
          <w:lang w:eastAsia="zh-CN"/>
        </w:rPr>
        <w:t xml:space="preserve"> </w:t>
      </w:r>
      <w:proofErr w:type="spellStart"/>
      <w:r>
        <w:rPr>
          <w:rFonts w:ascii="Cambria" w:eastAsia="SimSun" w:hAnsi="Cambria" w:cs="Times New Roman"/>
          <w:sz w:val="22"/>
          <w:lang w:eastAsia="zh-CN"/>
        </w:rPr>
        <w:t>Khamphoumy</w:t>
      </w:r>
      <w:proofErr w:type="spellEnd"/>
      <w:r>
        <w:rPr>
          <w:rFonts w:ascii="Cambria" w:eastAsia="SimSun" w:hAnsi="Cambria" w:cs="Times New Roman"/>
          <w:sz w:val="22"/>
          <w:lang w:eastAsia="zh-CN"/>
        </w:rPr>
        <w:t xml:space="preserve"> from Department of Meteorology and Hydrology Lao PDR attended the attachment training. </w:t>
      </w:r>
    </w:p>
    <w:p w14:paraId="0A8935D5" w14:textId="77777777" w:rsidR="00B57C73" w:rsidRDefault="00FD4397">
      <w:pPr>
        <w:widowControl/>
        <w:numPr>
          <w:ilvl w:val="0"/>
          <w:numId w:val="6"/>
        </w:numPr>
        <w:tabs>
          <w:tab w:val="clear" w:pos="420"/>
        </w:tabs>
        <w:wordWrap/>
        <w:autoSpaceDE/>
        <w:autoSpaceDN/>
        <w:snapToGrid w:val="0"/>
        <w:spacing w:beforeLines="50" w:before="120" w:line="276" w:lineRule="auto"/>
        <w:ind w:left="1600"/>
        <w:rPr>
          <w:rFonts w:ascii="Cambria" w:eastAsia="SimSun" w:hAnsi="Cambria" w:cs="Times New Roman"/>
          <w:sz w:val="22"/>
          <w:lang w:eastAsia="zh-CN"/>
        </w:rPr>
      </w:pPr>
      <w:r>
        <w:rPr>
          <w:rFonts w:ascii="Cambria" w:eastAsia="SimSun" w:hAnsi="Cambria" w:cs="Times New Roman"/>
          <w:sz w:val="22"/>
          <w:lang w:eastAsia="zh-CN"/>
        </w:rPr>
        <w:t xml:space="preserve">International Workshop of </w:t>
      </w:r>
      <w:r>
        <w:rPr>
          <w:rFonts w:ascii="Cambria" w:eastAsia="SimSun" w:hAnsi="Cambria" w:cs="Times New Roman" w:hint="eastAsia"/>
          <w:sz w:val="22"/>
          <w:lang w:eastAsia="zh-CN"/>
        </w:rPr>
        <w:t>WGM</w:t>
      </w:r>
      <w:r>
        <w:rPr>
          <w:rFonts w:ascii="Cambria" w:eastAsia="SimSun" w:hAnsi="Cambria" w:cs="Times New Roman"/>
          <w:sz w:val="22"/>
          <w:lang w:eastAsia="zh-CN"/>
        </w:rPr>
        <w:t xml:space="preserve"> AOP8</w:t>
      </w:r>
      <w:r>
        <w:rPr>
          <w:rFonts w:ascii="Cambria" w:eastAsia="SimSun" w:hAnsi="Cambria" w:cs="Times New Roman" w:hint="eastAsia"/>
          <w:sz w:val="22"/>
          <w:lang w:eastAsia="zh-CN"/>
        </w:rPr>
        <w:t xml:space="preserve"> host</w:t>
      </w:r>
      <w:r>
        <w:rPr>
          <w:rFonts w:ascii="Cambria" w:eastAsia="SimSun" w:hAnsi="Cambria" w:cs="Times New Roman"/>
          <w:sz w:val="22"/>
          <w:lang w:eastAsia="zh-CN"/>
        </w:rPr>
        <w:t>ed by National Meteorological Center/CMA was successfully held in Shanghai from 29 to 30 May 2024. The workshop was dedicated to operational TC monitoring and aimed to enhance regional early warning capabilities.</w:t>
      </w:r>
      <w:r>
        <w:rPr>
          <w:rFonts w:ascii="Cambria" w:eastAsia="SimSun" w:hAnsi="Cambria" w:cs="Times New Roman" w:hint="eastAsia"/>
          <w:sz w:val="22"/>
          <w:lang w:eastAsia="zh-CN"/>
        </w:rPr>
        <w:t xml:space="preserve"> </w:t>
      </w:r>
      <w:r>
        <w:rPr>
          <w:rFonts w:ascii="Cambria" w:eastAsia="SimSun" w:hAnsi="Cambria" w:cs="Times New Roman"/>
          <w:sz w:val="22"/>
          <w:lang w:eastAsia="zh-CN"/>
        </w:rPr>
        <w:t xml:space="preserve">The event was attended by 12 representatives from 8 TC members, including China, Hong Kong China, Macao China, Republic of Korea, Malaysia, the Philippines, Thailand and Vietnam. The workshop was instrumental in enhancing the application effects of multi-source satellite data in precise typhoon monitoring. </w:t>
      </w:r>
    </w:p>
    <w:p w14:paraId="4CE2EA58" w14:textId="77777777" w:rsidR="00B57C73" w:rsidRDefault="00FD4397">
      <w:pPr>
        <w:widowControl/>
        <w:numPr>
          <w:ilvl w:val="0"/>
          <w:numId w:val="6"/>
        </w:numPr>
        <w:tabs>
          <w:tab w:val="clear" w:pos="420"/>
        </w:tabs>
        <w:wordWrap/>
        <w:autoSpaceDE/>
        <w:autoSpaceDN/>
        <w:snapToGrid w:val="0"/>
        <w:spacing w:beforeLines="50" w:before="120" w:line="276" w:lineRule="auto"/>
        <w:ind w:left="1600"/>
        <w:rPr>
          <w:rFonts w:ascii="Cambria" w:eastAsia="SimSun" w:hAnsi="Cambria" w:cs="Times New Roman"/>
          <w:sz w:val="22"/>
          <w:lang w:eastAsia="zh-CN"/>
        </w:rPr>
      </w:pPr>
      <w:r>
        <w:rPr>
          <w:rFonts w:ascii="Cambria" w:eastAsia="SimSun" w:hAnsi="Cambria" w:cs="Times New Roman"/>
          <w:sz w:val="22"/>
          <w:lang w:eastAsia="zh-CN"/>
        </w:rPr>
        <w:t xml:space="preserve">A kick-start workshop for the Preliminary Project (WGM PP1) “Promoting Technical Exchange of AI Applications in Tropical Cyclone Analysis and Forecasting” hosted by the Hong Kong Observatory, was held at Hong Kong, China, on 21-22 May 2024. 29 experts from 11 Typhoon Committee Members, including China, Hong Kong, China, Japan, Laos, Macau, China, Malaysia, the Philippines, Republic of Korea, Thailand, Vietnam, and the United States, participated in the workshop, Chair of TRCG as well as TC Secretariat participated in the workshop. The workshop also invited leading AI development teams from WMO World Meteorological Centre, academia and information technology company to share the latest advancements in AI applications in weather forecasting. </w:t>
      </w:r>
    </w:p>
    <w:p w14:paraId="38451420" w14:textId="77777777" w:rsidR="00B57C73" w:rsidRDefault="00FD4397">
      <w:pPr>
        <w:widowControl/>
        <w:numPr>
          <w:ilvl w:val="0"/>
          <w:numId w:val="6"/>
        </w:numPr>
        <w:tabs>
          <w:tab w:val="clear" w:pos="420"/>
        </w:tabs>
        <w:wordWrap/>
        <w:autoSpaceDE/>
        <w:autoSpaceDN/>
        <w:snapToGrid w:val="0"/>
        <w:spacing w:beforeLines="50" w:before="120" w:line="276" w:lineRule="auto"/>
        <w:ind w:left="1600"/>
        <w:rPr>
          <w:rFonts w:ascii="Cambria" w:eastAsia="SimSun" w:hAnsi="Cambria" w:cs="Times New Roman"/>
          <w:sz w:val="22"/>
          <w:lang w:eastAsia="zh-CN"/>
        </w:rPr>
      </w:pPr>
      <w:r>
        <w:rPr>
          <w:rFonts w:ascii="Cambria" w:eastAsia="SimSun" w:hAnsi="Cambria" w:cs="Times New Roman" w:hint="eastAsia"/>
          <w:sz w:val="22"/>
          <w:lang w:eastAsia="zh-CN"/>
        </w:rPr>
        <w:t xml:space="preserve">WGH 13th working meeting </w:t>
      </w:r>
      <w:r>
        <w:rPr>
          <w:rFonts w:ascii="Cambria" w:eastAsia="SimSun" w:hAnsi="Cambria" w:cs="Times New Roman"/>
          <w:sz w:val="22"/>
          <w:lang w:eastAsia="zh-CN"/>
        </w:rPr>
        <w:t xml:space="preserve">hosted by </w:t>
      </w:r>
      <w:r>
        <w:rPr>
          <w:rFonts w:ascii="Cambria" w:eastAsia="SimSun" w:hAnsi="Cambria" w:cs="Times New Roman" w:hint="eastAsia"/>
          <w:sz w:val="22"/>
          <w:lang w:eastAsia="zh-CN"/>
        </w:rPr>
        <w:t>Information Center of the Ministry of Water Resources</w:t>
      </w:r>
      <w:r>
        <w:rPr>
          <w:rFonts w:ascii="Cambria" w:eastAsia="SimSun" w:hAnsi="Cambria" w:cs="Times New Roman"/>
          <w:sz w:val="22"/>
          <w:lang w:eastAsia="zh-CN"/>
        </w:rPr>
        <w:t>, Chima</w:t>
      </w:r>
      <w:r>
        <w:rPr>
          <w:rFonts w:ascii="Cambria" w:eastAsia="SimSun" w:hAnsi="Cambria" w:cs="Times New Roman" w:hint="eastAsia"/>
          <w:sz w:val="22"/>
          <w:lang w:eastAsia="zh-CN"/>
        </w:rPr>
        <w:t xml:space="preserve"> in cooperation with Nanjing Research Institute of Hydrology and Water Conservation Automation </w:t>
      </w:r>
      <w:r>
        <w:rPr>
          <w:rFonts w:ascii="Cambria" w:eastAsia="SimSun" w:hAnsi="Cambria" w:cs="Times New Roman"/>
          <w:sz w:val="22"/>
          <w:lang w:eastAsia="zh-CN"/>
        </w:rPr>
        <w:t>in Nanjing, China</w:t>
      </w:r>
      <w:r>
        <w:rPr>
          <w:rFonts w:ascii="Cambria" w:eastAsia="SimSun" w:hAnsi="Cambria" w:cs="Times New Roman" w:hint="eastAsia"/>
          <w:sz w:val="22"/>
          <w:lang w:eastAsia="zh-CN"/>
        </w:rPr>
        <w:t xml:space="preserve"> with t</w:t>
      </w:r>
      <w:r>
        <w:rPr>
          <w:rFonts w:ascii="Cambria" w:eastAsia="SimSun" w:hAnsi="Cambria" w:cs="Times New Roman"/>
          <w:sz w:val="22"/>
          <w:lang w:eastAsia="zh-CN"/>
        </w:rPr>
        <w:t xml:space="preserve">he theme as “Strengthen Standardization for Better National Hydrological Services” </w:t>
      </w:r>
      <w:r>
        <w:rPr>
          <w:rFonts w:ascii="Cambria" w:eastAsia="SimSun" w:hAnsi="Cambria" w:cs="Times New Roman" w:hint="eastAsia"/>
          <w:sz w:val="22"/>
          <w:lang w:eastAsia="zh-CN"/>
        </w:rPr>
        <w:t xml:space="preserve">was </w:t>
      </w:r>
      <w:r>
        <w:rPr>
          <w:rFonts w:ascii="Cambria" w:eastAsia="SimSun" w:hAnsi="Cambria" w:cs="Times New Roman"/>
          <w:sz w:val="22"/>
          <w:lang w:eastAsia="zh-CN"/>
        </w:rPr>
        <w:t xml:space="preserve">held </w:t>
      </w:r>
      <w:r>
        <w:rPr>
          <w:rFonts w:ascii="Cambria" w:eastAsia="SimSun" w:hAnsi="Cambria" w:cs="Times New Roman" w:hint="eastAsia"/>
          <w:sz w:val="22"/>
          <w:lang w:eastAsia="zh-CN"/>
        </w:rPr>
        <w:t>on 22-23 October 2024</w:t>
      </w:r>
      <w:r>
        <w:rPr>
          <w:rFonts w:ascii="Cambria" w:eastAsia="SimSun" w:hAnsi="Cambria" w:cs="Times New Roman"/>
          <w:sz w:val="22"/>
          <w:lang w:eastAsia="zh-CN"/>
        </w:rPr>
        <w:t>.</w:t>
      </w:r>
      <w:r>
        <w:rPr>
          <w:rFonts w:ascii="Cambria" w:eastAsia="SimSun" w:hAnsi="Cambria" w:cs="Times New Roman" w:hint="eastAsia"/>
          <w:sz w:val="22"/>
          <w:lang w:eastAsia="zh-CN"/>
        </w:rPr>
        <w:t xml:space="preserve"> The meeting was attended by around 70 participants from 9 Members and regional organizations.</w:t>
      </w:r>
    </w:p>
    <w:p w14:paraId="4D21E784" w14:textId="77777777" w:rsidR="00B57C73" w:rsidRDefault="00FD4397">
      <w:pPr>
        <w:widowControl/>
        <w:numPr>
          <w:ilvl w:val="0"/>
          <w:numId w:val="6"/>
        </w:numPr>
        <w:tabs>
          <w:tab w:val="clear" w:pos="420"/>
        </w:tabs>
        <w:wordWrap/>
        <w:autoSpaceDE/>
        <w:autoSpaceDN/>
        <w:snapToGrid w:val="0"/>
        <w:spacing w:beforeLines="50" w:before="120" w:line="276" w:lineRule="auto"/>
        <w:ind w:left="1600"/>
        <w:rPr>
          <w:rFonts w:ascii="Cambria" w:eastAsia="SimSun" w:hAnsi="Cambria" w:cs="Times New Roman"/>
          <w:sz w:val="22"/>
          <w:lang w:eastAsia="zh-CN"/>
        </w:rPr>
      </w:pPr>
      <w:r>
        <w:rPr>
          <w:rFonts w:ascii="Cambria" w:eastAsia="SimSun" w:hAnsi="Cambria" w:cs="Times New Roman" w:hint="eastAsia"/>
          <w:sz w:val="22"/>
          <w:lang w:eastAsia="zh-CN"/>
        </w:rPr>
        <w:t xml:space="preserve">The training courses for WGH AOP1 on Knowledge Sharing on Pacific Ocean Storm Surge Inundation Modeling </w:t>
      </w:r>
      <w:r>
        <w:rPr>
          <w:rFonts w:ascii="Cambria" w:eastAsia="SimSun" w:hAnsi="Cambria" w:cs="Times New Roman"/>
          <w:sz w:val="22"/>
          <w:lang w:eastAsia="zh-CN"/>
        </w:rPr>
        <w:t xml:space="preserve">hosted by </w:t>
      </w:r>
      <w:r>
        <w:rPr>
          <w:rFonts w:ascii="Cambria" w:eastAsia="SimSun" w:hAnsi="Cambria" w:cs="Times New Roman" w:hint="eastAsia"/>
          <w:sz w:val="22"/>
          <w:lang w:eastAsia="zh-CN"/>
        </w:rPr>
        <w:t>Nanjing University of Information Science and Technology</w:t>
      </w:r>
      <w:r>
        <w:rPr>
          <w:rFonts w:ascii="Cambria" w:eastAsia="SimSun" w:hAnsi="Cambria" w:cs="Times New Roman"/>
          <w:sz w:val="22"/>
          <w:lang w:eastAsia="zh-CN"/>
        </w:rPr>
        <w:t xml:space="preserve"> and </w:t>
      </w:r>
      <w:r>
        <w:rPr>
          <w:rFonts w:ascii="Cambria" w:eastAsia="SimSun" w:hAnsi="Cambria" w:cs="Times New Roman" w:hint="eastAsia"/>
          <w:sz w:val="22"/>
          <w:lang w:eastAsia="zh-CN"/>
        </w:rPr>
        <w:t xml:space="preserve">WMO Regional Training Center </w:t>
      </w:r>
      <w:r>
        <w:rPr>
          <w:rFonts w:ascii="Cambria" w:eastAsia="SimSun" w:hAnsi="Cambria" w:cs="Times New Roman"/>
          <w:sz w:val="22"/>
          <w:lang w:eastAsia="zh-CN"/>
        </w:rPr>
        <w:t>(</w:t>
      </w:r>
      <w:r>
        <w:rPr>
          <w:rFonts w:ascii="Cambria" w:eastAsia="SimSun" w:hAnsi="Cambria" w:cs="Times New Roman" w:hint="eastAsia"/>
          <w:sz w:val="22"/>
          <w:lang w:eastAsia="zh-CN"/>
        </w:rPr>
        <w:t xml:space="preserve">Nanjing) in Nanjing, China was </w:t>
      </w:r>
      <w:r>
        <w:rPr>
          <w:rFonts w:ascii="Cambria" w:eastAsia="SimSun" w:hAnsi="Cambria" w:cs="Times New Roman"/>
          <w:sz w:val="22"/>
          <w:lang w:eastAsia="zh-CN"/>
        </w:rPr>
        <w:t xml:space="preserve">held </w:t>
      </w:r>
      <w:r>
        <w:rPr>
          <w:rFonts w:ascii="Cambria" w:eastAsia="SimSun" w:hAnsi="Cambria" w:cs="Times New Roman" w:hint="eastAsia"/>
          <w:sz w:val="22"/>
          <w:lang w:eastAsia="zh-CN"/>
        </w:rPr>
        <w:t xml:space="preserve">from 23 to 27 September 2024. </w:t>
      </w:r>
      <w:r>
        <w:rPr>
          <w:rFonts w:ascii="Cambria" w:eastAsia="SimSun" w:hAnsi="Cambria" w:cs="Times New Roman"/>
          <w:sz w:val="22"/>
          <w:lang w:eastAsia="zh-CN"/>
        </w:rPr>
        <w:t>Nine</w:t>
      </w:r>
      <w:r>
        <w:rPr>
          <w:rFonts w:ascii="Cambria" w:eastAsia="SimSun" w:hAnsi="Cambria" w:cs="Times New Roman" w:hint="eastAsia"/>
          <w:sz w:val="22"/>
          <w:lang w:eastAsia="zh-CN"/>
        </w:rPr>
        <w:t xml:space="preserve"> </w:t>
      </w:r>
      <w:r>
        <w:rPr>
          <w:rFonts w:ascii="Cambria" w:eastAsia="SimSun" w:hAnsi="Cambria" w:cs="Times New Roman"/>
          <w:sz w:val="22"/>
          <w:lang w:eastAsia="zh-CN"/>
        </w:rPr>
        <w:t>trainee</w:t>
      </w:r>
      <w:r>
        <w:rPr>
          <w:rFonts w:ascii="Cambria" w:eastAsia="SimSun" w:hAnsi="Cambria" w:cs="Times New Roman" w:hint="eastAsia"/>
          <w:sz w:val="22"/>
          <w:lang w:eastAsia="zh-CN"/>
        </w:rPr>
        <w:t xml:space="preserve">s in total from 4 TC Members, namely China; Macao, China; Philippines and Thailand, attended the training course. </w:t>
      </w:r>
    </w:p>
    <w:p w14:paraId="28BB8F44" w14:textId="77777777" w:rsidR="00B57C73" w:rsidRDefault="00FD4397">
      <w:pPr>
        <w:widowControl/>
        <w:numPr>
          <w:ilvl w:val="0"/>
          <w:numId w:val="6"/>
        </w:numPr>
        <w:tabs>
          <w:tab w:val="clear" w:pos="420"/>
        </w:tabs>
        <w:wordWrap/>
        <w:autoSpaceDE/>
        <w:autoSpaceDN/>
        <w:snapToGrid w:val="0"/>
        <w:spacing w:beforeLines="50" w:before="120" w:line="276" w:lineRule="auto"/>
        <w:ind w:left="1600"/>
        <w:rPr>
          <w:rFonts w:ascii="Cambria" w:eastAsia="SimSun" w:hAnsi="Cambria" w:cs="Times New Roman"/>
          <w:sz w:val="22"/>
          <w:lang w:eastAsia="zh-CN"/>
        </w:rPr>
      </w:pPr>
      <w:r>
        <w:rPr>
          <w:rFonts w:ascii="Cambria" w:eastAsia="SimSun" w:hAnsi="Cambria" w:cs="Times New Roman" w:hint="eastAsia"/>
          <w:sz w:val="22"/>
          <w:lang w:eastAsia="zh-CN"/>
        </w:rPr>
        <w:t xml:space="preserve">The training courses for </w:t>
      </w:r>
      <w:r>
        <w:rPr>
          <w:rFonts w:ascii="Cambria" w:eastAsia="SimSun" w:hAnsi="Cambria" w:cs="Times New Roman"/>
          <w:sz w:val="22"/>
          <w:lang w:eastAsia="zh-CN"/>
        </w:rPr>
        <w:t xml:space="preserve">WGH </w:t>
      </w:r>
      <w:r>
        <w:rPr>
          <w:rFonts w:ascii="Cambria" w:eastAsia="SimSun" w:hAnsi="Cambria" w:cs="Times New Roman" w:hint="eastAsia"/>
          <w:sz w:val="22"/>
          <w:lang w:eastAsia="zh-CN"/>
        </w:rPr>
        <w:t xml:space="preserve">AOP8 on Flood Control and Early-Warning and Forecasting and Hydrological Monitoring for Developing Countries in </w:t>
      </w:r>
      <w:r>
        <w:rPr>
          <w:rFonts w:ascii="Cambria" w:eastAsia="SimSun" w:hAnsi="Cambria" w:cs="Times New Roman"/>
          <w:sz w:val="22"/>
          <w:lang w:eastAsia="zh-CN"/>
        </w:rPr>
        <w:t>Nanjing, China</w:t>
      </w:r>
      <w:r>
        <w:rPr>
          <w:rFonts w:ascii="Cambria" w:eastAsia="SimSun" w:hAnsi="Cambria" w:cs="Times New Roman" w:hint="eastAsia"/>
          <w:sz w:val="22"/>
          <w:lang w:eastAsia="zh-CN"/>
        </w:rPr>
        <w:t xml:space="preserve">, in conjunction with the </w:t>
      </w:r>
      <w:r>
        <w:rPr>
          <w:rFonts w:ascii="Cambria" w:eastAsia="SimSun" w:hAnsi="Cambria" w:cs="Times New Roman"/>
          <w:sz w:val="22"/>
          <w:lang w:eastAsia="zh-CN"/>
        </w:rPr>
        <w:t>Training Course on Water Ecosystems Protection and Restoration Technologies for Developing Countries</w:t>
      </w:r>
      <w:r>
        <w:rPr>
          <w:rFonts w:ascii="Cambria" w:eastAsia="SimSun" w:hAnsi="Cambria" w:cs="Times New Roman" w:hint="eastAsia"/>
          <w:sz w:val="22"/>
          <w:lang w:eastAsia="zh-CN"/>
        </w:rPr>
        <w:t xml:space="preserve"> from 6 to 26 November</w:t>
      </w:r>
      <w:r>
        <w:rPr>
          <w:rFonts w:ascii="Cambria" w:eastAsia="SimSun" w:hAnsi="Cambria" w:cs="Times New Roman"/>
          <w:sz w:val="22"/>
          <w:lang w:eastAsia="zh-CN"/>
        </w:rPr>
        <w:t xml:space="preserve"> 202</w:t>
      </w:r>
      <w:r>
        <w:rPr>
          <w:rFonts w:ascii="Cambria" w:eastAsia="SimSun" w:hAnsi="Cambria" w:cs="Times New Roman" w:hint="eastAsia"/>
          <w:sz w:val="22"/>
          <w:lang w:eastAsia="zh-CN"/>
        </w:rPr>
        <w:t>4 in Hangzhou/</w:t>
      </w:r>
      <w:r>
        <w:rPr>
          <w:rFonts w:ascii="Cambria" w:eastAsia="SimSun" w:hAnsi="Cambria" w:cs="Times New Roman"/>
          <w:sz w:val="22"/>
          <w:lang w:eastAsia="zh-CN"/>
        </w:rPr>
        <w:t>Nanjing, China</w:t>
      </w:r>
      <w:r>
        <w:rPr>
          <w:rFonts w:ascii="Cambria" w:eastAsia="SimSun" w:hAnsi="Cambria" w:cs="Times New Roman" w:hint="eastAsia"/>
          <w:sz w:val="22"/>
          <w:lang w:eastAsia="zh-CN"/>
        </w:rPr>
        <w:t xml:space="preserve">, organized by </w:t>
      </w:r>
      <w:r>
        <w:rPr>
          <w:rFonts w:ascii="Cambria" w:eastAsia="SimSun" w:hAnsi="Cambria" w:cs="Times New Roman"/>
          <w:sz w:val="22"/>
          <w:lang w:eastAsia="zh-CN"/>
        </w:rPr>
        <w:t>Nanjing Research Institute of Hydrology and Water Conservation Automation</w:t>
      </w:r>
      <w:r>
        <w:rPr>
          <w:rFonts w:ascii="Cambria" w:eastAsia="SimSun" w:hAnsi="Cambria" w:cs="Times New Roman" w:hint="eastAsia"/>
          <w:sz w:val="22"/>
          <w:lang w:eastAsia="zh-CN"/>
        </w:rPr>
        <w:t xml:space="preserve"> in cooperation with the</w:t>
      </w:r>
      <w:r>
        <w:rPr>
          <w:rFonts w:ascii="Cambria" w:eastAsia="SimSun" w:hAnsi="Cambria" w:cs="Times New Roman"/>
          <w:sz w:val="22"/>
          <w:lang w:eastAsia="zh-CN"/>
        </w:rPr>
        <w:t xml:space="preserve"> National Research Institute for Rural Electrification /Hangzhou Regional Center (Asia-Pacific) for Small Hydro Power</w:t>
      </w:r>
      <w:r>
        <w:rPr>
          <w:rFonts w:ascii="Cambria" w:eastAsia="SimSun" w:hAnsi="Cambria" w:cs="Times New Roman" w:hint="eastAsia"/>
          <w:sz w:val="22"/>
          <w:lang w:eastAsia="zh-CN"/>
        </w:rPr>
        <w:t xml:space="preserve">, the </w:t>
      </w:r>
      <w:r>
        <w:rPr>
          <w:rFonts w:ascii="Cambria" w:eastAsia="SimSun" w:hAnsi="Cambria" w:cs="Times New Roman"/>
          <w:sz w:val="22"/>
          <w:lang w:eastAsia="zh-CN"/>
        </w:rPr>
        <w:t>Ministry of Water Resources</w:t>
      </w:r>
      <w:r>
        <w:rPr>
          <w:rFonts w:ascii="Cambria" w:eastAsia="SimSun" w:hAnsi="Cambria" w:cs="Times New Roman" w:hint="eastAsia"/>
          <w:sz w:val="22"/>
          <w:lang w:eastAsia="zh-CN"/>
        </w:rPr>
        <w:t xml:space="preserve"> of </w:t>
      </w:r>
      <w:r>
        <w:rPr>
          <w:rFonts w:ascii="Cambria" w:eastAsia="SimSun" w:hAnsi="Cambria" w:cs="Times New Roman"/>
          <w:sz w:val="22"/>
          <w:lang w:eastAsia="zh-CN"/>
        </w:rPr>
        <w:t>China</w:t>
      </w:r>
      <w:r>
        <w:rPr>
          <w:rFonts w:ascii="Cambria" w:eastAsia="SimSun" w:hAnsi="Cambria" w:cs="Times New Roman" w:hint="eastAsia"/>
          <w:sz w:val="22"/>
          <w:lang w:eastAsia="zh-CN"/>
        </w:rPr>
        <w:t xml:space="preserve">, with financial support. The training course attended by 34 participants in total from 10 developing countries, including 6 participants from 3 TC Members. </w:t>
      </w:r>
    </w:p>
    <w:p w14:paraId="3E73F527" w14:textId="77777777" w:rsidR="00B57C73" w:rsidRDefault="00FD4397">
      <w:pPr>
        <w:widowControl/>
        <w:numPr>
          <w:ilvl w:val="0"/>
          <w:numId w:val="6"/>
        </w:numPr>
        <w:tabs>
          <w:tab w:val="clear" w:pos="420"/>
        </w:tabs>
        <w:wordWrap/>
        <w:autoSpaceDE/>
        <w:autoSpaceDN/>
        <w:snapToGrid w:val="0"/>
        <w:spacing w:beforeLines="50" w:before="120" w:line="276" w:lineRule="auto"/>
        <w:ind w:left="1600"/>
        <w:rPr>
          <w:rFonts w:ascii="Cambria" w:eastAsia="SimSun" w:hAnsi="Cambria" w:cs="Times New Roman"/>
          <w:sz w:val="22"/>
          <w:lang w:eastAsia="zh-CN"/>
        </w:rPr>
      </w:pPr>
      <w:r>
        <w:rPr>
          <w:rFonts w:ascii="Cambria" w:eastAsia="SimSun" w:hAnsi="Cambria" w:cs="Times New Roman" w:hint="eastAsia"/>
          <w:sz w:val="22"/>
          <w:lang w:eastAsia="zh-CN"/>
        </w:rPr>
        <w:t xml:space="preserve">The technical workshop </w:t>
      </w:r>
      <w:r>
        <w:rPr>
          <w:rFonts w:ascii="Cambria" w:eastAsia="SimSun" w:hAnsi="Cambria" w:cs="Times New Roman"/>
          <w:sz w:val="22"/>
          <w:lang w:eastAsia="zh-CN"/>
        </w:rPr>
        <w:t xml:space="preserve">on </w:t>
      </w:r>
      <w:r>
        <w:rPr>
          <w:rFonts w:ascii="Cambria" w:eastAsia="SimSun" w:hAnsi="Cambria" w:cs="Times New Roman" w:hint="eastAsia"/>
          <w:sz w:val="22"/>
          <w:lang w:eastAsia="zh-CN"/>
        </w:rPr>
        <w:t>Hydrological Data Quality Control and Flood Forecasting with AI Technique</w:t>
      </w:r>
      <w:r>
        <w:rPr>
          <w:rFonts w:ascii="Cambria" w:eastAsia="SimSun" w:hAnsi="Cambria" w:cs="Times New Roman"/>
          <w:sz w:val="22"/>
          <w:lang w:eastAsia="zh-CN"/>
        </w:rPr>
        <w:t xml:space="preserve"> hosted </w:t>
      </w:r>
      <w:r>
        <w:rPr>
          <w:rFonts w:ascii="Cambria" w:eastAsia="SimSun" w:hAnsi="Cambria" w:cs="Times New Roman" w:hint="eastAsia"/>
          <w:sz w:val="22"/>
          <w:lang w:eastAsia="zh-CN"/>
        </w:rPr>
        <w:t xml:space="preserve">by Han River Flood Control Office under the Ministry of Environment of ROK and Korea Institute of Civil Engineering and Building Technology at Department of Meteorology and Hydrology of Lao P.D.R </w:t>
      </w:r>
      <w:r>
        <w:rPr>
          <w:rFonts w:ascii="Cambria" w:eastAsia="SimSun" w:hAnsi="Cambria" w:cs="Times New Roman"/>
          <w:sz w:val="22"/>
          <w:lang w:eastAsia="zh-CN"/>
        </w:rPr>
        <w:t xml:space="preserve">was </w:t>
      </w:r>
      <w:r>
        <w:rPr>
          <w:rFonts w:ascii="Cambria" w:eastAsia="SimSun" w:hAnsi="Cambria" w:cs="Times New Roman"/>
          <w:sz w:val="22"/>
          <w:lang w:eastAsia="zh-CN"/>
        </w:rPr>
        <w:lastRenderedPageBreak/>
        <w:t xml:space="preserve">held </w:t>
      </w:r>
      <w:r>
        <w:rPr>
          <w:rFonts w:ascii="Cambria" w:eastAsia="SimSun" w:hAnsi="Cambria" w:cs="Times New Roman" w:hint="eastAsia"/>
          <w:sz w:val="22"/>
          <w:lang w:eastAsia="zh-CN"/>
        </w:rPr>
        <w:t>on 6-8 November 2024. 16 p</w:t>
      </w:r>
      <w:r>
        <w:rPr>
          <w:rFonts w:ascii="Cambria" w:eastAsia="SimSun" w:hAnsi="Cambria" w:cs="Times New Roman"/>
          <w:sz w:val="22"/>
          <w:lang w:eastAsia="zh-CN"/>
        </w:rPr>
        <w:t>articipants</w:t>
      </w:r>
      <w:r>
        <w:rPr>
          <w:rFonts w:ascii="Cambria" w:eastAsia="SimSun" w:hAnsi="Cambria" w:cs="Times New Roman" w:hint="eastAsia"/>
          <w:sz w:val="22"/>
          <w:lang w:eastAsia="zh-CN"/>
        </w:rPr>
        <w:t xml:space="preserve"> in total</w:t>
      </w:r>
      <w:r>
        <w:rPr>
          <w:rFonts w:ascii="Cambria" w:eastAsia="SimSun" w:hAnsi="Cambria" w:cs="Times New Roman"/>
          <w:sz w:val="22"/>
          <w:lang w:eastAsia="zh-CN"/>
        </w:rPr>
        <w:t xml:space="preserve"> from 4 TC Members were invited to attend this workshop</w:t>
      </w:r>
      <w:r>
        <w:rPr>
          <w:rFonts w:ascii="Cambria" w:eastAsia="SimSun" w:hAnsi="Cambria" w:cs="Times New Roman" w:hint="eastAsia"/>
          <w:sz w:val="22"/>
          <w:lang w:eastAsia="zh-CN"/>
        </w:rPr>
        <w:t xml:space="preserve"> with funding support from Republic of Korea.</w:t>
      </w:r>
    </w:p>
    <w:p w14:paraId="01909DA8" w14:textId="77777777" w:rsidR="00B57C73" w:rsidRDefault="00FD4397">
      <w:pPr>
        <w:widowControl/>
        <w:numPr>
          <w:ilvl w:val="0"/>
          <w:numId w:val="6"/>
        </w:numPr>
        <w:tabs>
          <w:tab w:val="clear" w:pos="420"/>
        </w:tabs>
        <w:wordWrap/>
        <w:autoSpaceDE/>
        <w:autoSpaceDN/>
        <w:snapToGrid w:val="0"/>
        <w:spacing w:beforeLines="50" w:before="120" w:line="276" w:lineRule="auto"/>
        <w:ind w:left="1600"/>
        <w:rPr>
          <w:rFonts w:ascii="Cambria" w:eastAsia="SimSun" w:hAnsi="Cambria" w:cs="Times New Roman"/>
          <w:sz w:val="22"/>
          <w:lang w:eastAsia="zh-CN"/>
        </w:rPr>
      </w:pPr>
      <w:r>
        <w:rPr>
          <w:rFonts w:ascii="Cambria" w:eastAsia="SimSun" w:hAnsi="Cambria" w:cs="Times New Roman"/>
          <w:sz w:val="22"/>
          <w:lang w:eastAsia="zh-CN"/>
        </w:rPr>
        <w:t>The 1</w:t>
      </w:r>
      <w:r>
        <w:rPr>
          <w:rFonts w:ascii="Cambria" w:eastAsia="SimSun" w:hAnsi="Cambria" w:cs="Times New Roman" w:hint="eastAsia"/>
          <w:sz w:val="22"/>
          <w:lang w:eastAsia="zh-CN"/>
        </w:rPr>
        <w:t xml:space="preserve">9th </w:t>
      </w:r>
      <w:r>
        <w:rPr>
          <w:rFonts w:ascii="Cambria" w:eastAsia="SimSun" w:hAnsi="Cambria" w:cs="Times New Roman"/>
          <w:sz w:val="22"/>
          <w:lang w:eastAsia="zh-CN"/>
        </w:rPr>
        <w:t>WGDRR annual meeting hosted by NDMI</w:t>
      </w:r>
      <w:r>
        <w:rPr>
          <w:rFonts w:ascii="Cambria" w:eastAsia="SimSun" w:hAnsi="Cambria" w:cs="Times New Roman" w:hint="eastAsia"/>
          <w:sz w:val="22"/>
          <w:lang w:eastAsia="zh-CN"/>
        </w:rPr>
        <w:t>，</w:t>
      </w:r>
      <w:r>
        <w:rPr>
          <w:rFonts w:ascii="Cambria" w:eastAsia="SimSun" w:hAnsi="Cambria" w:cs="Times New Roman" w:hint="eastAsia"/>
          <w:sz w:val="22"/>
          <w:lang w:eastAsia="zh-CN"/>
        </w:rPr>
        <w:t xml:space="preserve">ROK </w:t>
      </w:r>
      <w:r>
        <w:rPr>
          <w:rFonts w:ascii="Cambria" w:eastAsia="SimSun" w:hAnsi="Cambria" w:cs="Times New Roman"/>
          <w:sz w:val="22"/>
          <w:lang w:eastAsia="zh-CN"/>
        </w:rPr>
        <w:t xml:space="preserve">in </w:t>
      </w:r>
      <w:r>
        <w:rPr>
          <w:rFonts w:ascii="Cambria" w:eastAsia="SimSun" w:hAnsi="Cambria" w:cs="Times New Roman" w:hint="eastAsia"/>
          <w:sz w:val="22"/>
          <w:lang w:eastAsia="zh-CN"/>
        </w:rPr>
        <w:t xml:space="preserve">Seoul </w:t>
      </w:r>
      <w:r>
        <w:rPr>
          <w:rFonts w:ascii="Cambria" w:eastAsia="SimSun" w:hAnsi="Cambria" w:cs="Times New Roman"/>
          <w:sz w:val="22"/>
          <w:lang w:eastAsia="zh-CN"/>
        </w:rPr>
        <w:t xml:space="preserve">was held </w:t>
      </w:r>
      <w:r>
        <w:rPr>
          <w:rFonts w:ascii="Cambria" w:eastAsia="SimSun" w:hAnsi="Cambria" w:cs="Times New Roman" w:hint="eastAsia"/>
          <w:sz w:val="22"/>
          <w:lang w:eastAsia="zh-CN"/>
        </w:rPr>
        <w:t xml:space="preserve">on 25 to 28 June 2024. </w:t>
      </w:r>
      <w:r>
        <w:rPr>
          <w:rFonts w:ascii="Cambria" w:eastAsia="SimSun" w:hAnsi="Cambria" w:cs="Times New Roman"/>
          <w:sz w:val="22"/>
          <w:lang w:eastAsia="zh-CN"/>
        </w:rPr>
        <w:t xml:space="preserve">The </w:t>
      </w:r>
      <w:r>
        <w:rPr>
          <w:rFonts w:ascii="Cambria" w:eastAsia="SimSun" w:hAnsi="Cambria" w:cs="Times New Roman" w:hint="eastAsia"/>
          <w:sz w:val="22"/>
          <w:lang w:eastAsia="zh-CN"/>
        </w:rPr>
        <w:t>m</w:t>
      </w:r>
      <w:r>
        <w:rPr>
          <w:rFonts w:ascii="Cambria" w:eastAsia="SimSun" w:hAnsi="Cambria" w:cs="Times New Roman"/>
          <w:sz w:val="22"/>
          <w:lang w:eastAsia="zh-CN"/>
        </w:rPr>
        <w:t>eeting topic was “Towards EW4All: Bridging Gaps for Effective</w:t>
      </w:r>
      <w:r>
        <w:rPr>
          <w:rFonts w:ascii="Cambria" w:eastAsia="SimSun" w:hAnsi="Cambria" w:cs="Times New Roman" w:hint="eastAsia"/>
          <w:sz w:val="22"/>
          <w:lang w:eastAsia="zh-CN"/>
        </w:rPr>
        <w:t xml:space="preserve"> Di</w:t>
      </w:r>
      <w:r>
        <w:rPr>
          <w:rFonts w:ascii="Cambria" w:eastAsia="SimSun" w:hAnsi="Cambria" w:cs="Times New Roman"/>
          <w:sz w:val="22"/>
          <w:lang w:eastAsia="zh-CN"/>
        </w:rPr>
        <w:t>saster</w:t>
      </w:r>
      <w:r>
        <w:rPr>
          <w:rFonts w:ascii="Cambria" w:eastAsia="SimSun" w:hAnsi="Cambria" w:cs="Times New Roman" w:hint="eastAsia"/>
          <w:sz w:val="22"/>
          <w:lang w:eastAsia="zh-CN"/>
        </w:rPr>
        <w:t xml:space="preserve"> </w:t>
      </w:r>
      <w:r>
        <w:rPr>
          <w:rFonts w:ascii="Cambria" w:eastAsia="SimSun" w:hAnsi="Cambria" w:cs="Times New Roman"/>
          <w:sz w:val="22"/>
          <w:lang w:eastAsia="zh-CN"/>
        </w:rPr>
        <w:t>Risk Reduction”.</w:t>
      </w:r>
      <w:r>
        <w:rPr>
          <w:rFonts w:ascii="Cambria" w:eastAsia="SimSun" w:hAnsi="Cambria" w:cs="Times New Roman" w:hint="eastAsia"/>
          <w:sz w:val="22"/>
          <w:lang w:eastAsia="zh-CN"/>
        </w:rPr>
        <w:t xml:space="preserve"> </w:t>
      </w:r>
      <w:r>
        <w:rPr>
          <w:rFonts w:ascii="Cambria" w:eastAsia="SimSun" w:hAnsi="Cambria" w:cs="Times New Roman"/>
          <w:sz w:val="22"/>
          <w:lang w:eastAsia="zh-CN"/>
        </w:rPr>
        <w:t xml:space="preserve">42 participants from members, and representatives from ESCAP, </w:t>
      </w:r>
      <w:r>
        <w:rPr>
          <w:rFonts w:ascii="Cambria" w:eastAsia="SimSun" w:hAnsi="Cambria" w:cs="Times New Roman" w:hint="eastAsia"/>
          <w:sz w:val="22"/>
          <w:lang w:eastAsia="zh-CN"/>
        </w:rPr>
        <w:t>WMO</w:t>
      </w:r>
      <w:r>
        <w:rPr>
          <w:rFonts w:ascii="Cambria" w:eastAsia="SimSun" w:hAnsi="Cambria" w:cs="Times New Roman"/>
          <w:sz w:val="22"/>
          <w:lang w:eastAsia="zh-CN"/>
        </w:rPr>
        <w:t>, TCS and AWG, participated in the meeting.</w:t>
      </w:r>
      <w:r>
        <w:rPr>
          <w:rFonts w:ascii="Cambria" w:eastAsia="SimSun" w:hAnsi="Cambria" w:cs="Times New Roman" w:hint="eastAsia"/>
          <w:sz w:val="22"/>
          <w:lang w:eastAsia="zh-CN"/>
        </w:rPr>
        <w:t xml:space="preserve"> </w:t>
      </w:r>
      <w:r>
        <w:rPr>
          <w:rFonts w:ascii="Cambria" w:eastAsia="SimSun" w:hAnsi="Cambria" w:cs="Times New Roman"/>
          <w:sz w:val="22"/>
          <w:lang w:eastAsia="zh-CN"/>
        </w:rPr>
        <w:t>WG reviewed the AOPs implementation with the budget expenditure in 202</w:t>
      </w:r>
      <w:r>
        <w:rPr>
          <w:rFonts w:ascii="Cambria" w:eastAsia="SimSun" w:hAnsi="Cambria" w:cs="Times New Roman" w:hint="eastAsia"/>
          <w:sz w:val="22"/>
          <w:lang w:eastAsia="zh-CN"/>
        </w:rPr>
        <w:t>4</w:t>
      </w:r>
      <w:r>
        <w:rPr>
          <w:rFonts w:ascii="Cambria" w:eastAsia="SimSun" w:hAnsi="Cambria" w:cs="Times New Roman"/>
          <w:sz w:val="22"/>
          <w:lang w:eastAsia="zh-CN"/>
        </w:rPr>
        <w:t xml:space="preserve"> and proposed the plans for 202</w:t>
      </w:r>
      <w:r>
        <w:rPr>
          <w:rFonts w:ascii="Cambria" w:eastAsia="SimSun" w:hAnsi="Cambria" w:cs="Times New Roman" w:hint="eastAsia"/>
          <w:sz w:val="22"/>
          <w:lang w:eastAsia="zh-CN"/>
        </w:rPr>
        <w:t>5.</w:t>
      </w:r>
    </w:p>
    <w:p w14:paraId="23FCEA42" w14:textId="77777777" w:rsidR="00B57C73" w:rsidRDefault="00FD4397">
      <w:pPr>
        <w:widowControl/>
        <w:numPr>
          <w:ilvl w:val="0"/>
          <w:numId w:val="6"/>
        </w:numPr>
        <w:tabs>
          <w:tab w:val="clear" w:pos="420"/>
        </w:tabs>
        <w:wordWrap/>
        <w:autoSpaceDE/>
        <w:autoSpaceDN/>
        <w:snapToGrid w:val="0"/>
        <w:spacing w:beforeLines="50" w:before="120" w:line="276" w:lineRule="auto"/>
        <w:ind w:left="1600"/>
        <w:rPr>
          <w:rFonts w:ascii="Cambria" w:eastAsia="SimSun" w:hAnsi="Cambria" w:cs="Times New Roman"/>
          <w:sz w:val="22"/>
          <w:lang w:eastAsia="zh-CN"/>
        </w:rPr>
      </w:pPr>
      <w:r>
        <w:rPr>
          <w:rFonts w:ascii="Cambria" w:eastAsia="SimSun" w:hAnsi="Cambria" w:cs="Times New Roman"/>
          <w:sz w:val="22"/>
          <w:lang w:eastAsia="zh-CN"/>
        </w:rPr>
        <w:t>A cross-cutting program between WGH and WGDRR, was successfully held in Japan from 24 to 26</w:t>
      </w:r>
      <w:r>
        <w:rPr>
          <w:rFonts w:ascii="Cambria" w:eastAsia="SimSun" w:hAnsi="Cambria" w:cs="Times New Roman" w:hint="eastAsia"/>
          <w:sz w:val="22"/>
          <w:lang w:eastAsia="zh-CN"/>
        </w:rPr>
        <w:t xml:space="preserve"> </w:t>
      </w:r>
      <w:r>
        <w:rPr>
          <w:rFonts w:ascii="Cambria" w:eastAsia="SimSun" w:hAnsi="Cambria" w:cs="Times New Roman"/>
          <w:sz w:val="22"/>
          <w:lang w:eastAsia="zh-CN"/>
        </w:rPr>
        <w:t>September 2024. The program was co-organized with the International Centre for Water Hazard Risk Management (ICHARM), Japan Meteorological Agency, and Tohoku University. Participants included representatives from NDMI, Macao China, Vietnam, and TCS.</w:t>
      </w:r>
    </w:p>
    <w:p w14:paraId="38B3B09B" w14:textId="77777777" w:rsidR="00B57C73" w:rsidRDefault="00B57C73">
      <w:pPr>
        <w:kinsoku w:val="0"/>
        <w:wordWrap/>
        <w:overflowPunct w:val="0"/>
        <w:ind w:firstLine="0"/>
        <w:rPr>
          <w:rFonts w:ascii="Cambria" w:eastAsia="SimSun" w:hAnsi="Cambria" w:cs="Times New Roman"/>
          <w:sz w:val="22"/>
          <w:lang w:eastAsia="zh-CN"/>
        </w:rPr>
      </w:pPr>
    </w:p>
    <w:p w14:paraId="608B0C5A" w14:textId="77777777" w:rsidR="00B57C73" w:rsidRDefault="00FD4397">
      <w:pPr>
        <w:pStyle w:val="ListParagraph"/>
        <w:numPr>
          <w:ilvl w:val="0"/>
          <w:numId w:val="4"/>
        </w:numPr>
        <w:kinsoku w:val="0"/>
        <w:wordWrap/>
        <w:overflowPunct w:val="0"/>
        <w:spacing w:beforeLines="50" w:before="120"/>
        <w:ind w:left="1157" w:hanging="357"/>
        <w:rPr>
          <w:rFonts w:ascii="Cambria" w:eastAsia="SimSun" w:hAnsi="Cambria" w:cs="Times New Roman"/>
          <w:sz w:val="22"/>
          <w:lang w:eastAsia="zh-CN"/>
        </w:rPr>
      </w:pPr>
      <w:r>
        <w:rPr>
          <w:rFonts w:ascii="Cambria" w:eastAsia="SimSun" w:hAnsi="Cambria" w:cs="Times New Roman"/>
          <w:sz w:val="22"/>
          <w:lang w:eastAsia="zh-CN"/>
        </w:rPr>
        <w:t>Research Fellowship to TC Members was offered by Hong Kong, China in 2024.</w:t>
      </w:r>
    </w:p>
    <w:p w14:paraId="5165B95A" w14:textId="77777777" w:rsidR="00B57C73" w:rsidRDefault="00FD4397">
      <w:pPr>
        <w:pStyle w:val="ListParagraph"/>
        <w:numPr>
          <w:ilvl w:val="0"/>
          <w:numId w:val="4"/>
        </w:numPr>
        <w:kinsoku w:val="0"/>
        <w:wordWrap/>
        <w:overflowPunct w:val="0"/>
        <w:spacing w:beforeLines="50" w:before="120"/>
        <w:ind w:left="1157" w:hanging="357"/>
        <w:rPr>
          <w:rFonts w:ascii="Cambria" w:eastAsia="SimSun" w:hAnsi="Cambria" w:cs="Times New Roman"/>
          <w:sz w:val="22"/>
          <w:lang w:eastAsia="zh-CN"/>
        </w:rPr>
      </w:pPr>
      <w:r>
        <w:rPr>
          <w:rFonts w:ascii="Cambria" w:eastAsia="SimSun" w:hAnsi="Cambria" w:cs="Times New Roman"/>
          <w:sz w:val="22"/>
          <w:lang w:eastAsia="zh-CN"/>
        </w:rPr>
        <w:t>Benefit Evaluation of Typhoon Disaster Prevention and Preparedness hosted by STI/CMA. One representative from Malaysia applied for this program and work</w:t>
      </w:r>
      <w:r>
        <w:rPr>
          <w:rFonts w:ascii="Cambria" w:eastAsia="SimSun" w:hAnsi="Cambria" w:cs="Times New Roman" w:hint="eastAsia"/>
          <w:sz w:val="22"/>
          <w:lang w:eastAsia="zh-CN"/>
        </w:rPr>
        <w:t>ed</w:t>
      </w:r>
      <w:r>
        <w:rPr>
          <w:rFonts w:ascii="Cambria" w:eastAsia="SimSun" w:hAnsi="Cambria" w:cs="Times New Roman"/>
          <w:sz w:val="22"/>
          <w:lang w:eastAsia="zh-CN"/>
        </w:rPr>
        <w:t xml:space="preserve"> in STI/CMA from 21</w:t>
      </w:r>
      <w:r>
        <w:rPr>
          <w:rFonts w:ascii="Cambria" w:eastAsia="SimSun" w:hAnsi="Cambria" w:cs="Times New Roman" w:hint="eastAsia"/>
          <w:sz w:val="22"/>
          <w:lang w:eastAsia="zh-CN"/>
        </w:rPr>
        <w:t xml:space="preserve"> </w:t>
      </w:r>
      <w:r>
        <w:rPr>
          <w:rFonts w:ascii="Cambria" w:eastAsia="SimSun" w:hAnsi="Cambria" w:cs="Times New Roman"/>
          <w:sz w:val="22"/>
          <w:lang w:eastAsia="zh-CN"/>
        </w:rPr>
        <w:t>November to 20 December 2024</w:t>
      </w:r>
    </w:p>
    <w:p w14:paraId="468497AC" w14:textId="77777777" w:rsidR="00B57C73" w:rsidRDefault="00FD4397">
      <w:pPr>
        <w:pStyle w:val="ListParagraph"/>
        <w:numPr>
          <w:ilvl w:val="0"/>
          <w:numId w:val="4"/>
        </w:numPr>
        <w:kinsoku w:val="0"/>
        <w:wordWrap/>
        <w:overflowPunct w:val="0"/>
        <w:spacing w:beforeLines="50" w:before="120"/>
        <w:ind w:left="1157" w:hanging="357"/>
        <w:rPr>
          <w:rFonts w:ascii="Cambria" w:eastAsia="SimSun" w:hAnsi="Cambria" w:cs="Times New Roman"/>
          <w:sz w:val="22"/>
          <w:lang w:eastAsia="zh-CN"/>
        </w:rPr>
      </w:pPr>
      <w:r>
        <w:rPr>
          <w:rFonts w:ascii="Cambria" w:eastAsia="SimSun" w:hAnsi="Cambria" w:cs="Times New Roman"/>
          <w:sz w:val="22"/>
          <w:lang w:eastAsia="zh-CN"/>
        </w:rPr>
        <w:t>NDMI launched the project for strengthening capabilities of disaster risk reduction with the Philippines in 2024 in Olongapo and La Paz after conducting the prefeasibility study. NDMI inspect</w:t>
      </w:r>
      <w:r>
        <w:rPr>
          <w:rFonts w:ascii="Cambria" w:eastAsia="SimSun" w:hAnsi="Cambria" w:cs="Times New Roman" w:hint="eastAsia"/>
          <w:sz w:val="22"/>
          <w:lang w:eastAsia="zh-CN"/>
        </w:rPr>
        <w:t>ed t</w:t>
      </w:r>
      <w:r>
        <w:rPr>
          <w:rFonts w:ascii="Cambria" w:eastAsia="SimSun" w:hAnsi="Cambria" w:cs="Times New Roman"/>
          <w:sz w:val="22"/>
          <w:lang w:eastAsia="zh-CN"/>
        </w:rPr>
        <w:t>he Early Warning and Alert System and conducted an educational program in October</w:t>
      </w:r>
      <w:r>
        <w:rPr>
          <w:rFonts w:ascii="Cambria" w:eastAsia="SimSun" w:hAnsi="Cambria" w:cs="Times New Roman" w:hint="eastAsia"/>
          <w:sz w:val="22"/>
          <w:lang w:eastAsia="zh-CN"/>
        </w:rPr>
        <w:t xml:space="preserve"> 2024</w:t>
      </w:r>
      <w:r>
        <w:rPr>
          <w:rFonts w:ascii="Cambria" w:eastAsia="SimSun" w:hAnsi="Cambria" w:cs="Times New Roman"/>
          <w:sz w:val="22"/>
          <w:lang w:eastAsia="zh-CN"/>
        </w:rPr>
        <w:t>.</w:t>
      </w:r>
    </w:p>
    <w:p w14:paraId="67BB837D" w14:textId="77777777" w:rsidR="00B57C73" w:rsidRDefault="00FD4397">
      <w:pPr>
        <w:pStyle w:val="ListParagraph"/>
        <w:numPr>
          <w:ilvl w:val="0"/>
          <w:numId w:val="4"/>
        </w:numPr>
        <w:kinsoku w:val="0"/>
        <w:wordWrap/>
        <w:overflowPunct w:val="0"/>
        <w:spacing w:beforeLines="50" w:before="120"/>
        <w:ind w:left="1157" w:hanging="357"/>
        <w:rPr>
          <w:rFonts w:ascii="Cambria" w:eastAsia="SimSun" w:hAnsi="Cambria" w:cs="Times New Roman"/>
          <w:sz w:val="22"/>
          <w:lang w:eastAsia="zh-CN"/>
        </w:rPr>
      </w:pPr>
      <w:r>
        <w:rPr>
          <w:rFonts w:ascii="Cambria" w:eastAsia="SimSun" w:hAnsi="Cambria" w:cs="Times New Roman"/>
          <w:sz w:val="22"/>
          <w:lang w:eastAsia="zh-CN"/>
        </w:rPr>
        <w:t xml:space="preserve">A video named “Typhoon Hazards: Strong Winds, Heavy Rain, High Seas” was translated into English with voiceover and subtitles as the education video related to DRR. The video is available in the Typhoon Committee website for members to download for use on public education on DRR. </w:t>
      </w:r>
    </w:p>
    <w:p w14:paraId="1FB042BB" w14:textId="5886EA37" w:rsidR="00B57C73" w:rsidRDefault="00E44DE1">
      <w:pPr>
        <w:pStyle w:val="ListParagraph"/>
        <w:numPr>
          <w:ilvl w:val="0"/>
          <w:numId w:val="4"/>
        </w:numPr>
        <w:kinsoku w:val="0"/>
        <w:wordWrap/>
        <w:overflowPunct w:val="0"/>
        <w:spacing w:beforeLines="50" w:before="120"/>
        <w:ind w:left="1157" w:hanging="357"/>
        <w:rPr>
          <w:rFonts w:ascii="Cambria" w:eastAsia="SimSun" w:hAnsi="Cambria" w:cs="Times New Roman"/>
          <w:sz w:val="22"/>
          <w:lang w:eastAsia="zh-CN"/>
        </w:rPr>
      </w:pPr>
      <w:r>
        <w:rPr>
          <w:rFonts w:ascii="Cambria" w:eastAsia="SimSun" w:hAnsi="Cambria" w:cs="Times New Roman"/>
          <w:sz w:val="22"/>
          <w:lang w:eastAsia="zh-CN"/>
        </w:rPr>
        <w:t>Attended</w:t>
      </w:r>
      <w:r>
        <w:rPr>
          <w:rFonts w:ascii="Cambria" w:eastAsia="SimSun" w:hAnsi="Cambria" w:cs="Times New Roman" w:hint="eastAsia"/>
          <w:sz w:val="22"/>
          <w:lang w:eastAsia="zh-CN"/>
        </w:rPr>
        <w:t xml:space="preserve"> in the Macao International Environmental Co-operation Forum and Exhibition (MIECF) on 28-30 March 2024, which was organized by Macao SAR, China </w:t>
      </w:r>
      <w:r>
        <w:rPr>
          <w:rFonts w:ascii="Cambria" w:eastAsia="SimSun" w:hAnsi="Cambria" w:cs="Times New Roman"/>
          <w:sz w:val="22"/>
          <w:lang w:eastAsia="zh-CN"/>
        </w:rPr>
        <w:t xml:space="preserve">with attendance with more </w:t>
      </w:r>
      <w:r>
        <w:rPr>
          <w:rFonts w:ascii="Cambria" w:eastAsia="SimSun" w:hAnsi="Cambria" w:cs="Times New Roman" w:hint="eastAsia"/>
          <w:sz w:val="22"/>
          <w:lang w:eastAsia="zh-CN"/>
        </w:rPr>
        <w:t>than 1000 participants.</w:t>
      </w:r>
    </w:p>
    <w:p w14:paraId="275DB086" w14:textId="65C485BB" w:rsidR="00B57C73" w:rsidRDefault="00FD4397">
      <w:pPr>
        <w:pStyle w:val="ListParagraph"/>
        <w:numPr>
          <w:ilvl w:val="0"/>
          <w:numId w:val="4"/>
        </w:numPr>
        <w:kinsoku w:val="0"/>
        <w:wordWrap/>
        <w:overflowPunct w:val="0"/>
        <w:spacing w:beforeLines="50" w:before="120"/>
        <w:ind w:left="1157" w:hanging="357"/>
        <w:rPr>
          <w:rFonts w:ascii="Cambria" w:eastAsia="SimSun" w:hAnsi="Cambria" w:cs="Times New Roman"/>
          <w:sz w:val="22"/>
          <w:lang w:eastAsia="zh-CN"/>
        </w:rPr>
      </w:pPr>
      <w:r>
        <w:rPr>
          <w:rFonts w:ascii="Cambria" w:eastAsia="SimSun" w:hAnsi="Cambria" w:cs="Times New Roman" w:hint="eastAsia"/>
          <w:sz w:val="22"/>
          <w:lang w:eastAsia="zh-CN"/>
        </w:rPr>
        <w:t>Participat</w:t>
      </w:r>
      <w:r w:rsidR="00E76503">
        <w:rPr>
          <w:rFonts w:ascii="Cambria" w:eastAsia="SimSun" w:hAnsi="Cambria" w:cs="Times New Roman"/>
          <w:sz w:val="22"/>
          <w:lang w:eastAsia="zh-CN"/>
        </w:rPr>
        <w:t>ion</w:t>
      </w:r>
      <w:r>
        <w:rPr>
          <w:rFonts w:ascii="Cambria" w:eastAsia="SimSun" w:hAnsi="Cambria" w:cs="Times New Roman" w:hint="eastAsia"/>
          <w:sz w:val="22"/>
          <w:lang w:eastAsia="zh-CN"/>
        </w:rPr>
        <w:t xml:space="preserve"> in United Nation University (UNU) Macau AI Conference 2024</w:t>
      </w:r>
      <w:r>
        <w:rPr>
          <w:rFonts w:ascii="Cambria" w:eastAsia="SimSun" w:hAnsi="Cambria" w:cs="Times New Roman" w:hint="eastAsia"/>
          <w:sz w:val="22"/>
          <w:lang w:eastAsia="zh-CN"/>
        </w:rPr>
        <w:t>——</w:t>
      </w:r>
      <w:r>
        <w:rPr>
          <w:rFonts w:ascii="Cambria" w:eastAsia="SimSun" w:hAnsi="Cambria" w:cs="Times New Roman" w:hint="eastAsia"/>
          <w:sz w:val="22"/>
          <w:lang w:eastAsia="zh-CN"/>
        </w:rPr>
        <w:t>AI for ALL: Bridging Divides, Building a Sustainable Future on 24-25 April 2024, which was organized by UNU International Institute attended for Software Technology and attended by more than 500 participants.</w:t>
      </w:r>
    </w:p>
    <w:p w14:paraId="695DD059" w14:textId="6A32A8A9" w:rsidR="00224A67" w:rsidRPr="00224A67" w:rsidRDefault="00224A67" w:rsidP="00224A67">
      <w:pPr>
        <w:pStyle w:val="ListParagraph"/>
        <w:numPr>
          <w:ilvl w:val="0"/>
          <w:numId w:val="4"/>
        </w:numPr>
        <w:kinsoku w:val="0"/>
        <w:overflowPunct w:val="0"/>
        <w:spacing w:beforeLines="50" w:before="120"/>
        <w:ind w:left="1160"/>
        <w:rPr>
          <w:rFonts w:ascii="Cambria" w:eastAsia="SimSun" w:hAnsi="Cambria" w:cs="Times New Roman"/>
          <w:sz w:val="22"/>
          <w:lang w:eastAsia="zh-CN"/>
        </w:rPr>
      </w:pPr>
      <w:r w:rsidRPr="00224A67">
        <w:rPr>
          <w:rFonts w:ascii="Cambria" w:eastAsia="SimSun" w:hAnsi="Cambria" w:cs="Times New Roman"/>
          <w:sz w:val="22"/>
          <w:lang w:eastAsia="zh-CN"/>
        </w:rPr>
        <w:t>At the request of the Vietnam Hydrological and Meteorological Administration, the Secretariat has produced a video to congratulate the 70th birthday of the Professor Tran Thuc, the former Director of the Vietnam Institute of Hydro</w:t>
      </w:r>
      <w:r>
        <w:rPr>
          <w:rFonts w:ascii="Cambria" w:eastAsia="SimSun" w:hAnsi="Cambria" w:cs="Times New Roman"/>
          <w:sz w:val="22"/>
          <w:lang w:eastAsia="zh-CN"/>
        </w:rPr>
        <w:t>-</w:t>
      </w:r>
      <w:r w:rsidRPr="00224A67">
        <w:rPr>
          <w:rFonts w:ascii="Cambria" w:eastAsia="SimSun" w:hAnsi="Cambria" w:cs="Times New Roman"/>
          <w:sz w:val="22"/>
          <w:lang w:eastAsia="zh-CN"/>
        </w:rPr>
        <w:t xml:space="preserve">meteorology and Climate Change (IMHEN) </w:t>
      </w:r>
    </w:p>
    <w:p w14:paraId="34CADD89" w14:textId="77777777" w:rsidR="00224A67" w:rsidRDefault="00224A67" w:rsidP="000C003D">
      <w:pPr>
        <w:pStyle w:val="ListParagraph"/>
        <w:kinsoku w:val="0"/>
        <w:wordWrap/>
        <w:overflowPunct w:val="0"/>
        <w:spacing w:beforeLines="50" w:before="120"/>
        <w:ind w:leftChars="0" w:left="1157" w:firstLine="0"/>
        <w:rPr>
          <w:rFonts w:ascii="Cambria" w:eastAsia="SimSun" w:hAnsi="Cambria" w:cs="Times New Roman"/>
          <w:sz w:val="22"/>
          <w:lang w:eastAsia="zh-CN"/>
        </w:rPr>
      </w:pPr>
    </w:p>
    <w:p w14:paraId="5938F470" w14:textId="77777777" w:rsidR="00B57C73" w:rsidRDefault="00B57C73">
      <w:pPr>
        <w:pStyle w:val="ListParagraph"/>
        <w:kinsoku w:val="0"/>
        <w:wordWrap/>
        <w:overflowPunct w:val="0"/>
        <w:spacing w:beforeLines="50" w:before="120"/>
        <w:ind w:leftChars="0" w:left="1160" w:firstLine="0"/>
        <w:rPr>
          <w:rFonts w:ascii="Cambria" w:eastAsia="SimSun" w:hAnsi="Cambria" w:cs="Times New Roman"/>
          <w:sz w:val="22"/>
          <w:lang w:eastAsia="zh-CN"/>
        </w:rPr>
      </w:pPr>
    </w:p>
    <w:p w14:paraId="4616A253" w14:textId="77777777" w:rsidR="00B57C73" w:rsidRDefault="00B57C73">
      <w:pPr>
        <w:kinsoku w:val="0"/>
        <w:wordWrap/>
        <w:overflowPunct w:val="0"/>
        <w:ind w:firstLine="0"/>
        <w:rPr>
          <w:rFonts w:ascii="Cambria" w:hAnsi="Cambria" w:cs="Times New Roman"/>
          <w:b/>
          <w:color w:val="000000" w:themeColor="text1"/>
          <w:sz w:val="22"/>
        </w:rPr>
      </w:pPr>
    </w:p>
    <w:p w14:paraId="6D5E15AD" w14:textId="77777777" w:rsidR="00B57C73" w:rsidRDefault="00FD4397">
      <w:pPr>
        <w:numPr>
          <w:ilvl w:val="0"/>
          <w:numId w:val="5"/>
        </w:numPr>
        <w:kinsoku w:val="0"/>
        <w:wordWrap/>
        <w:overflowPunct w:val="0"/>
        <w:ind w:left="406" w:hangingChars="166" w:hanging="406"/>
        <w:rPr>
          <w:rFonts w:ascii="Cambria" w:eastAsia="SimSun" w:hAnsi="Cambria" w:cs="Times New Roman"/>
          <w:b/>
          <w:color w:val="000000" w:themeColor="text1"/>
          <w:sz w:val="24"/>
          <w:szCs w:val="24"/>
          <w:lang w:eastAsia="zh-TW"/>
        </w:rPr>
      </w:pPr>
      <w:r>
        <w:rPr>
          <w:rFonts w:ascii="Cambria" w:eastAsia="SimSun" w:hAnsi="Cambria" w:cs="Times New Roman" w:hint="eastAsia"/>
          <w:b/>
          <w:color w:val="000000" w:themeColor="text1"/>
          <w:sz w:val="24"/>
          <w:szCs w:val="24"/>
          <w:lang w:eastAsia="zh-TW"/>
        </w:rPr>
        <w:t xml:space="preserve">The </w:t>
      </w:r>
      <w:r>
        <w:rPr>
          <w:rFonts w:ascii="Cambria" w:eastAsia="SimSun" w:hAnsi="Cambria" w:cs="Times New Roman" w:hint="eastAsia"/>
          <w:b/>
          <w:color w:val="000000" w:themeColor="text1"/>
          <w:sz w:val="24"/>
          <w:szCs w:val="24"/>
          <w:lang w:eastAsia="zh-CN"/>
        </w:rPr>
        <w:t>I</w:t>
      </w:r>
      <w:r>
        <w:rPr>
          <w:rFonts w:ascii="Cambria" w:eastAsia="SimSun" w:hAnsi="Cambria" w:cs="Times New Roman" w:hint="eastAsia"/>
          <w:b/>
          <w:color w:val="000000" w:themeColor="text1"/>
          <w:sz w:val="24"/>
          <w:szCs w:val="24"/>
          <w:lang w:eastAsia="zh-TW"/>
        </w:rPr>
        <w:t xml:space="preserve">nternal </w:t>
      </w:r>
      <w:r>
        <w:rPr>
          <w:rFonts w:ascii="Cambria" w:eastAsia="SimSun" w:hAnsi="Cambria" w:cs="Times New Roman" w:hint="eastAsia"/>
          <w:b/>
          <w:color w:val="000000" w:themeColor="text1"/>
          <w:sz w:val="24"/>
          <w:szCs w:val="24"/>
          <w:lang w:eastAsia="zh-CN"/>
        </w:rPr>
        <w:t>C</w:t>
      </w:r>
      <w:r>
        <w:rPr>
          <w:rFonts w:ascii="Cambria" w:eastAsia="SimSun" w:hAnsi="Cambria" w:cs="Times New Roman" w:hint="eastAsia"/>
          <w:b/>
          <w:color w:val="000000" w:themeColor="text1"/>
          <w:sz w:val="24"/>
          <w:szCs w:val="24"/>
          <w:lang w:eastAsia="zh-TW"/>
        </w:rPr>
        <w:t xml:space="preserve">apacity </w:t>
      </w:r>
      <w:r>
        <w:rPr>
          <w:rFonts w:ascii="Cambria" w:eastAsia="SimSun" w:hAnsi="Cambria" w:cs="Times New Roman" w:hint="eastAsia"/>
          <w:b/>
          <w:color w:val="000000" w:themeColor="text1"/>
          <w:sz w:val="24"/>
          <w:szCs w:val="24"/>
          <w:lang w:eastAsia="zh-CN"/>
        </w:rPr>
        <w:t>B</w:t>
      </w:r>
      <w:r>
        <w:rPr>
          <w:rFonts w:ascii="Cambria" w:eastAsia="SimSun" w:hAnsi="Cambria" w:cs="Times New Roman" w:hint="eastAsia"/>
          <w:b/>
          <w:color w:val="000000" w:themeColor="text1"/>
          <w:sz w:val="24"/>
          <w:szCs w:val="24"/>
          <w:lang w:eastAsia="zh-TW"/>
        </w:rPr>
        <w:t>uilding of TCS</w:t>
      </w:r>
    </w:p>
    <w:p w14:paraId="4D7291A5" w14:textId="77777777" w:rsidR="00B57C73" w:rsidRDefault="00B57C73">
      <w:pPr>
        <w:pStyle w:val="ListParagraph"/>
        <w:rPr>
          <w:rFonts w:ascii="Cambria" w:hAnsi="Cambria" w:cs="Times New Roman"/>
          <w:color w:val="000000" w:themeColor="text1"/>
          <w:sz w:val="22"/>
        </w:rPr>
      </w:pPr>
    </w:p>
    <w:p w14:paraId="3F4A5443" w14:textId="77777777" w:rsidR="00B57C73" w:rsidRDefault="00FD4397">
      <w:pPr>
        <w:kinsoku w:val="0"/>
        <w:wordWrap/>
        <w:overflowPunct w:val="0"/>
        <w:ind w:firstLineChars="350" w:firstLine="770"/>
        <w:rPr>
          <w:rFonts w:ascii="Cambria" w:eastAsia="SimSun" w:hAnsi="Cambria" w:cs="Times New Roman"/>
          <w:color w:val="000000" w:themeColor="text1"/>
          <w:sz w:val="22"/>
          <w:lang w:eastAsia="zh-CN"/>
        </w:rPr>
      </w:pPr>
      <w:r>
        <w:rPr>
          <w:rFonts w:ascii="Cambria" w:eastAsia="SimSun" w:hAnsi="Cambria" w:cs="Times New Roman"/>
          <w:color w:val="000000" w:themeColor="text1"/>
          <w:sz w:val="22"/>
          <w:lang w:eastAsia="zh-CN"/>
        </w:rPr>
        <w:t>To</w:t>
      </w:r>
      <w:r>
        <w:rPr>
          <w:rFonts w:ascii="Cambria" w:eastAsia="SimSun" w:hAnsi="Cambria" w:cs="Times New Roman" w:hint="eastAsia"/>
          <w:color w:val="000000" w:themeColor="text1"/>
          <w:sz w:val="22"/>
          <w:lang w:eastAsia="zh-CN"/>
        </w:rPr>
        <w:t xml:space="preserve"> further strengthen the capacity on the provision of secretariat support and service to the Members, and to further enhance the visibility of the Committee, TCS took a series of the efforts on its internal capacity building, including:</w:t>
      </w:r>
    </w:p>
    <w:p w14:paraId="218F68B5" w14:textId="77777777" w:rsidR="00B57C73" w:rsidRDefault="00FD4397">
      <w:pPr>
        <w:pStyle w:val="ListParagraph"/>
        <w:kinsoku w:val="0"/>
        <w:wordWrap/>
        <w:overflowPunct w:val="0"/>
        <w:ind w:firstLine="0"/>
        <w:rPr>
          <w:rFonts w:ascii="Cambria" w:hAnsi="Cambria" w:cs="Times New Roman"/>
          <w:b/>
          <w:color w:val="000000" w:themeColor="text1"/>
          <w:sz w:val="22"/>
          <w:lang w:eastAsia="zh-CN"/>
        </w:rPr>
      </w:pPr>
      <w:r>
        <w:rPr>
          <w:rFonts w:ascii="Cambria" w:hAnsi="Cambria" w:cs="Times New Roman" w:hint="eastAsia"/>
          <w:bCs/>
          <w:color w:val="000000" w:themeColor="text1"/>
          <w:sz w:val="22"/>
          <w:lang w:eastAsia="zh-CN"/>
        </w:rPr>
        <w:t xml:space="preserve">  </w:t>
      </w:r>
      <w:r>
        <w:rPr>
          <w:rFonts w:ascii="Cambria" w:hAnsi="Cambria" w:cs="Times New Roman" w:hint="eastAsia"/>
          <w:b/>
          <w:color w:val="000000" w:themeColor="text1"/>
          <w:sz w:val="22"/>
          <w:lang w:eastAsia="zh-CN"/>
        </w:rPr>
        <w:t xml:space="preserve"> </w:t>
      </w:r>
    </w:p>
    <w:p w14:paraId="15B09D7B" w14:textId="77777777" w:rsidR="00B57C73" w:rsidRDefault="00FD4397">
      <w:pPr>
        <w:pStyle w:val="ListParagraph"/>
        <w:numPr>
          <w:ilvl w:val="0"/>
          <w:numId w:val="4"/>
        </w:numPr>
        <w:kinsoku w:val="0"/>
        <w:wordWrap/>
        <w:overflowPunct w:val="0"/>
        <w:ind w:left="1160"/>
        <w:rPr>
          <w:rFonts w:ascii="Cambria" w:eastAsia="SimSun" w:hAnsi="Cambria" w:cs="Times New Roman"/>
          <w:color w:val="000000" w:themeColor="text1"/>
          <w:sz w:val="22"/>
          <w:lang w:eastAsia="zh-CN"/>
        </w:rPr>
      </w:pPr>
      <w:r>
        <w:rPr>
          <w:rFonts w:ascii="Cambria" w:eastAsia="SimSun" w:hAnsi="Cambria" w:cs="Times New Roman"/>
          <w:color w:val="000000" w:themeColor="text1"/>
          <w:sz w:val="22"/>
          <w:lang w:eastAsia="zh-CN"/>
        </w:rPr>
        <w:t xml:space="preserve">Enhance high-level visits and communication efforts to secure increased support from </w:t>
      </w:r>
      <w:r>
        <w:rPr>
          <w:rFonts w:ascii="Cambria" w:eastAsia="SimSun" w:hAnsi="Cambria" w:cs="Times New Roman"/>
          <w:color w:val="000000" w:themeColor="text1"/>
          <w:sz w:val="22"/>
          <w:lang w:eastAsia="zh-CN"/>
        </w:rPr>
        <w:lastRenderedPageBreak/>
        <w:t>the host member for TCS:</w:t>
      </w:r>
    </w:p>
    <w:p w14:paraId="3396343A" w14:textId="592C1332" w:rsidR="00B57C73" w:rsidRDefault="00FD4397">
      <w:pPr>
        <w:widowControl/>
        <w:numPr>
          <w:ilvl w:val="0"/>
          <w:numId w:val="6"/>
        </w:numPr>
        <w:tabs>
          <w:tab w:val="clear" w:pos="420"/>
        </w:tabs>
        <w:wordWrap/>
        <w:autoSpaceDE/>
        <w:autoSpaceDN/>
        <w:snapToGrid w:val="0"/>
        <w:spacing w:beforeLines="50" w:before="120" w:line="276" w:lineRule="auto"/>
        <w:ind w:left="1600"/>
        <w:rPr>
          <w:rFonts w:ascii="Cambria" w:eastAsia="SimSun" w:hAnsi="Cambria" w:cs="Times New Roman"/>
          <w:color w:val="000000" w:themeColor="text1"/>
          <w:sz w:val="22"/>
          <w:lang w:eastAsia="zh-CN"/>
        </w:rPr>
      </w:pPr>
      <w:r>
        <w:rPr>
          <w:rFonts w:ascii="Cambria" w:eastAsia="SimSun" w:hAnsi="Cambria" w:cs="Times New Roman"/>
          <w:color w:val="000000" w:themeColor="text1"/>
          <w:sz w:val="22"/>
          <w:lang w:eastAsia="zh-CN"/>
        </w:rPr>
        <w:t xml:space="preserve">Visited Mr. </w:t>
      </w:r>
      <w:r>
        <w:rPr>
          <w:rFonts w:ascii="Cambria" w:eastAsia="SimSun" w:hAnsi="Cambria" w:cs="Times New Roman" w:hint="eastAsia"/>
          <w:color w:val="000000" w:themeColor="text1"/>
          <w:sz w:val="22"/>
          <w:lang w:eastAsia="zh-CN"/>
        </w:rPr>
        <w:t xml:space="preserve">LIU </w:t>
      </w:r>
      <w:proofErr w:type="spellStart"/>
      <w:r>
        <w:rPr>
          <w:rFonts w:ascii="Cambria" w:eastAsia="SimSun" w:hAnsi="Cambria" w:cs="Times New Roman" w:hint="eastAsia"/>
          <w:color w:val="000000" w:themeColor="text1"/>
          <w:sz w:val="22"/>
          <w:lang w:eastAsia="zh-CN"/>
        </w:rPr>
        <w:t>X</w:t>
      </w:r>
      <w:r w:rsidR="00632273">
        <w:rPr>
          <w:rFonts w:ascii="Cambria" w:eastAsia="SimSun" w:hAnsi="Cambria" w:cs="Times New Roman"/>
          <w:color w:val="000000" w:themeColor="text1"/>
          <w:sz w:val="22"/>
          <w:lang w:eastAsia="zh-CN"/>
        </w:rPr>
        <w:t>ian</w:t>
      </w:r>
      <w:r>
        <w:rPr>
          <w:rFonts w:ascii="Cambria" w:eastAsia="SimSun" w:hAnsi="Cambria" w:cs="Times New Roman"/>
          <w:color w:val="000000" w:themeColor="text1"/>
          <w:sz w:val="22"/>
          <w:lang w:eastAsia="zh-CN"/>
        </w:rPr>
        <w:t>fa</w:t>
      </w:r>
      <w:proofErr w:type="spellEnd"/>
      <w:r>
        <w:rPr>
          <w:rFonts w:ascii="Cambria" w:eastAsia="SimSun" w:hAnsi="Cambria" w:cs="Times New Roman"/>
          <w:color w:val="000000" w:themeColor="text1"/>
          <w:sz w:val="22"/>
          <w:lang w:eastAsia="zh-CN"/>
        </w:rPr>
        <w:t>, the Commissioner of the Ministry of Foreign Affairs of the People’s Republic of China in Macao SAR on 4 December 2024. Discussions with</w:t>
      </w:r>
      <w:r>
        <w:rPr>
          <w:rFonts w:ascii="Cambria" w:eastAsia="SimSun" w:hAnsi="Cambria" w:cs="Times New Roman" w:hint="eastAsia"/>
          <w:color w:val="000000" w:themeColor="text1"/>
          <w:sz w:val="22"/>
          <w:lang w:eastAsia="zh-CN"/>
        </w:rPr>
        <w:t xml:space="preserve"> </w:t>
      </w:r>
      <w:r>
        <w:rPr>
          <w:rFonts w:ascii="Cambria" w:eastAsia="SimSun" w:hAnsi="Cambria" w:cs="Times New Roman"/>
          <w:color w:val="000000" w:themeColor="text1"/>
          <w:sz w:val="22"/>
          <w:lang w:eastAsia="zh-CN"/>
        </w:rPr>
        <w:t>s</w:t>
      </w:r>
      <w:r>
        <w:rPr>
          <w:rFonts w:ascii="Cambria" w:eastAsia="SimSun" w:hAnsi="Cambria" w:cs="Times New Roman" w:hint="eastAsia"/>
          <w:color w:val="000000" w:themeColor="text1"/>
          <w:sz w:val="22"/>
          <w:lang w:eastAsia="zh-CN"/>
        </w:rPr>
        <w:t>e</w:t>
      </w:r>
      <w:r>
        <w:rPr>
          <w:rFonts w:ascii="Cambria" w:eastAsia="SimSun" w:hAnsi="Cambria" w:cs="Times New Roman"/>
          <w:color w:val="000000" w:themeColor="text1"/>
          <w:sz w:val="22"/>
          <w:lang w:eastAsia="zh-CN"/>
        </w:rPr>
        <w:t>eking further support for the Secretariat of the Typhoon Committee</w:t>
      </w:r>
    </w:p>
    <w:p w14:paraId="5E850AB4" w14:textId="77777777" w:rsidR="00B57C73" w:rsidRDefault="00FD4397">
      <w:pPr>
        <w:widowControl/>
        <w:numPr>
          <w:ilvl w:val="0"/>
          <w:numId w:val="6"/>
        </w:numPr>
        <w:tabs>
          <w:tab w:val="clear" w:pos="420"/>
        </w:tabs>
        <w:wordWrap/>
        <w:autoSpaceDE/>
        <w:autoSpaceDN/>
        <w:snapToGrid w:val="0"/>
        <w:spacing w:beforeLines="50" w:before="120" w:line="276" w:lineRule="auto"/>
        <w:ind w:left="1600"/>
        <w:rPr>
          <w:rFonts w:ascii="Cambria" w:eastAsia="SimSun" w:hAnsi="Cambria" w:cs="Times New Roman"/>
          <w:color w:val="000000" w:themeColor="text1"/>
          <w:sz w:val="22"/>
          <w:lang w:eastAsia="zh-CN"/>
        </w:rPr>
      </w:pPr>
      <w:r>
        <w:rPr>
          <w:rFonts w:ascii="Cambria" w:eastAsia="SimSun" w:hAnsi="Cambria" w:cs="Times New Roman"/>
          <w:color w:val="000000" w:themeColor="text1"/>
          <w:sz w:val="22"/>
          <w:lang w:eastAsia="zh-CN"/>
        </w:rPr>
        <w:t xml:space="preserve">Visited Dr. Weng Kun LEONG, the Director of </w:t>
      </w:r>
      <w:r>
        <w:rPr>
          <w:rFonts w:ascii="Cambria" w:eastAsia="SimSun" w:hAnsi="Cambria" w:cs="Times New Roman" w:hint="eastAsia"/>
          <w:color w:val="000000" w:themeColor="text1"/>
          <w:sz w:val="22"/>
          <w:lang w:eastAsia="zh-CN"/>
        </w:rPr>
        <w:t>SMG, Macao, China.</w:t>
      </w:r>
      <w:r>
        <w:t xml:space="preserve"> </w:t>
      </w:r>
      <w:r>
        <w:rPr>
          <w:rFonts w:ascii="Cambria" w:eastAsia="SimSun" w:hAnsi="Cambria" w:cs="Times New Roman"/>
          <w:color w:val="000000" w:themeColor="text1"/>
          <w:sz w:val="22"/>
          <w:lang w:eastAsia="zh-CN"/>
        </w:rPr>
        <w:t>As the host member of the Typhoon Committee Secretariat, the TCS has a mechanism to frequently meet the Director of the Macao Geophysical and Meteorological Bureau to communicate on the operation of the Secretariat and matters that require SMG support.</w:t>
      </w:r>
    </w:p>
    <w:p w14:paraId="5924E1ED" w14:textId="26D32A94" w:rsidR="00706371" w:rsidRDefault="00706371">
      <w:pPr>
        <w:widowControl/>
        <w:numPr>
          <w:ilvl w:val="0"/>
          <w:numId w:val="6"/>
        </w:numPr>
        <w:tabs>
          <w:tab w:val="clear" w:pos="420"/>
        </w:tabs>
        <w:wordWrap/>
        <w:autoSpaceDE/>
        <w:autoSpaceDN/>
        <w:snapToGrid w:val="0"/>
        <w:spacing w:beforeLines="50" w:before="120" w:line="276" w:lineRule="auto"/>
        <w:ind w:left="1600"/>
        <w:rPr>
          <w:rFonts w:ascii="Cambria" w:eastAsia="SimSun" w:hAnsi="Cambria" w:cs="Times New Roman"/>
          <w:color w:val="000000" w:themeColor="text1"/>
          <w:sz w:val="22"/>
          <w:lang w:eastAsia="zh-CN"/>
        </w:rPr>
      </w:pPr>
      <w:r w:rsidRPr="00706371">
        <w:rPr>
          <w:rFonts w:ascii="Cambria" w:eastAsia="SimSun" w:hAnsi="Cambria" w:cs="Times New Roman"/>
          <w:color w:val="000000" w:themeColor="text1"/>
          <w:sz w:val="22"/>
          <w:lang w:eastAsia="zh-CN"/>
        </w:rPr>
        <w:t xml:space="preserve">On December 19-20, 2024, </w:t>
      </w:r>
      <w:r>
        <w:rPr>
          <w:rFonts w:ascii="Cambria" w:eastAsia="SimSun" w:hAnsi="Cambria" w:cs="Times New Roman"/>
          <w:color w:val="000000" w:themeColor="text1"/>
          <w:sz w:val="22"/>
          <w:lang w:eastAsia="zh-CN"/>
        </w:rPr>
        <w:t xml:space="preserve">Dr. Yihong DUAN, </w:t>
      </w:r>
      <w:r w:rsidRPr="00706371">
        <w:rPr>
          <w:rFonts w:ascii="Cambria" w:eastAsia="SimSun" w:hAnsi="Cambria" w:cs="Times New Roman"/>
          <w:color w:val="000000" w:themeColor="text1"/>
          <w:sz w:val="22"/>
          <w:lang w:eastAsia="zh-CN"/>
        </w:rPr>
        <w:t xml:space="preserve">the </w:t>
      </w:r>
      <w:r>
        <w:rPr>
          <w:rFonts w:ascii="Cambria" w:eastAsia="SimSun" w:hAnsi="Cambria" w:cs="Times New Roman" w:hint="eastAsia"/>
          <w:color w:val="000000" w:themeColor="text1"/>
          <w:sz w:val="22"/>
          <w:lang w:eastAsia="zh-CN"/>
        </w:rPr>
        <w:t xml:space="preserve">Secretary </w:t>
      </w:r>
      <w:r>
        <w:rPr>
          <w:rFonts w:ascii="Cambria" w:eastAsia="SimSun" w:hAnsi="Cambria" w:cs="Times New Roman"/>
          <w:color w:val="000000" w:themeColor="text1"/>
          <w:sz w:val="22"/>
          <w:lang w:eastAsia="zh-CN"/>
        </w:rPr>
        <w:t xml:space="preserve">of Typhoon </w:t>
      </w:r>
      <w:r w:rsidR="00C656C1">
        <w:rPr>
          <w:rFonts w:ascii="Cambria" w:eastAsia="SimSun" w:hAnsi="Cambria" w:cs="Times New Roman"/>
          <w:color w:val="000000" w:themeColor="text1"/>
          <w:sz w:val="22"/>
          <w:lang w:eastAsia="zh-CN"/>
        </w:rPr>
        <w:t>Committee,</w:t>
      </w:r>
      <w:r>
        <w:rPr>
          <w:rFonts w:ascii="Cambria" w:eastAsia="SimSun" w:hAnsi="Cambria" w:cs="Times New Roman"/>
          <w:color w:val="000000" w:themeColor="text1"/>
          <w:sz w:val="22"/>
          <w:lang w:eastAsia="zh-CN"/>
        </w:rPr>
        <w:t xml:space="preserve"> </w:t>
      </w:r>
      <w:r w:rsidRPr="00706371">
        <w:rPr>
          <w:rFonts w:ascii="Cambria" w:eastAsia="SimSun" w:hAnsi="Cambria" w:cs="Times New Roman"/>
          <w:color w:val="000000" w:themeColor="text1"/>
          <w:sz w:val="22"/>
          <w:lang w:eastAsia="zh-CN"/>
        </w:rPr>
        <w:t xml:space="preserve">was invited to participate in a series of activities celebrating the 25th anniversary of Macau's return. This invitation underscores the significant importance that the Macau SAR government places on the </w:t>
      </w:r>
      <w:r>
        <w:rPr>
          <w:rFonts w:ascii="Cambria" w:eastAsia="SimSun" w:hAnsi="Cambria" w:cs="Times New Roman" w:hint="eastAsia"/>
          <w:color w:val="000000" w:themeColor="text1"/>
          <w:sz w:val="22"/>
          <w:lang w:eastAsia="zh-CN"/>
        </w:rPr>
        <w:t>TCS</w:t>
      </w:r>
      <w:r>
        <w:rPr>
          <w:rFonts w:ascii="Cambria" w:eastAsia="SimSun" w:hAnsi="Cambria" w:cs="Times New Roman" w:hint="eastAsia"/>
          <w:color w:val="000000" w:themeColor="text1"/>
          <w:sz w:val="22"/>
          <w:lang w:eastAsia="zh-CN"/>
        </w:rPr>
        <w:t>。</w:t>
      </w:r>
    </w:p>
    <w:p w14:paraId="1FA450C1" w14:textId="0C1AD3D6" w:rsidR="00893D18" w:rsidRPr="00893D18" w:rsidRDefault="00706371" w:rsidP="00893D18">
      <w:pPr>
        <w:widowControl/>
        <w:numPr>
          <w:ilvl w:val="0"/>
          <w:numId w:val="6"/>
        </w:numPr>
        <w:tabs>
          <w:tab w:val="clear" w:pos="420"/>
        </w:tabs>
        <w:wordWrap/>
        <w:autoSpaceDE/>
        <w:autoSpaceDN/>
        <w:snapToGrid w:val="0"/>
        <w:spacing w:beforeLines="50" w:before="120" w:line="276" w:lineRule="auto"/>
        <w:ind w:left="1600"/>
        <w:rPr>
          <w:rFonts w:ascii="Cambria" w:eastAsia="SimSun" w:hAnsi="Cambria" w:cs="Times New Roman"/>
          <w:color w:val="000000" w:themeColor="text1"/>
          <w:sz w:val="22"/>
          <w:lang w:eastAsia="zh-CN"/>
        </w:rPr>
      </w:pPr>
      <w:r w:rsidRPr="00706371">
        <w:rPr>
          <w:rFonts w:ascii="Cambria" w:eastAsia="SimSun" w:hAnsi="Cambria" w:cs="Times New Roman"/>
          <w:color w:val="000000" w:themeColor="text1"/>
          <w:sz w:val="22"/>
          <w:lang w:eastAsia="zh-CN"/>
        </w:rPr>
        <w:t>Ms Denise Lau, Senior Secretary of the TCS, represented the Secretariat at the "New Achievements, New Opportunities, New Actions: Symposium on External Legal Affairs of the Macao SAR," held on 17 May 2024 in Macao, China. Organized by the Macao SAR Government to commemorate the 25th anniversary of Macao’s return to the Motherland</w:t>
      </w:r>
      <w:r>
        <w:rPr>
          <w:rFonts w:ascii="Cambria" w:eastAsia="SimSun" w:hAnsi="Cambria" w:cs="Times New Roman"/>
          <w:color w:val="000000" w:themeColor="text1"/>
          <w:sz w:val="22"/>
          <w:lang w:eastAsia="zh-CN"/>
        </w:rPr>
        <w:t xml:space="preserve">. </w:t>
      </w:r>
      <w:r w:rsidRPr="00706371">
        <w:rPr>
          <w:rFonts w:ascii="Cambria" w:eastAsia="SimSun" w:hAnsi="Cambria" w:cs="Times New Roman"/>
          <w:color w:val="000000" w:themeColor="text1"/>
          <w:sz w:val="22"/>
          <w:lang w:eastAsia="zh-CN"/>
        </w:rPr>
        <w:t>High-level officials praised the Secretariat as an exemplary model of international collaboration.</w:t>
      </w:r>
    </w:p>
    <w:p w14:paraId="42A57556" w14:textId="77777777" w:rsidR="00134664" w:rsidRDefault="00134664" w:rsidP="00134664">
      <w:pPr>
        <w:widowControl/>
        <w:numPr>
          <w:ilvl w:val="0"/>
          <w:numId w:val="7"/>
        </w:numPr>
        <w:tabs>
          <w:tab w:val="left" w:pos="420"/>
        </w:tabs>
        <w:wordWrap/>
        <w:autoSpaceDE/>
        <w:autoSpaceDN/>
        <w:snapToGrid w:val="0"/>
        <w:spacing w:beforeLines="50" w:before="120" w:line="276" w:lineRule="auto"/>
        <w:rPr>
          <w:rFonts w:ascii="Cambria" w:eastAsia="PMingLiU" w:hAnsi="Cambria" w:cs="Times New Roman"/>
          <w:color w:val="000000" w:themeColor="text1"/>
          <w:sz w:val="22"/>
          <w:lang w:eastAsia="zh-TW"/>
        </w:rPr>
      </w:pPr>
      <w:r w:rsidRPr="00134664">
        <w:rPr>
          <w:rFonts w:ascii="Cambria" w:eastAsia="PMingLiU" w:hAnsi="Cambria" w:cs="Times New Roman"/>
          <w:color w:val="000000" w:themeColor="text1"/>
          <w:sz w:val="22"/>
          <w:lang w:eastAsia="zh-TW"/>
        </w:rPr>
        <w:t>Strengthening the linkage with ESCAP, WMO and other international organizations</w:t>
      </w:r>
    </w:p>
    <w:p w14:paraId="2A868645" w14:textId="580D72DB" w:rsidR="00134664" w:rsidRPr="00134664" w:rsidRDefault="00134664" w:rsidP="00134664">
      <w:pPr>
        <w:widowControl/>
        <w:numPr>
          <w:ilvl w:val="0"/>
          <w:numId w:val="6"/>
        </w:numPr>
        <w:tabs>
          <w:tab w:val="clear" w:pos="420"/>
        </w:tabs>
        <w:wordWrap/>
        <w:autoSpaceDE/>
        <w:autoSpaceDN/>
        <w:snapToGrid w:val="0"/>
        <w:spacing w:beforeLines="50" w:before="120" w:line="276" w:lineRule="auto"/>
        <w:ind w:left="1600"/>
        <w:rPr>
          <w:rFonts w:ascii="Cambria" w:eastAsia="SimSun" w:hAnsi="Cambria" w:cs="Times New Roman"/>
          <w:color w:val="000000" w:themeColor="text1"/>
          <w:sz w:val="22"/>
          <w:lang w:eastAsia="zh-CN"/>
        </w:rPr>
      </w:pPr>
      <w:r w:rsidRPr="00134664">
        <w:rPr>
          <w:rFonts w:ascii="Cambria" w:eastAsia="SimSun" w:hAnsi="Cambria" w:cs="Times New Roman"/>
          <w:color w:val="000000" w:themeColor="text1"/>
          <w:sz w:val="22"/>
          <w:lang w:eastAsia="zh-CN"/>
        </w:rPr>
        <w:t>Participating the 80th Session of ESCAP and submit the TC annual summary report</w:t>
      </w:r>
      <w:r w:rsidR="0052455D">
        <w:rPr>
          <w:rFonts w:ascii="Cambria" w:eastAsia="SimSun" w:hAnsi="Cambria" w:cs="Times New Roman"/>
          <w:color w:val="000000" w:themeColor="text1"/>
          <w:sz w:val="22"/>
          <w:lang w:eastAsia="zh-CN"/>
        </w:rPr>
        <w:t>.</w:t>
      </w:r>
      <w:r w:rsidRPr="00134664">
        <w:rPr>
          <w:rFonts w:ascii="Cambria" w:eastAsia="SimSun" w:hAnsi="Cambria" w:cs="Times New Roman"/>
          <w:color w:val="000000" w:themeColor="text1"/>
          <w:sz w:val="22"/>
          <w:lang w:eastAsia="zh-CN"/>
        </w:rPr>
        <w:t xml:space="preserve">  </w:t>
      </w:r>
    </w:p>
    <w:p w14:paraId="05D9BF4A" w14:textId="47210018" w:rsidR="00134664" w:rsidRPr="00134664" w:rsidRDefault="00134664" w:rsidP="00134664">
      <w:pPr>
        <w:widowControl/>
        <w:numPr>
          <w:ilvl w:val="0"/>
          <w:numId w:val="6"/>
        </w:numPr>
        <w:tabs>
          <w:tab w:val="clear" w:pos="420"/>
        </w:tabs>
        <w:wordWrap/>
        <w:autoSpaceDE/>
        <w:autoSpaceDN/>
        <w:snapToGrid w:val="0"/>
        <w:spacing w:beforeLines="50" w:before="120" w:line="276" w:lineRule="auto"/>
        <w:ind w:left="1600"/>
        <w:rPr>
          <w:rFonts w:ascii="Cambria" w:eastAsia="SimSun" w:hAnsi="Cambria" w:cs="Times New Roman"/>
          <w:color w:val="000000" w:themeColor="text1"/>
          <w:sz w:val="22"/>
          <w:lang w:eastAsia="zh-CN"/>
        </w:rPr>
      </w:pPr>
      <w:r w:rsidRPr="00134664">
        <w:rPr>
          <w:rFonts w:ascii="Cambria" w:eastAsia="SimSun" w:hAnsi="Cambria" w:cs="Times New Roman"/>
          <w:color w:val="000000" w:themeColor="text1"/>
          <w:sz w:val="22"/>
          <w:lang w:eastAsia="zh-CN"/>
        </w:rPr>
        <w:t>Consulting with WMO and ESCAP on Resources mobilization policies, special for the utilization of third part fund</w:t>
      </w:r>
      <w:r w:rsidR="0052455D">
        <w:rPr>
          <w:rFonts w:ascii="Cambria" w:eastAsia="SimSun" w:hAnsi="Cambria" w:cs="Times New Roman"/>
          <w:color w:val="000000" w:themeColor="text1"/>
          <w:sz w:val="22"/>
          <w:lang w:eastAsia="zh-CN"/>
        </w:rPr>
        <w:t>.</w:t>
      </w:r>
      <w:r w:rsidRPr="00134664">
        <w:rPr>
          <w:rFonts w:ascii="Cambria" w:eastAsia="SimSun" w:hAnsi="Cambria" w:cs="Times New Roman"/>
          <w:color w:val="000000" w:themeColor="text1"/>
          <w:sz w:val="22"/>
          <w:lang w:eastAsia="zh-CN"/>
        </w:rPr>
        <w:t xml:space="preserve"> </w:t>
      </w:r>
    </w:p>
    <w:p w14:paraId="0D8C3288" w14:textId="4573AFB4" w:rsidR="00134664" w:rsidRPr="00134664" w:rsidRDefault="00134664" w:rsidP="00134664">
      <w:pPr>
        <w:widowControl/>
        <w:numPr>
          <w:ilvl w:val="0"/>
          <w:numId w:val="6"/>
        </w:numPr>
        <w:tabs>
          <w:tab w:val="clear" w:pos="420"/>
        </w:tabs>
        <w:wordWrap/>
        <w:autoSpaceDE/>
        <w:autoSpaceDN/>
        <w:snapToGrid w:val="0"/>
        <w:spacing w:beforeLines="50" w:before="120" w:line="276" w:lineRule="auto"/>
        <w:ind w:left="1600"/>
        <w:rPr>
          <w:rFonts w:ascii="Cambria" w:eastAsia="SimSun" w:hAnsi="Cambria" w:cs="Times New Roman"/>
          <w:color w:val="000000" w:themeColor="text1"/>
          <w:sz w:val="22"/>
          <w:lang w:eastAsia="zh-CN"/>
        </w:rPr>
      </w:pPr>
      <w:r w:rsidRPr="00134664">
        <w:rPr>
          <w:rFonts w:ascii="Cambria" w:eastAsia="SimSun" w:hAnsi="Cambria" w:cs="Times New Roman"/>
          <w:color w:val="000000" w:themeColor="text1"/>
          <w:sz w:val="22"/>
          <w:lang w:eastAsia="zh-CN"/>
        </w:rPr>
        <w:t>Recommending experts from the Typhoon Committee members to participate in technical conferences hosted by WMO</w:t>
      </w:r>
      <w:r w:rsidR="0052455D">
        <w:rPr>
          <w:rFonts w:ascii="Cambria" w:eastAsia="SimSun" w:hAnsi="Cambria" w:cs="Times New Roman"/>
          <w:color w:val="000000" w:themeColor="text1"/>
          <w:sz w:val="22"/>
          <w:lang w:eastAsia="zh-CN"/>
        </w:rPr>
        <w:t xml:space="preserve"> and other international organizations.</w:t>
      </w:r>
      <w:r w:rsidRPr="00134664">
        <w:rPr>
          <w:rFonts w:ascii="Cambria" w:eastAsia="SimSun" w:hAnsi="Cambria" w:cs="Times New Roman"/>
          <w:color w:val="000000" w:themeColor="text1"/>
          <w:sz w:val="22"/>
          <w:lang w:eastAsia="zh-CN"/>
        </w:rPr>
        <w:t xml:space="preserve"> </w:t>
      </w:r>
    </w:p>
    <w:p w14:paraId="567B4B2B" w14:textId="22E91717" w:rsidR="00134664" w:rsidRPr="00134664" w:rsidRDefault="00134664" w:rsidP="00134664">
      <w:pPr>
        <w:widowControl/>
        <w:numPr>
          <w:ilvl w:val="0"/>
          <w:numId w:val="6"/>
        </w:numPr>
        <w:tabs>
          <w:tab w:val="clear" w:pos="420"/>
        </w:tabs>
        <w:wordWrap/>
        <w:autoSpaceDE/>
        <w:autoSpaceDN/>
        <w:snapToGrid w:val="0"/>
        <w:spacing w:beforeLines="50" w:before="120" w:line="276" w:lineRule="auto"/>
        <w:ind w:left="1600"/>
        <w:rPr>
          <w:rFonts w:ascii="Cambria" w:eastAsia="SimSun" w:hAnsi="Cambria" w:cs="Times New Roman"/>
          <w:color w:val="000000" w:themeColor="text1"/>
          <w:sz w:val="22"/>
          <w:lang w:eastAsia="zh-CN"/>
        </w:rPr>
      </w:pPr>
      <w:r w:rsidRPr="00134664">
        <w:rPr>
          <w:rFonts w:ascii="Cambria" w:eastAsia="SimSun" w:hAnsi="Cambria" w:cs="Times New Roman"/>
          <w:color w:val="000000" w:themeColor="text1"/>
          <w:sz w:val="22"/>
          <w:lang w:eastAsia="zh-CN"/>
        </w:rPr>
        <w:t>Strengthening ties with the WMO Regional Association II</w:t>
      </w:r>
      <w:r w:rsidR="007B7E8A">
        <w:rPr>
          <w:rFonts w:ascii="Cambria" w:eastAsia="SimSun" w:hAnsi="Cambria" w:cs="Times New Roman" w:hint="eastAsia"/>
          <w:color w:val="000000" w:themeColor="text1"/>
          <w:sz w:val="22"/>
          <w:lang w:eastAsia="zh-CN"/>
        </w:rPr>
        <w:t>（</w:t>
      </w:r>
      <w:r w:rsidR="007B7E8A">
        <w:rPr>
          <w:rFonts w:ascii="Cambria" w:eastAsia="SimSun" w:hAnsi="Cambria" w:cs="Times New Roman" w:hint="eastAsia"/>
          <w:color w:val="000000" w:themeColor="text1"/>
          <w:sz w:val="22"/>
          <w:lang w:eastAsia="zh-CN"/>
        </w:rPr>
        <w:t>Asia</w:t>
      </w:r>
      <w:r w:rsidR="007B7E8A">
        <w:rPr>
          <w:rFonts w:ascii="Cambria" w:eastAsia="SimSun" w:hAnsi="Cambria" w:cs="Times New Roman" w:hint="eastAsia"/>
          <w:color w:val="000000" w:themeColor="text1"/>
          <w:sz w:val="22"/>
          <w:lang w:eastAsia="zh-CN"/>
        </w:rPr>
        <w:t>）</w:t>
      </w:r>
      <w:r w:rsidRPr="00134664">
        <w:rPr>
          <w:rFonts w:ascii="Cambria" w:eastAsia="SimSun" w:hAnsi="Cambria" w:cs="Times New Roman"/>
          <w:color w:val="000000" w:themeColor="text1"/>
          <w:sz w:val="22"/>
          <w:lang w:eastAsia="zh-CN"/>
        </w:rPr>
        <w:t>, and explore possible ways for the Typhoon Committee to further play its role in the WMO Regional Association II</w:t>
      </w:r>
      <w:r w:rsidR="0052455D">
        <w:rPr>
          <w:rFonts w:ascii="Cambria" w:eastAsia="SimSun" w:hAnsi="Cambria" w:cs="Times New Roman" w:hint="eastAsia"/>
          <w:color w:val="000000" w:themeColor="text1"/>
          <w:sz w:val="22"/>
          <w:lang w:eastAsia="zh-CN"/>
        </w:rPr>
        <w:t>（</w:t>
      </w:r>
      <w:r w:rsidR="0052455D">
        <w:rPr>
          <w:rFonts w:ascii="Cambria" w:eastAsia="SimSun" w:hAnsi="Cambria" w:cs="Times New Roman" w:hint="eastAsia"/>
          <w:color w:val="000000" w:themeColor="text1"/>
          <w:sz w:val="22"/>
          <w:lang w:eastAsia="zh-CN"/>
        </w:rPr>
        <w:t>Asia</w:t>
      </w:r>
      <w:r w:rsidR="0052455D">
        <w:rPr>
          <w:rFonts w:ascii="Cambria" w:eastAsia="SimSun" w:hAnsi="Cambria" w:cs="Times New Roman" w:hint="eastAsia"/>
          <w:color w:val="000000" w:themeColor="text1"/>
          <w:sz w:val="22"/>
          <w:lang w:eastAsia="zh-CN"/>
        </w:rPr>
        <w:t>）</w:t>
      </w:r>
      <w:r w:rsidR="0052455D">
        <w:rPr>
          <w:rFonts w:ascii="Cambria" w:eastAsia="SimSun" w:hAnsi="Cambria" w:cs="Times New Roman"/>
          <w:color w:val="000000" w:themeColor="text1"/>
          <w:sz w:val="22"/>
          <w:lang w:eastAsia="zh-CN"/>
        </w:rPr>
        <w:t>.</w:t>
      </w:r>
    </w:p>
    <w:p w14:paraId="37B103F0" w14:textId="77777777" w:rsidR="00B57C73" w:rsidRPr="00893D18" w:rsidRDefault="00FD4397" w:rsidP="00893D18">
      <w:pPr>
        <w:widowControl/>
        <w:numPr>
          <w:ilvl w:val="0"/>
          <w:numId w:val="7"/>
        </w:numPr>
        <w:tabs>
          <w:tab w:val="left" w:pos="420"/>
        </w:tabs>
        <w:wordWrap/>
        <w:autoSpaceDE/>
        <w:autoSpaceDN/>
        <w:snapToGrid w:val="0"/>
        <w:spacing w:beforeLines="50" w:before="120" w:line="276" w:lineRule="auto"/>
        <w:rPr>
          <w:rFonts w:ascii="Cambria" w:eastAsia="PMingLiU" w:hAnsi="Cambria" w:cs="Times New Roman"/>
          <w:color w:val="000000" w:themeColor="text1"/>
          <w:sz w:val="22"/>
          <w:lang w:eastAsia="zh-TW"/>
        </w:rPr>
      </w:pPr>
      <w:r w:rsidRPr="00893D18">
        <w:rPr>
          <w:rFonts w:ascii="Cambria" w:eastAsia="PMingLiU" w:hAnsi="Cambria" w:cs="Times New Roman"/>
          <w:color w:val="000000" w:themeColor="text1"/>
          <w:sz w:val="22"/>
          <w:lang w:eastAsia="zh-TW"/>
        </w:rPr>
        <w:t>Visits to TC</w:t>
      </w:r>
      <w:r w:rsidRPr="00893D18">
        <w:rPr>
          <w:rFonts w:ascii="Cambria" w:eastAsia="PMingLiU" w:hAnsi="Cambria" w:cs="Times New Roman" w:hint="eastAsia"/>
          <w:color w:val="000000" w:themeColor="text1"/>
          <w:sz w:val="22"/>
          <w:lang w:eastAsia="zh-TW"/>
        </w:rPr>
        <w:t xml:space="preserve"> Members</w:t>
      </w:r>
      <w:r w:rsidRPr="00893D18">
        <w:rPr>
          <w:rFonts w:ascii="Cambria" w:eastAsia="PMingLiU" w:hAnsi="Cambria" w:cs="Times New Roman"/>
          <w:color w:val="000000" w:themeColor="text1"/>
          <w:sz w:val="22"/>
          <w:lang w:eastAsia="zh-TW"/>
        </w:rPr>
        <w:t xml:space="preserve"> to enhance cooperation:</w:t>
      </w:r>
    </w:p>
    <w:p w14:paraId="1CF0D5D2" w14:textId="77777777" w:rsidR="00B57C73" w:rsidRDefault="00FD4397">
      <w:pPr>
        <w:widowControl/>
        <w:numPr>
          <w:ilvl w:val="0"/>
          <w:numId w:val="6"/>
        </w:numPr>
        <w:tabs>
          <w:tab w:val="clear" w:pos="420"/>
        </w:tabs>
        <w:wordWrap/>
        <w:autoSpaceDE/>
        <w:autoSpaceDN/>
        <w:snapToGrid w:val="0"/>
        <w:spacing w:beforeLines="50" w:before="120" w:line="276" w:lineRule="auto"/>
        <w:ind w:left="1600"/>
        <w:rPr>
          <w:rFonts w:ascii="Cambria" w:eastAsia="SimSun" w:hAnsi="Cambria" w:cs="Times New Roman"/>
          <w:color w:val="000000" w:themeColor="text1"/>
          <w:sz w:val="22"/>
          <w:lang w:eastAsia="zh-CN"/>
        </w:rPr>
      </w:pPr>
      <w:r>
        <w:rPr>
          <w:rFonts w:ascii="Cambria" w:eastAsia="SimSun" w:hAnsi="Cambria" w:cs="Times New Roman"/>
          <w:color w:val="000000" w:themeColor="text1"/>
          <w:sz w:val="22"/>
          <w:lang w:eastAsia="zh-CN"/>
        </w:rPr>
        <w:t xml:space="preserve">Visited Dr. </w:t>
      </w:r>
      <w:r>
        <w:rPr>
          <w:rFonts w:ascii="Cambria" w:eastAsia="SimSun" w:hAnsi="Cambria" w:cs="Times New Roman" w:hint="eastAsia"/>
          <w:color w:val="000000" w:themeColor="text1"/>
          <w:sz w:val="22"/>
          <w:lang w:eastAsia="zh-CN"/>
        </w:rPr>
        <w:t>Pak</w:t>
      </w:r>
      <w:r>
        <w:rPr>
          <w:rFonts w:ascii="Cambria" w:eastAsia="SimSun" w:hAnsi="Cambria" w:cs="Times New Roman"/>
          <w:color w:val="000000" w:themeColor="text1"/>
          <w:sz w:val="22"/>
          <w:lang w:eastAsia="zh-CN"/>
        </w:rPr>
        <w:t xml:space="preserve"> </w:t>
      </w:r>
      <w:r>
        <w:rPr>
          <w:rFonts w:ascii="Cambria" w:eastAsia="SimSun" w:hAnsi="Cambria" w:cs="Times New Roman" w:hint="eastAsia"/>
          <w:color w:val="000000" w:themeColor="text1"/>
          <w:sz w:val="22"/>
          <w:lang w:eastAsia="zh-CN"/>
        </w:rPr>
        <w:t>Wai</w:t>
      </w:r>
      <w:r>
        <w:rPr>
          <w:rFonts w:ascii="Cambria" w:eastAsia="SimSun" w:hAnsi="Cambria" w:cs="Times New Roman"/>
          <w:color w:val="000000" w:themeColor="text1"/>
          <w:sz w:val="22"/>
          <w:lang w:eastAsia="zh-CN"/>
        </w:rPr>
        <w:t xml:space="preserve"> </w:t>
      </w:r>
      <w:r>
        <w:rPr>
          <w:rFonts w:ascii="Cambria" w:eastAsia="SimSun" w:hAnsi="Cambria" w:cs="Times New Roman" w:hint="eastAsia"/>
          <w:color w:val="000000" w:themeColor="text1"/>
          <w:sz w:val="22"/>
          <w:lang w:eastAsia="zh-CN"/>
        </w:rPr>
        <w:t>C</w:t>
      </w:r>
      <w:r>
        <w:rPr>
          <w:rFonts w:ascii="Cambria" w:eastAsia="SimSun" w:hAnsi="Cambria" w:cs="Times New Roman"/>
          <w:color w:val="000000" w:themeColor="text1"/>
          <w:sz w:val="22"/>
          <w:lang w:eastAsia="zh-CN"/>
        </w:rPr>
        <w:t>HAN</w:t>
      </w:r>
      <w:r>
        <w:rPr>
          <w:rFonts w:ascii="Cambria" w:eastAsia="SimSun" w:hAnsi="Cambria" w:cs="Times New Roman" w:hint="eastAsia"/>
          <w:color w:val="000000" w:themeColor="text1"/>
          <w:sz w:val="22"/>
          <w:lang w:eastAsia="zh-CN"/>
        </w:rPr>
        <w:t>，</w:t>
      </w:r>
      <w:r>
        <w:rPr>
          <w:rFonts w:ascii="Cambria" w:eastAsia="SimSun" w:hAnsi="Cambria" w:cs="Times New Roman"/>
          <w:color w:val="000000" w:themeColor="text1"/>
          <w:sz w:val="22"/>
          <w:lang w:eastAsia="zh-CN"/>
        </w:rPr>
        <w:t>the</w:t>
      </w:r>
      <w:r>
        <w:rPr>
          <w:rFonts w:ascii="Cambria" w:eastAsia="SimSun" w:hAnsi="Cambria" w:cs="Times New Roman" w:hint="eastAsia"/>
          <w:color w:val="000000" w:themeColor="text1"/>
          <w:sz w:val="22"/>
          <w:lang w:eastAsia="zh-CN"/>
        </w:rPr>
        <w:t xml:space="preserve"> Director of HKO, Hong Kong, China</w:t>
      </w:r>
      <w:r>
        <w:rPr>
          <w:rFonts w:ascii="Cambria" w:eastAsia="SimSun" w:hAnsi="Cambria" w:cs="Times New Roman"/>
          <w:color w:val="000000" w:themeColor="text1"/>
          <w:sz w:val="22"/>
          <w:lang w:eastAsia="zh-CN"/>
        </w:rPr>
        <w:t xml:space="preserve"> on 20 May 2024 during the period of AI workshop in Hongkong.</w:t>
      </w:r>
    </w:p>
    <w:p w14:paraId="5E47A5A4" w14:textId="77777777" w:rsidR="00B57C73" w:rsidRDefault="00FD4397">
      <w:pPr>
        <w:widowControl/>
        <w:numPr>
          <w:ilvl w:val="0"/>
          <w:numId w:val="6"/>
        </w:numPr>
        <w:tabs>
          <w:tab w:val="clear" w:pos="420"/>
        </w:tabs>
        <w:wordWrap/>
        <w:autoSpaceDE/>
        <w:autoSpaceDN/>
        <w:snapToGrid w:val="0"/>
        <w:spacing w:beforeLines="50" w:before="120" w:line="276" w:lineRule="auto"/>
        <w:ind w:left="1600"/>
        <w:rPr>
          <w:rFonts w:ascii="Cambria" w:eastAsia="SimSun" w:hAnsi="Cambria" w:cs="Times New Roman"/>
          <w:color w:val="000000" w:themeColor="text1"/>
          <w:sz w:val="22"/>
          <w:lang w:eastAsia="zh-CN"/>
        </w:rPr>
      </w:pPr>
      <w:r>
        <w:rPr>
          <w:rFonts w:ascii="Cambria" w:eastAsia="SimSun" w:hAnsi="Cambria" w:cs="Times New Roman"/>
          <w:color w:val="000000" w:themeColor="text1"/>
          <w:sz w:val="22"/>
          <w:lang w:eastAsia="zh-CN"/>
        </w:rPr>
        <w:t xml:space="preserve">Visited Dr. YOO </w:t>
      </w:r>
      <w:proofErr w:type="spellStart"/>
      <w:r>
        <w:rPr>
          <w:rFonts w:ascii="Cambria" w:eastAsia="SimSun" w:hAnsi="Cambria" w:cs="Times New Roman"/>
          <w:color w:val="000000" w:themeColor="text1"/>
          <w:sz w:val="22"/>
          <w:lang w:eastAsia="zh-CN"/>
        </w:rPr>
        <w:t>Hee</w:t>
      </w:r>
      <w:proofErr w:type="spellEnd"/>
      <w:r>
        <w:rPr>
          <w:rFonts w:ascii="Cambria" w:eastAsia="SimSun" w:hAnsi="Cambria" w:cs="Times New Roman"/>
          <w:color w:val="000000" w:themeColor="text1"/>
          <w:sz w:val="22"/>
          <w:lang w:eastAsia="zh-CN"/>
        </w:rPr>
        <w:t xml:space="preserve"> Dong, the</w:t>
      </w:r>
      <w:r>
        <w:rPr>
          <w:rFonts w:ascii="Cambria" w:eastAsia="SimSun" w:hAnsi="Cambria" w:cs="Times New Roman" w:hint="eastAsia"/>
          <w:color w:val="000000" w:themeColor="text1"/>
          <w:sz w:val="22"/>
          <w:lang w:eastAsia="zh-CN"/>
        </w:rPr>
        <w:t xml:space="preserve"> Administrator</w:t>
      </w:r>
      <w:r>
        <w:rPr>
          <w:rFonts w:ascii="Cambria" w:eastAsia="SimSun" w:hAnsi="Cambria" w:cs="Times New Roman"/>
          <w:color w:val="000000" w:themeColor="text1"/>
          <w:sz w:val="22"/>
          <w:lang w:eastAsia="zh-CN"/>
        </w:rPr>
        <w:t xml:space="preserve"> </w:t>
      </w:r>
      <w:r>
        <w:rPr>
          <w:rFonts w:ascii="Cambria" w:eastAsia="SimSun" w:hAnsi="Cambria" w:cs="Times New Roman" w:hint="eastAsia"/>
          <w:color w:val="000000" w:themeColor="text1"/>
          <w:sz w:val="22"/>
          <w:lang w:eastAsia="zh-CN"/>
        </w:rPr>
        <w:t xml:space="preserve">of KMA, </w:t>
      </w:r>
      <w:r>
        <w:rPr>
          <w:rFonts w:ascii="Cambria" w:eastAsia="SimSun" w:hAnsi="Cambria" w:cs="Times New Roman"/>
          <w:color w:val="000000" w:themeColor="text1"/>
          <w:sz w:val="22"/>
          <w:lang w:eastAsia="zh-CN"/>
        </w:rPr>
        <w:t xml:space="preserve">Republic of </w:t>
      </w:r>
      <w:r>
        <w:rPr>
          <w:rFonts w:ascii="Cambria" w:eastAsia="SimSun" w:hAnsi="Cambria" w:cs="Times New Roman" w:hint="eastAsia"/>
          <w:color w:val="000000" w:themeColor="text1"/>
          <w:sz w:val="22"/>
          <w:lang w:eastAsia="zh-CN"/>
        </w:rPr>
        <w:t>Korea</w:t>
      </w:r>
      <w:r>
        <w:rPr>
          <w:rFonts w:ascii="Cambria" w:eastAsia="SimSun" w:hAnsi="Cambria" w:cs="Times New Roman"/>
          <w:color w:val="000000" w:themeColor="text1"/>
          <w:sz w:val="22"/>
          <w:lang w:eastAsia="zh-CN"/>
        </w:rPr>
        <w:t xml:space="preserve"> on 24 June 2024 during the period of WGDRR Annual Meeting in Seoul</w:t>
      </w:r>
      <w:r>
        <w:rPr>
          <w:rFonts w:ascii="Cambria" w:eastAsia="SimSun" w:hAnsi="Cambria" w:cs="Times New Roman" w:hint="eastAsia"/>
          <w:color w:val="000000" w:themeColor="text1"/>
          <w:sz w:val="22"/>
          <w:lang w:eastAsia="zh-CN"/>
        </w:rPr>
        <w:t>.</w:t>
      </w:r>
    </w:p>
    <w:p w14:paraId="7DAA61EF" w14:textId="77777777" w:rsidR="00B57C73" w:rsidRDefault="00FD4397">
      <w:pPr>
        <w:widowControl/>
        <w:numPr>
          <w:ilvl w:val="0"/>
          <w:numId w:val="6"/>
        </w:numPr>
        <w:tabs>
          <w:tab w:val="clear" w:pos="420"/>
        </w:tabs>
        <w:wordWrap/>
        <w:autoSpaceDE/>
        <w:autoSpaceDN/>
        <w:snapToGrid w:val="0"/>
        <w:spacing w:beforeLines="50" w:before="120" w:line="276" w:lineRule="auto"/>
        <w:ind w:left="1600"/>
        <w:rPr>
          <w:rFonts w:ascii="Cambria" w:eastAsia="SimSun" w:hAnsi="Cambria" w:cs="Times New Roman"/>
          <w:color w:val="000000" w:themeColor="text1"/>
          <w:sz w:val="22"/>
          <w:lang w:eastAsia="zh-CN"/>
        </w:rPr>
      </w:pPr>
      <w:r>
        <w:rPr>
          <w:rFonts w:ascii="Cambria" w:eastAsia="SimSun" w:hAnsi="Cambria" w:cs="Times New Roman"/>
          <w:color w:val="000000" w:themeColor="text1"/>
          <w:sz w:val="22"/>
          <w:lang w:eastAsia="zh-CN"/>
        </w:rPr>
        <w:t xml:space="preserve">Visited Dr. CHEN </w:t>
      </w:r>
      <w:proofErr w:type="spellStart"/>
      <w:r>
        <w:rPr>
          <w:rFonts w:ascii="Cambria" w:eastAsia="SimSun" w:hAnsi="Cambria" w:cs="Times New Roman"/>
          <w:color w:val="000000" w:themeColor="text1"/>
          <w:sz w:val="22"/>
          <w:lang w:eastAsia="zh-CN"/>
        </w:rPr>
        <w:t>Zhenlin</w:t>
      </w:r>
      <w:proofErr w:type="spellEnd"/>
      <w:r>
        <w:rPr>
          <w:rFonts w:ascii="Cambria" w:eastAsia="SimSun" w:hAnsi="Cambria" w:cs="Times New Roman"/>
          <w:color w:val="000000" w:themeColor="text1"/>
          <w:sz w:val="22"/>
          <w:lang w:eastAsia="zh-CN"/>
        </w:rPr>
        <w:t>, the</w:t>
      </w:r>
      <w:r>
        <w:rPr>
          <w:rFonts w:ascii="Cambria" w:eastAsia="SimSun" w:hAnsi="Cambria" w:cs="Times New Roman" w:hint="eastAsia"/>
          <w:color w:val="000000" w:themeColor="text1"/>
          <w:sz w:val="22"/>
          <w:lang w:eastAsia="zh-CN"/>
        </w:rPr>
        <w:t xml:space="preserve"> Administrator of CMA, China o</w:t>
      </w:r>
      <w:r>
        <w:rPr>
          <w:rFonts w:ascii="Cambria" w:eastAsia="SimSun" w:hAnsi="Cambria" w:cs="Times New Roman"/>
          <w:color w:val="000000" w:themeColor="text1"/>
          <w:sz w:val="22"/>
          <w:lang w:eastAsia="zh-CN"/>
        </w:rPr>
        <w:t>n 26 July 2024</w:t>
      </w:r>
      <w:r>
        <w:rPr>
          <w:rFonts w:ascii="Cambria" w:eastAsia="SimSun" w:hAnsi="Cambria" w:cs="Times New Roman" w:hint="eastAsia"/>
          <w:color w:val="000000" w:themeColor="text1"/>
          <w:sz w:val="22"/>
          <w:lang w:eastAsia="zh-CN"/>
        </w:rPr>
        <w:t>.</w:t>
      </w:r>
    </w:p>
    <w:p w14:paraId="0C7C1A78" w14:textId="77777777" w:rsidR="00B57C73" w:rsidRDefault="00FD4397">
      <w:pPr>
        <w:widowControl/>
        <w:numPr>
          <w:ilvl w:val="0"/>
          <w:numId w:val="6"/>
        </w:numPr>
        <w:tabs>
          <w:tab w:val="clear" w:pos="420"/>
        </w:tabs>
        <w:wordWrap/>
        <w:autoSpaceDE/>
        <w:autoSpaceDN/>
        <w:snapToGrid w:val="0"/>
        <w:spacing w:beforeLines="50" w:before="120" w:line="276" w:lineRule="auto"/>
        <w:ind w:left="1600"/>
        <w:rPr>
          <w:rFonts w:ascii="Cambria" w:eastAsia="SimSun" w:hAnsi="Cambria" w:cs="Times New Roman"/>
          <w:color w:val="000000" w:themeColor="text1"/>
          <w:sz w:val="22"/>
          <w:lang w:eastAsia="zh-CN"/>
        </w:rPr>
      </w:pPr>
      <w:r>
        <w:rPr>
          <w:rFonts w:ascii="Cambria" w:eastAsia="SimSun" w:hAnsi="Cambria" w:cs="Times New Roman"/>
          <w:color w:val="000000" w:themeColor="text1"/>
          <w:sz w:val="22"/>
          <w:lang w:eastAsia="zh-CN"/>
        </w:rPr>
        <w:t xml:space="preserve">Visited Dr Mori Takashi, Director General of the Japan Meteorological Agency (JMA), Japan on 30 October 2024 during the period of WGM Annual Meeting in Tokyo. </w:t>
      </w:r>
    </w:p>
    <w:p w14:paraId="10101ED3" w14:textId="77777777" w:rsidR="00B57C73" w:rsidRDefault="00FD4397">
      <w:pPr>
        <w:widowControl/>
        <w:numPr>
          <w:ilvl w:val="0"/>
          <w:numId w:val="6"/>
        </w:numPr>
        <w:tabs>
          <w:tab w:val="clear" w:pos="420"/>
        </w:tabs>
        <w:wordWrap/>
        <w:autoSpaceDE/>
        <w:autoSpaceDN/>
        <w:snapToGrid w:val="0"/>
        <w:spacing w:beforeLines="50" w:before="120" w:line="276" w:lineRule="auto"/>
        <w:ind w:left="1600"/>
        <w:rPr>
          <w:rFonts w:ascii="Cambria" w:eastAsia="SimSun" w:hAnsi="Cambria" w:cs="Times New Roman"/>
          <w:color w:val="000000" w:themeColor="text1"/>
          <w:sz w:val="22"/>
          <w:lang w:eastAsia="zh-CN"/>
        </w:rPr>
      </w:pPr>
      <w:r>
        <w:rPr>
          <w:rFonts w:ascii="Cambria" w:eastAsia="SimSun" w:hAnsi="Cambria" w:cs="Times New Roman"/>
          <w:color w:val="000000" w:themeColor="text1"/>
          <w:sz w:val="22"/>
          <w:lang w:eastAsia="zh-CN"/>
        </w:rPr>
        <w:t>Met Mr. Mohd Hisham Mohd ANIP, the Director General of Malaysian Meteorological Department, Malaysia, on behalf of the Chair of TC 56</w:t>
      </w:r>
      <w:r>
        <w:rPr>
          <w:rFonts w:ascii="Cambria" w:eastAsia="SimSun" w:hAnsi="Cambria" w:cs="Times New Roman"/>
          <w:color w:val="000000" w:themeColor="text1"/>
          <w:sz w:val="22"/>
          <w:vertAlign w:val="superscript"/>
          <w:lang w:eastAsia="zh-CN"/>
        </w:rPr>
        <w:t>th</w:t>
      </w:r>
      <w:r>
        <w:rPr>
          <w:rFonts w:ascii="Cambria" w:eastAsia="SimSun" w:hAnsi="Cambria" w:cs="Times New Roman"/>
          <w:color w:val="000000" w:themeColor="text1"/>
          <w:sz w:val="22"/>
          <w:lang w:eastAsia="zh-CN"/>
        </w:rPr>
        <w:t xml:space="preserve"> Session in Shanghai during the period of IWS19/AP-TCRC Forum. </w:t>
      </w:r>
    </w:p>
    <w:p w14:paraId="66E25DB5" w14:textId="77777777" w:rsidR="00224A67" w:rsidRDefault="00224A67" w:rsidP="00224A67">
      <w:pPr>
        <w:widowControl/>
        <w:numPr>
          <w:ilvl w:val="0"/>
          <w:numId w:val="7"/>
        </w:numPr>
        <w:tabs>
          <w:tab w:val="left" w:pos="420"/>
        </w:tabs>
        <w:wordWrap/>
        <w:autoSpaceDE/>
        <w:autoSpaceDN/>
        <w:snapToGrid w:val="0"/>
        <w:spacing w:beforeLines="50" w:before="120" w:line="276" w:lineRule="auto"/>
        <w:rPr>
          <w:rFonts w:ascii="Cambria" w:eastAsia="SimSun" w:hAnsi="Cambria" w:cs="Times New Roman"/>
          <w:color w:val="000000" w:themeColor="text1"/>
          <w:sz w:val="22"/>
          <w:lang w:eastAsia="zh-CN"/>
        </w:rPr>
      </w:pPr>
      <w:r>
        <w:rPr>
          <w:rFonts w:ascii="Cambria" w:eastAsia="PMingLiU" w:hAnsi="Cambria" w:cs="Times New Roman"/>
          <w:color w:val="000000" w:themeColor="text1"/>
          <w:sz w:val="22"/>
          <w:lang w:eastAsia="zh-TW"/>
        </w:rPr>
        <w:t>TCS welcomed the following guests to its premises:</w:t>
      </w:r>
    </w:p>
    <w:p w14:paraId="1531C6CB" w14:textId="77777777" w:rsidR="00224A67" w:rsidRDefault="00224A67" w:rsidP="00224A67">
      <w:pPr>
        <w:widowControl/>
        <w:numPr>
          <w:ilvl w:val="0"/>
          <w:numId w:val="6"/>
        </w:numPr>
        <w:tabs>
          <w:tab w:val="clear" w:pos="420"/>
        </w:tabs>
        <w:wordWrap/>
        <w:autoSpaceDE/>
        <w:autoSpaceDN/>
        <w:snapToGrid w:val="0"/>
        <w:spacing w:beforeLines="50" w:before="120" w:line="276" w:lineRule="auto"/>
        <w:ind w:left="1600"/>
        <w:rPr>
          <w:rFonts w:ascii="Cambria" w:eastAsia="SimSun" w:hAnsi="Cambria" w:cs="Times New Roman"/>
          <w:color w:val="000000" w:themeColor="text1"/>
          <w:sz w:val="22"/>
          <w:lang w:eastAsia="zh-CN"/>
        </w:rPr>
      </w:pPr>
      <w:r>
        <w:rPr>
          <w:rFonts w:ascii="Cambria" w:eastAsia="SimSun" w:hAnsi="Cambria" w:cs="Times New Roman"/>
          <w:color w:val="000000" w:themeColor="text1"/>
          <w:sz w:val="22"/>
          <w:lang w:eastAsia="zh-CN"/>
        </w:rPr>
        <w:lastRenderedPageBreak/>
        <w:t>Dr. Pak Wai CHAN</w:t>
      </w:r>
      <w:r>
        <w:rPr>
          <w:rFonts w:ascii="Cambria" w:eastAsia="SimSun" w:hAnsi="Cambria" w:cs="Times New Roman" w:hint="eastAsia"/>
          <w:color w:val="000000" w:themeColor="text1"/>
          <w:sz w:val="22"/>
          <w:lang w:eastAsia="zh-CN"/>
        </w:rPr>
        <w:t>，</w:t>
      </w:r>
      <w:r>
        <w:rPr>
          <w:rFonts w:ascii="Cambria" w:eastAsia="SimSun" w:hAnsi="Cambria" w:cs="Times New Roman"/>
          <w:color w:val="000000" w:themeColor="text1"/>
          <w:sz w:val="22"/>
          <w:lang w:eastAsia="zh-CN"/>
        </w:rPr>
        <w:t xml:space="preserve">the </w:t>
      </w:r>
      <w:r>
        <w:rPr>
          <w:rFonts w:ascii="Cambria" w:eastAsia="SimSun" w:hAnsi="Cambria" w:cs="Times New Roman" w:hint="eastAsia"/>
          <w:color w:val="000000" w:themeColor="text1"/>
          <w:sz w:val="22"/>
          <w:lang w:eastAsia="zh-CN"/>
        </w:rPr>
        <w:t>Director</w:t>
      </w:r>
      <w:r>
        <w:rPr>
          <w:rFonts w:ascii="Cambria" w:eastAsia="SimSun" w:hAnsi="Cambria" w:cs="Times New Roman"/>
          <w:color w:val="000000" w:themeColor="text1"/>
          <w:sz w:val="22"/>
          <w:lang w:eastAsia="zh-CN"/>
        </w:rPr>
        <w:t xml:space="preserve">, </w:t>
      </w:r>
      <w:r>
        <w:rPr>
          <w:rFonts w:ascii="Cambria" w:eastAsia="SimSun" w:hAnsi="Cambria" w:cs="Times New Roman" w:hint="eastAsia"/>
          <w:color w:val="000000" w:themeColor="text1"/>
          <w:sz w:val="22"/>
          <w:lang w:eastAsia="zh-CN"/>
        </w:rPr>
        <w:t>HKO, Hong Kong, China</w:t>
      </w:r>
      <w:r>
        <w:rPr>
          <w:rFonts w:ascii="Cambria" w:eastAsia="SimSun" w:hAnsi="Cambria" w:cs="Times New Roman"/>
          <w:color w:val="000000" w:themeColor="text1"/>
          <w:sz w:val="22"/>
          <w:lang w:eastAsia="zh-CN"/>
        </w:rPr>
        <w:t xml:space="preserve"> on 28 October 2024. The application of AI technique on typhoon monitoring, forecasting and warning.</w:t>
      </w:r>
    </w:p>
    <w:p w14:paraId="31A40BA6" w14:textId="77777777" w:rsidR="00224A67" w:rsidRDefault="00224A67" w:rsidP="00224A67">
      <w:pPr>
        <w:widowControl/>
        <w:numPr>
          <w:ilvl w:val="0"/>
          <w:numId w:val="6"/>
        </w:numPr>
        <w:tabs>
          <w:tab w:val="clear" w:pos="420"/>
        </w:tabs>
        <w:wordWrap/>
        <w:autoSpaceDE/>
        <w:autoSpaceDN/>
        <w:snapToGrid w:val="0"/>
        <w:spacing w:beforeLines="50" w:before="120" w:line="276" w:lineRule="auto"/>
        <w:ind w:left="1600"/>
        <w:rPr>
          <w:rFonts w:ascii="Cambria" w:eastAsia="SimSun" w:hAnsi="Cambria" w:cs="Times New Roman"/>
          <w:color w:val="000000" w:themeColor="text1"/>
          <w:sz w:val="22"/>
          <w:lang w:eastAsia="zh-CN"/>
        </w:rPr>
      </w:pPr>
      <w:r>
        <w:rPr>
          <w:rFonts w:ascii="Cambria" w:eastAsia="SimSun" w:hAnsi="Cambria" w:cs="Times New Roman"/>
          <w:color w:val="000000" w:themeColor="text1"/>
          <w:sz w:val="22"/>
          <w:lang w:eastAsia="zh-CN"/>
        </w:rPr>
        <w:t xml:space="preserve">Mr. Miao </w:t>
      </w:r>
      <w:proofErr w:type="spellStart"/>
      <w:r>
        <w:rPr>
          <w:rFonts w:ascii="Cambria" w:eastAsia="SimSun" w:hAnsi="Cambria" w:cs="Times New Roman"/>
          <w:color w:val="000000" w:themeColor="text1"/>
          <w:sz w:val="22"/>
          <w:lang w:eastAsia="zh-CN"/>
        </w:rPr>
        <w:t>Qingwang</w:t>
      </w:r>
      <w:proofErr w:type="spellEnd"/>
      <w:r>
        <w:rPr>
          <w:rFonts w:ascii="Cambria" w:eastAsia="SimSun" w:hAnsi="Cambria" w:cs="Times New Roman"/>
          <w:color w:val="000000" w:themeColor="text1"/>
          <w:sz w:val="22"/>
          <w:lang w:eastAsia="zh-CN"/>
        </w:rPr>
        <w:t>, Vice Chairman of the Autonomous Region,</w:t>
      </w:r>
      <w:r>
        <w:rPr>
          <w:rFonts w:ascii="Cambria" w:eastAsia="SimSun" w:hAnsi="Cambria" w:cs="Times New Roman" w:hint="eastAsia"/>
          <w:color w:val="000000" w:themeColor="text1"/>
          <w:sz w:val="22"/>
          <w:lang w:eastAsia="zh-CN"/>
        </w:rPr>
        <w:t xml:space="preserve"> </w:t>
      </w:r>
      <w:r>
        <w:rPr>
          <w:rFonts w:ascii="Cambria" w:eastAsia="SimSun" w:hAnsi="Cambria" w:cs="Times New Roman"/>
          <w:color w:val="000000" w:themeColor="text1"/>
          <w:sz w:val="22"/>
          <w:lang w:eastAsia="zh-CN"/>
        </w:rPr>
        <w:t>China, led a delegation to visit TCS on 28 March 2024. The two sides held discussions and exchanges on strengthening cooperation in the field of meteorology.</w:t>
      </w:r>
    </w:p>
    <w:p w14:paraId="7D5FB817" w14:textId="77777777" w:rsidR="00224A67" w:rsidRDefault="00224A67" w:rsidP="00224A67">
      <w:pPr>
        <w:widowControl/>
        <w:numPr>
          <w:ilvl w:val="0"/>
          <w:numId w:val="6"/>
        </w:numPr>
        <w:tabs>
          <w:tab w:val="clear" w:pos="420"/>
        </w:tabs>
        <w:wordWrap/>
        <w:autoSpaceDE/>
        <w:autoSpaceDN/>
        <w:snapToGrid w:val="0"/>
        <w:spacing w:beforeLines="50" w:before="120" w:line="276" w:lineRule="auto"/>
        <w:ind w:left="1600"/>
        <w:rPr>
          <w:rFonts w:ascii="Cambria" w:eastAsia="SimSun" w:hAnsi="Cambria" w:cs="Times New Roman"/>
          <w:color w:val="000000" w:themeColor="text1"/>
          <w:sz w:val="22"/>
          <w:lang w:eastAsia="zh-CN"/>
        </w:rPr>
      </w:pPr>
      <w:r>
        <w:rPr>
          <w:rFonts w:ascii="Cambria" w:eastAsia="SimSun" w:hAnsi="Cambria" w:cs="Times New Roman"/>
          <w:color w:val="000000" w:themeColor="text1"/>
          <w:sz w:val="22"/>
          <w:lang w:eastAsia="zh-CN"/>
        </w:rPr>
        <w:t xml:space="preserve">Mr. Wang </w:t>
      </w:r>
      <w:proofErr w:type="spellStart"/>
      <w:r>
        <w:rPr>
          <w:rFonts w:ascii="Cambria" w:eastAsia="SimSun" w:hAnsi="Cambria" w:cs="Times New Roman"/>
          <w:color w:val="000000" w:themeColor="text1"/>
          <w:sz w:val="22"/>
          <w:lang w:eastAsia="zh-CN"/>
        </w:rPr>
        <w:t>Weiren</w:t>
      </w:r>
      <w:proofErr w:type="spellEnd"/>
      <w:r>
        <w:rPr>
          <w:rFonts w:ascii="Cambria" w:eastAsia="SimSun" w:hAnsi="Cambria" w:cs="Times New Roman"/>
          <w:color w:val="000000" w:themeColor="text1"/>
          <w:sz w:val="22"/>
          <w:lang w:eastAsia="zh-CN"/>
        </w:rPr>
        <w:t>, Deputy Secretary General of Shanghai Municipal People's Government</w:t>
      </w:r>
      <w:r>
        <w:rPr>
          <w:rFonts w:ascii="Cambria" w:eastAsia="SimSun" w:hAnsi="Cambria" w:cs="Times New Roman" w:hint="eastAsia"/>
          <w:color w:val="000000" w:themeColor="text1"/>
          <w:sz w:val="22"/>
          <w:lang w:eastAsia="zh-CN"/>
        </w:rPr>
        <w:t>，</w:t>
      </w:r>
      <w:r>
        <w:rPr>
          <w:rFonts w:ascii="Cambria" w:eastAsia="SimSun" w:hAnsi="Cambria" w:cs="Times New Roman"/>
          <w:color w:val="000000" w:themeColor="text1"/>
          <w:sz w:val="22"/>
          <w:lang w:eastAsia="zh-CN"/>
        </w:rPr>
        <w:t>Chairman of the Asia Pacific Typhoon Collaboration Research Center Council, led a delegation to visit TCS on 29 April 2024. Both sides discussed continuing to support the development of the A</w:t>
      </w:r>
      <w:r>
        <w:rPr>
          <w:rFonts w:ascii="Cambria" w:eastAsia="SimSun" w:hAnsi="Cambria" w:cs="Times New Roman" w:hint="eastAsia"/>
          <w:color w:val="000000" w:themeColor="text1"/>
          <w:sz w:val="22"/>
          <w:lang w:eastAsia="zh-CN"/>
        </w:rPr>
        <w:t>P-TCRC</w:t>
      </w:r>
      <w:r>
        <w:rPr>
          <w:rFonts w:ascii="Cambria" w:eastAsia="SimSun" w:hAnsi="Cambria" w:cs="Times New Roman"/>
          <w:color w:val="000000" w:themeColor="text1"/>
          <w:sz w:val="22"/>
          <w:lang w:eastAsia="zh-CN"/>
        </w:rPr>
        <w:t xml:space="preserve">.   </w:t>
      </w:r>
    </w:p>
    <w:p w14:paraId="5C2653EC" w14:textId="77777777" w:rsidR="00224A67" w:rsidRDefault="00224A67" w:rsidP="00224A67">
      <w:pPr>
        <w:widowControl/>
        <w:numPr>
          <w:ilvl w:val="0"/>
          <w:numId w:val="6"/>
        </w:numPr>
        <w:tabs>
          <w:tab w:val="clear" w:pos="420"/>
        </w:tabs>
        <w:wordWrap/>
        <w:autoSpaceDE/>
        <w:autoSpaceDN/>
        <w:snapToGrid w:val="0"/>
        <w:spacing w:beforeLines="50" w:before="120" w:line="276" w:lineRule="auto"/>
        <w:ind w:left="1600"/>
        <w:rPr>
          <w:rFonts w:ascii="Cambria" w:eastAsia="SimSun" w:hAnsi="Cambria" w:cs="Times New Roman"/>
          <w:color w:val="000000" w:themeColor="text1"/>
          <w:sz w:val="22"/>
          <w:lang w:eastAsia="zh-CN"/>
        </w:rPr>
      </w:pPr>
      <w:r>
        <w:rPr>
          <w:rFonts w:ascii="Cambria" w:eastAsia="SimSun" w:hAnsi="Cambria" w:cs="Times New Roman"/>
          <w:color w:val="000000" w:themeColor="text1"/>
          <w:sz w:val="22"/>
          <w:lang w:eastAsia="zh-CN"/>
        </w:rPr>
        <w:t xml:space="preserve">Mr. Xiong </w:t>
      </w:r>
      <w:proofErr w:type="spellStart"/>
      <w:r>
        <w:rPr>
          <w:rFonts w:ascii="Cambria" w:eastAsia="SimSun" w:hAnsi="Cambria" w:cs="Times New Roman"/>
          <w:color w:val="000000" w:themeColor="text1"/>
          <w:sz w:val="22"/>
          <w:lang w:eastAsia="zh-CN"/>
        </w:rPr>
        <w:t>Shaoyuan</w:t>
      </w:r>
      <w:proofErr w:type="spellEnd"/>
      <w:r>
        <w:rPr>
          <w:rFonts w:ascii="Cambria" w:eastAsia="SimSun" w:hAnsi="Cambria" w:cs="Times New Roman"/>
          <w:color w:val="000000" w:themeColor="text1"/>
          <w:sz w:val="22"/>
          <w:lang w:eastAsia="zh-CN"/>
        </w:rPr>
        <w:t>, the Vice-a</w:t>
      </w:r>
      <w:r>
        <w:rPr>
          <w:rFonts w:ascii="Cambria" w:eastAsia="SimSun" w:hAnsi="Cambria" w:cs="Times New Roman" w:hint="eastAsia"/>
          <w:color w:val="000000" w:themeColor="text1"/>
          <w:sz w:val="22"/>
          <w:lang w:eastAsia="zh-CN"/>
        </w:rPr>
        <w:t>dministrator</w:t>
      </w:r>
      <w:r>
        <w:rPr>
          <w:rFonts w:ascii="Cambria" w:eastAsia="SimSun" w:hAnsi="Cambria" w:cs="Times New Roman"/>
          <w:color w:val="000000" w:themeColor="text1"/>
          <w:sz w:val="22"/>
          <w:lang w:eastAsia="zh-CN"/>
        </w:rPr>
        <w:t>, CMA, China, led a delegation to visit TCS on 5 December 2024.</w:t>
      </w:r>
      <w:r>
        <w:rPr>
          <w:rFonts w:ascii="Cambria" w:eastAsia="SimSun" w:hAnsi="Cambria" w:cs="Times New Roman" w:hint="eastAsia"/>
          <w:color w:val="000000" w:themeColor="text1"/>
          <w:sz w:val="22"/>
          <w:lang w:eastAsia="zh-CN"/>
        </w:rPr>
        <w:t xml:space="preserve"> </w:t>
      </w:r>
    </w:p>
    <w:p w14:paraId="557B4517" w14:textId="77777777" w:rsidR="00B57C73" w:rsidRDefault="00FD4397">
      <w:pPr>
        <w:kinsoku w:val="0"/>
        <w:wordWrap/>
        <w:overflowPunct w:val="0"/>
        <w:ind w:firstLine="0"/>
        <w:jc w:val="left"/>
        <w:rPr>
          <w:rFonts w:ascii="Cambria" w:eastAsia="SimSun" w:hAnsi="Cambria" w:cs="Times New Roman"/>
          <w:color w:val="000000" w:themeColor="text1"/>
          <w:sz w:val="22"/>
          <w:lang w:eastAsia="zh-CN"/>
        </w:rPr>
      </w:pPr>
      <w:r>
        <w:rPr>
          <w:rFonts w:ascii="Cambria" w:eastAsia="SimSun" w:hAnsi="Cambria" w:cs="Times New Roman"/>
          <w:color w:val="000000" w:themeColor="text1"/>
          <w:sz w:val="22"/>
          <w:lang w:eastAsia="zh-CN"/>
        </w:rPr>
        <w:br/>
        <w:t>These visits and communications have deepened the understanding of the needs of TC Members. This understanding is crucial for enhancing the services provided by TCS to its Members.</w:t>
      </w:r>
    </w:p>
    <w:p w14:paraId="75166549" w14:textId="77777777" w:rsidR="00B57C73" w:rsidRDefault="00B57C73">
      <w:pPr>
        <w:ind w:firstLine="0"/>
        <w:rPr>
          <w:rFonts w:ascii="Cambria" w:eastAsia="SimSun" w:hAnsi="Cambria"/>
          <w:b/>
          <w:color w:val="000000" w:themeColor="text1"/>
          <w:sz w:val="22"/>
          <w:lang w:eastAsia="zh-CN"/>
        </w:rPr>
      </w:pPr>
    </w:p>
    <w:p w14:paraId="77388ADE" w14:textId="77777777" w:rsidR="00B57C73" w:rsidRDefault="00FD4397">
      <w:pPr>
        <w:pStyle w:val="ListParagraph"/>
        <w:numPr>
          <w:ilvl w:val="0"/>
          <w:numId w:val="4"/>
        </w:numPr>
        <w:kinsoku w:val="0"/>
        <w:wordWrap/>
        <w:overflowPunct w:val="0"/>
        <w:ind w:left="1160"/>
        <w:rPr>
          <w:rFonts w:ascii="Cambria" w:eastAsia="SimSun" w:hAnsi="Cambria" w:cs="Times New Roman"/>
          <w:color w:val="000000" w:themeColor="text1"/>
          <w:sz w:val="22"/>
          <w:lang w:eastAsia="zh-CN"/>
        </w:rPr>
      </w:pPr>
      <w:r>
        <w:rPr>
          <w:rFonts w:ascii="Cambria" w:eastAsia="SimSun" w:hAnsi="Cambria" w:cs="Times New Roman" w:hint="eastAsia"/>
          <w:color w:val="000000" w:themeColor="text1"/>
          <w:sz w:val="22"/>
          <w:lang w:eastAsia="zh-CN"/>
        </w:rPr>
        <w:t>Efforts on resource mobilization</w:t>
      </w:r>
    </w:p>
    <w:p w14:paraId="72333E3D" w14:textId="77777777" w:rsidR="00B57C73" w:rsidRDefault="00FD4397">
      <w:pPr>
        <w:widowControl/>
        <w:numPr>
          <w:ilvl w:val="0"/>
          <w:numId w:val="6"/>
        </w:numPr>
        <w:tabs>
          <w:tab w:val="clear" w:pos="420"/>
        </w:tabs>
        <w:wordWrap/>
        <w:autoSpaceDE/>
        <w:autoSpaceDN/>
        <w:snapToGrid w:val="0"/>
        <w:spacing w:beforeLines="50" w:before="120" w:line="276" w:lineRule="auto"/>
        <w:ind w:left="1600"/>
        <w:rPr>
          <w:rFonts w:ascii="Cambria" w:eastAsia="SimSun" w:hAnsi="Cambria" w:cs="Times New Roman"/>
          <w:color w:val="000000" w:themeColor="text1"/>
          <w:sz w:val="22"/>
          <w:lang w:eastAsia="zh-CN"/>
        </w:rPr>
      </w:pPr>
      <w:r>
        <w:rPr>
          <w:rFonts w:ascii="Cambria" w:eastAsia="SimSun" w:hAnsi="Cambria" w:cs="Times New Roman"/>
          <w:color w:val="000000" w:themeColor="text1"/>
          <w:sz w:val="22"/>
          <w:lang w:eastAsia="zh-CN"/>
        </w:rPr>
        <w:t>The Secretariat continues to maintain communication with ESCAP, WMO, SMG, and other associated organizations regarding available funding contributions to support the activities of the Committee. These ongoing discussions aim to secure the necessary resources to effectively implement the Committee’s initiatives and projects.</w:t>
      </w:r>
    </w:p>
    <w:p w14:paraId="2BCF8205" w14:textId="77777777" w:rsidR="00B57C73" w:rsidRDefault="00B57C73">
      <w:pPr>
        <w:widowControl/>
        <w:wordWrap/>
        <w:autoSpaceDE/>
        <w:autoSpaceDN/>
        <w:snapToGrid w:val="0"/>
        <w:spacing w:beforeLines="50" w:before="120" w:line="276" w:lineRule="auto"/>
        <w:ind w:left="1600" w:firstLine="0"/>
        <w:rPr>
          <w:rFonts w:ascii="Cambria" w:eastAsia="SimSun" w:hAnsi="Cambria" w:cs="Times New Roman"/>
          <w:color w:val="000000" w:themeColor="text1"/>
          <w:sz w:val="22"/>
          <w:lang w:eastAsia="zh-CN"/>
        </w:rPr>
      </w:pPr>
    </w:p>
    <w:p w14:paraId="79C22316" w14:textId="77777777" w:rsidR="00B57C73" w:rsidRDefault="00FD4397">
      <w:pPr>
        <w:pStyle w:val="ListParagraph"/>
        <w:numPr>
          <w:ilvl w:val="0"/>
          <w:numId w:val="4"/>
        </w:numPr>
        <w:kinsoku w:val="0"/>
        <w:wordWrap/>
        <w:overflowPunct w:val="0"/>
        <w:ind w:left="1160"/>
        <w:rPr>
          <w:rFonts w:ascii="Cambria" w:eastAsia="SimSun" w:hAnsi="Cambria" w:cs="Times New Roman"/>
          <w:color w:val="000000" w:themeColor="text1"/>
          <w:sz w:val="22"/>
          <w:lang w:eastAsia="zh-CN"/>
        </w:rPr>
      </w:pPr>
      <w:r>
        <w:rPr>
          <w:rFonts w:ascii="Cambria" w:eastAsia="SimSun" w:hAnsi="Cambria" w:cs="Times New Roman" w:hint="eastAsia"/>
          <w:color w:val="000000" w:themeColor="text1"/>
          <w:sz w:val="22"/>
          <w:lang w:eastAsia="zh-CN"/>
        </w:rPr>
        <w:t xml:space="preserve">Upgrading </w:t>
      </w:r>
      <w:r>
        <w:rPr>
          <w:rFonts w:ascii="Cambria" w:eastAsia="SimSun" w:hAnsi="Cambria" w:cs="Times New Roman"/>
          <w:color w:val="000000" w:themeColor="text1"/>
          <w:sz w:val="22"/>
          <w:lang w:eastAsia="zh-CN"/>
        </w:rPr>
        <w:t>TC Website</w:t>
      </w:r>
    </w:p>
    <w:p w14:paraId="4E3D2179" w14:textId="77777777" w:rsidR="00306851" w:rsidRDefault="00FD4397" w:rsidP="00306851">
      <w:pPr>
        <w:widowControl/>
        <w:numPr>
          <w:ilvl w:val="0"/>
          <w:numId w:val="6"/>
        </w:numPr>
        <w:tabs>
          <w:tab w:val="clear" w:pos="420"/>
        </w:tabs>
        <w:wordWrap/>
        <w:autoSpaceDE/>
        <w:autoSpaceDN/>
        <w:snapToGrid w:val="0"/>
        <w:spacing w:beforeLines="50" w:before="120" w:line="276" w:lineRule="auto"/>
        <w:ind w:left="1600"/>
        <w:rPr>
          <w:rFonts w:ascii="Cambria" w:eastAsia="SimSun" w:hAnsi="Cambria" w:cs="Times New Roman"/>
          <w:color w:val="000000" w:themeColor="text1"/>
          <w:sz w:val="22"/>
          <w:lang w:eastAsia="zh-CN"/>
        </w:rPr>
      </w:pPr>
      <w:r>
        <w:rPr>
          <w:rFonts w:ascii="Cambria" w:eastAsia="SimSun" w:hAnsi="Cambria" w:cs="Times New Roman"/>
          <w:color w:val="000000" w:themeColor="text1"/>
          <w:sz w:val="22"/>
          <w:lang w:eastAsia="zh-CN"/>
        </w:rPr>
        <w:t>TCS successfully completed the revamp of the TC website, making significant improvements to its design and functionality. The Secretariat is committed to continually updating and refining the website to ensure it provides better, more efficient services to both Members and the wider community. These ongoing updates aim to enhance user experience and facilitate easier access to relevant information and resources.</w:t>
      </w:r>
    </w:p>
    <w:p w14:paraId="3E73B9A1" w14:textId="41DE1AAA" w:rsidR="00306851" w:rsidRPr="00DC1FC4" w:rsidRDefault="00306851" w:rsidP="00DC1FC4">
      <w:pPr>
        <w:widowControl/>
        <w:numPr>
          <w:ilvl w:val="0"/>
          <w:numId w:val="6"/>
        </w:numPr>
        <w:tabs>
          <w:tab w:val="clear" w:pos="420"/>
        </w:tabs>
        <w:wordWrap/>
        <w:autoSpaceDE/>
        <w:autoSpaceDN/>
        <w:snapToGrid w:val="0"/>
        <w:spacing w:beforeLines="50" w:before="120" w:line="276" w:lineRule="auto"/>
        <w:ind w:left="1600"/>
        <w:rPr>
          <w:rFonts w:ascii="Cambria" w:eastAsia="SimSun" w:hAnsi="Cambria" w:cs="Times New Roman"/>
          <w:color w:val="000000" w:themeColor="text1"/>
          <w:sz w:val="22"/>
          <w:lang w:eastAsia="zh-CN"/>
        </w:rPr>
      </w:pPr>
      <w:r w:rsidRPr="006D241A">
        <w:rPr>
          <w:rFonts w:ascii="Cambria" w:eastAsia="SimSun" w:hAnsi="Cambria" w:cs="Times New Roman"/>
          <w:color w:val="000000" w:themeColor="text1"/>
          <w:sz w:val="22"/>
          <w:lang w:eastAsia="zh-CN"/>
        </w:rPr>
        <w:t xml:space="preserve">TCS acknowledged the feedback from TC Members regarding the needs both to conveniently browse the committee’s documents for members and public, and to secure sensitive information (such as participants' contact details and the TC's financial status) on the new TC website. To address those, TCS/AWG conducted a review and proposed the updated arrangements of releasing meeting documents online for Members/public’s access. It was agreed that all working documents, excluding the meeting program and agenda, should be secured prior to the annual sessions and integrated workshops. After the event, these working documents and finalized reports can be made publicly accessible, with the exception of the online registration/nomination forms, information notes, and participants' contact details, which will remain password protected for Members only.  </w:t>
      </w:r>
    </w:p>
    <w:p w14:paraId="4920D9CB" w14:textId="77777777" w:rsidR="00B57C73" w:rsidRDefault="00B57C73">
      <w:pPr>
        <w:ind w:firstLine="0"/>
        <w:rPr>
          <w:rFonts w:ascii="Cambria" w:eastAsia="Malgun Gothic" w:hAnsi="Cambria" w:cs="Times New Roman"/>
          <w:color w:val="000000" w:themeColor="text1"/>
          <w:sz w:val="22"/>
        </w:rPr>
      </w:pPr>
    </w:p>
    <w:p w14:paraId="0C500B4E" w14:textId="77777777" w:rsidR="00B57C73" w:rsidRDefault="00FD4397">
      <w:pPr>
        <w:numPr>
          <w:ilvl w:val="0"/>
          <w:numId w:val="5"/>
        </w:numPr>
        <w:kinsoku w:val="0"/>
        <w:wordWrap/>
        <w:overflowPunct w:val="0"/>
        <w:ind w:left="406" w:hangingChars="166" w:hanging="406"/>
        <w:rPr>
          <w:rFonts w:ascii="Cambria" w:eastAsia="SimSun" w:hAnsi="Cambria" w:cs="Times New Roman"/>
          <w:b/>
          <w:color w:val="000000" w:themeColor="text1"/>
          <w:sz w:val="24"/>
          <w:szCs w:val="24"/>
          <w:lang w:val="zh-CN" w:eastAsia="zh-TW"/>
        </w:rPr>
      </w:pPr>
      <w:r>
        <w:rPr>
          <w:rFonts w:ascii="Cambria" w:eastAsia="SimSun" w:hAnsi="Cambria" w:cs="Times New Roman" w:hint="eastAsia"/>
          <w:b/>
          <w:color w:val="000000" w:themeColor="text1"/>
          <w:sz w:val="24"/>
          <w:szCs w:val="24"/>
          <w:lang w:val="zh-CN" w:eastAsia="zh-TW"/>
        </w:rPr>
        <w:t xml:space="preserve">Other </w:t>
      </w:r>
      <w:r>
        <w:rPr>
          <w:rFonts w:ascii="Cambria" w:eastAsia="SimSun" w:hAnsi="Cambria" w:cs="Times New Roman"/>
          <w:b/>
          <w:color w:val="000000" w:themeColor="text1"/>
          <w:sz w:val="24"/>
          <w:szCs w:val="24"/>
          <w:lang w:eastAsia="zh-TW"/>
        </w:rPr>
        <w:t>Activities</w:t>
      </w:r>
    </w:p>
    <w:p w14:paraId="3BF0B197" w14:textId="77777777" w:rsidR="00B57C73" w:rsidRDefault="00B57C73">
      <w:pPr>
        <w:pStyle w:val="Default"/>
        <w:kinsoku w:val="0"/>
        <w:overflowPunct w:val="0"/>
        <w:rPr>
          <w:rFonts w:cs="Times New Roman"/>
          <w:b/>
          <w:strike/>
          <w:color w:val="000000" w:themeColor="text1"/>
          <w:kern w:val="2"/>
          <w:sz w:val="22"/>
          <w:szCs w:val="22"/>
        </w:rPr>
      </w:pPr>
    </w:p>
    <w:p w14:paraId="1BD9B0C5" w14:textId="77777777" w:rsidR="00B57C73" w:rsidRDefault="00FD4397">
      <w:pPr>
        <w:pStyle w:val="Default"/>
        <w:numPr>
          <w:ilvl w:val="0"/>
          <w:numId w:val="7"/>
        </w:numPr>
        <w:kinsoku w:val="0"/>
        <w:overflowPunct w:val="0"/>
        <w:rPr>
          <w:rFonts w:cs="Times New Roman"/>
          <w:b/>
          <w:color w:val="000000" w:themeColor="text1"/>
          <w:kern w:val="2"/>
          <w:sz w:val="22"/>
          <w:szCs w:val="22"/>
        </w:rPr>
      </w:pPr>
      <w:r>
        <w:rPr>
          <w:rFonts w:cs="Times New Roman"/>
          <w:bCs/>
          <w:color w:val="000000" w:themeColor="text1"/>
          <w:kern w:val="2"/>
          <w:sz w:val="22"/>
          <w:szCs w:val="22"/>
        </w:rPr>
        <w:t>International Internship</w:t>
      </w:r>
    </w:p>
    <w:p w14:paraId="016040E8" w14:textId="77777777" w:rsidR="00B57C73" w:rsidRDefault="00FD4397">
      <w:pPr>
        <w:widowControl/>
        <w:numPr>
          <w:ilvl w:val="0"/>
          <w:numId w:val="6"/>
        </w:numPr>
        <w:tabs>
          <w:tab w:val="clear" w:pos="420"/>
        </w:tabs>
        <w:wordWrap/>
        <w:autoSpaceDE/>
        <w:autoSpaceDN/>
        <w:snapToGrid w:val="0"/>
        <w:spacing w:beforeLines="50" w:before="120" w:line="276" w:lineRule="auto"/>
        <w:ind w:left="1600"/>
        <w:rPr>
          <w:rFonts w:ascii="Cambria" w:eastAsia="SimSun" w:hAnsi="Cambria" w:cs="Times New Roman"/>
          <w:color w:val="000000" w:themeColor="text1"/>
          <w:sz w:val="22"/>
          <w:lang w:eastAsia="zh-CN"/>
        </w:rPr>
      </w:pPr>
      <w:r>
        <w:rPr>
          <w:rFonts w:ascii="Cambria" w:eastAsia="SimSun" w:hAnsi="Cambria" w:cs="Times New Roman" w:hint="eastAsia"/>
          <w:color w:val="000000" w:themeColor="text1"/>
          <w:sz w:val="22"/>
          <w:lang w:eastAsia="zh-CN"/>
        </w:rPr>
        <w:t>In 2024, TCS accepted 3 interns</w:t>
      </w:r>
      <w:r>
        <w:rPr>
          <w:rFonts w:ascii="Cambria" w:eastAsia="SimSun" w:hAnsi="Cambria" w:cs="Times New Roman"/>
          <w:color w:val="000000" w:themeColor="text1"/>
          <w:sz w:val="22"/>
          <w:lang w:eastAsia="zh-CN"/>
        </w:rPr>
        <w:t>, including:</w:t>
      </w:r>
    </w:p>
    <w:p w14:paraId="7DB08C48" w14:textId="4EF67515" w:rsidR="00B57C73" w:rsidRPr="009B62C6" w:rsidRDefault="00FD4397" w:rsidP="009B62C6">
      <w:pPr>
        <w:widowControl/>
        <w:numPr>
          <w:ilvl w:val="0"/>
          <w:numId w:val="8"/>
        </w:numPr>
        <w:tabs>
          <w:tab w:val="clear" w:pos="425"/>
        </w:tabs>
        <w:wordWrap/>
        <w:autoSpaceDE/>
        <w:autoSpaceDN/>
        <w:snapToGrid w:val="0"/>
        <w:spacing w:beforeLines="50" w:before="120" w:line="276" w:lineRule="auto"/>
        <w:ind w:left="2000"/>
        <w:rPr>
          <w:rFonts w:ascii="Cambria" w:hAnsi="Cambria" w:cs="Times New Roman"/>
          <w:color w:val="000000" w:themeColor="text1"/>
          <w:sz w:val="22"/>
          <w:shd w:val="clear" w:color="auto" w:fill="FFFFFF"/>
          <w:lang w:eastAsia="zh-CN"/>
        </w:rPr>
      </w:pPr>
      <w:r w:rsidRPr="009B62C6">
        <w:rPr>
          <w:rFonts w:ascii="Cambria" w:hAnsi="Cambria" w:cs="Times New Roman" w:hint="eastAsia"/>
          <w:color w:val="000000" w:themeColor="text1"/>
          <w:sz w:val="22"/>
          <w:shd w:val="clear" w:color="auto" w:fill="FFFFFF"/>
          <w:lang w:eastAsia="zh-CN"/>
        </w:rPr>
        <w:lastRenderedPageBreak/>
        <w:t xml:space="preserve">Mr. LI </w:t>
      </w:r>
      <w:proofErr w:type="spellStart"/>
      <w:r w:rsidRPr="009B62C6">
        <w:rPr>
          <w:rFonts w:ascii="Cambria" w:hAnsi="Cambria" w:cs="Times New Roman" w:hint="eastAsia"/>
          <w:color w:val="000000" w:themeColor="text1"/>
          <w:sz w:val="22"/>
          <w:shd w:val="clear" w:color="auto" w:fill="FFFFFF"/>
          <w:lang w:eastAsia="zh-CN"/>
        </w:rPr>
        <w:t>Zijun</w:t>
      </w:r>
      <w:proofErr w:type="spellEnd"/>
      <w:r w:rsidRPr="009B62C6">
        <w:rPr>
          <w:rFonts w:ascii="Cambria" w:hAnsi="Cambria" w:cs="Times New Roman" w:hint="eastAsia"/>
          <w:color w:val="000000" w:themeColor="text1"/>
          <w:sz w:val="22"/>
          <w:shd w:val="clear" w:color="auto" w:fill="FFFFFF"/>
          <w:lang w:eastAsia="zh-CN"/>
        </w:rPr>
        <w:t xml:space="preserve">, nominated by Macao City University (MCU), worked as an intern in TCS under supervised by meteorologist Mr. Clarence FONG from January 15 to April 15, 2024. Mr. LI conducted a comprehensive literature review on tropical cyclone publications and proposed further research topics, such as using machine learning methods to forecast the number of typhoons and sea level height. </w:t>
      </w:r>
    </w:p>
    <w:p w14:paraId="1774D8B6" w14:textId="77777777" w:rsidR="00B57C73" w:rsidRPr="009B62C6" w:rsidRDefault="00FD4397">
      <w:pPr>
        <w:widowControl/>
        <w:numPr>
          <w:ilvl w:val="0"/>
          <w:numId w:val="8"/>
        </w:numPr>
        <w:tabs>
          <w:tab w:val="clear" w:pos="425"/>
        </w:tabs>
        <w:wordWrap/>
        <w:autoSpaceDE/>
        <w:autoSpaceDN/>
        <w:snapToGrid w:val="0"/>
        <w:spacing w:beforeLines="50" w:before="120" w:line="276" w:lineRule="auto"/>
        <w:ind w:left="2000"/>
        <w:rPr>
          <w:rFonts w:ascii="Cambria" w:hAnsi="Cambria" w:cs="Times New Roman"/>
          <w:color w:val="000000" w:themeColor="text1"/>
          <w:sz w:val="22"/>
          <w:shd w:val="clear" w:color="auto" w:fill="FFFFFF"/>
          <w:lang w:eastAsia="zh-CN"/>
        </w:rPr>
      </w:pPr>
      <w:r w:rsidRPr="009B62C6">
        <w:rPr>
          <w:rFonts w:ascii="Cambria" w:hAnsi="Cambria" w:cs="Times New Roman"/>
          <w:color w:val="000000" w:themeColor="text1"/>
          <w:sz w:val="22"/>
          <w:shd w:val="clear" w:color="auto" w:fill="FFFFFF"/>
          <w:lang w:eastAsia="zh-CN"/>
        </w:rPr>
        <w:t>Ms.</w:t>
      </w:r>
      <w:r w:rsidRPr="009B62C6">
        <w:rPr>
          <w:rFonts w:ascii="Cambria" w:hAnsi="Cambria" w:cs="Times New Roman" w:hint="eastAsia"/>
          <w:color w:val="000000" w:themeColor="text1"/>
          <w:sz w:val="22"/>
          <w:shd w:val="clear" w:color="auto" w:fill="FFFFFF"/>
          <w:lang w:eastAsia="zh-CN"/>
        </w:rPr>
        <w:t xml:space="preserve"> </w:t>
      </w:r>
      <w:r w:rsidRPr="009B62C6">
        <w:rPr>
          <w:rFonts w:ascii="Cambria" w:hAnsi="Cambria" w:cs="Times New Roman"/>
          <w:color w:val="000000" w:themeColor="text1"/>
          <w:sz w:val="22"/>
          <w:shd w:val="clear" w:color="auto" w:fill="FFFFFF"/>
          <w:lang w:eastAsia="zh-CN"/>
        </w:rPr>
        <w:t>YUAN Jing</w:t>
      </w:r>
      <w:r w:rsidRPr="009B62C6">
        <w:rPr>
          <w:rFonts w:ascii="Cambria" w:hAnsi="Cambria" w:cs="Times New Roman" w:hint="eastAsia"/>
          <w:color w:val="000000" w:themeColor="text1"/>
          <w:sz w:val="22"/>
          <w:shd w:val="clear" w:color="auto" w:fill="FFFFFF"/>
          <w:lang w:eastAsia="zh-CN"/>
        </w:rPr>
        <w:t xml:space="preserve">, nominated by the Asia-Pacific Typhoon Collaboration Research Center (AP-TCRC), worked </w:t>
      </w:r>
      <w:r w:rsidRPr="009B62C6">
        <w:rPr>
          <w:rFonts w:ascii="Cambria" w:hAnsi="Cambria" w:cs="Times New Roman" w:hint="eastAsia"/>
          <w:color w:val="000000" w:themeColor="text1"/>
          <w:sz w:val="22"/>
          <w:shd w:val="clear" w:color="auto" w:fill="FFFFFF"/>
          <w:lang w:eastAsia="zh-TW"/>
        </w:rPr>
        <w:t xml:space="preserve">as an intern </w:t>
      </w:r>
      <w:r w:rsidRPr="009B62C6">
        <w:rPr>
          <w:rFonts w:ascii="Cambria" w:hAnsi="Cambria" w:cs="Times New Roman" w:hint="eastAsia"/>
          <w:color w:val="000000" w:themeColor="text1"/>
          <w:sz w:val="22"/>
          <w:shd w:val="clear" w:color="auto" w:fill="FFFFFF"/>
          <w:lang w:eastAsia="zh-CN"/>
        </w:rPr>
        <w:t xml:space="preserve">in TCS under supervised by senior secretary Ms. Denise LAW </w:t>
      </w:r>
      <w:r w:rsidRPr="009B62C6">
        <w:rPr>
          <w:rFonts w:ascii="Cambria" w:hAnsi="Cambria" w:cs="Times New Roman" w:hint="eastAsia"/>
          <w:color w:val="000000" w:themeColor="text1"/>
          <w:sz w:val="22"/>
          <w:shd w:val="clear" w:color="auto" w:fill="FFFFFF"/>
          <w:lang w:eastAsia="zh-TW"/>
        </w:rPr>
        <w:t>fro</w:t>
      </w:r>
      <w:r w:rsidRPr="009B62C6">
        <w:rPr>
          <w:rFonts w:ascii="Cambria" w:hAnsi="Cambria" w:cs="Times New Roman" w:hint="eastAsia"/>
          <w:color w:val="000000" w:themeColor="text1"/>
          <w:sz w:val="22"/>
          <w:shd w:val="clear" w:color="auto" w:fill="FFFFFF"/>
          <w:lang w:eastAsia="zh-CN"/>
        </w:rPr>
        <w:t>m May 2</w:t>
      </w:r>
      <w:r w:rsidRPr="009B62C6">
        <w:rPr>
          <w:rFonts w:ascii="Cambria" w:hAnsi="Cambria" w:cs="Times New Roman" w:hint="eastAsia"/>
          <w:color w:val="000000" w:themeColor="text1"/>
          <w:sz w:val="22"/>
          <w:shd w:val="clear" w:color="auto" w:fill="FFFFFF"/>
          <w:lang w:eastAsia="zh-TW"/>
        </w:rPr>
        <w:t xml:space="preserve"> to </w:t>
      </w:r>
      <w:r w:rsidRPr="009B62C6">
        <w:rPr>
          <w:rFonts w:ascii="Cambria" w:hAnsi="Cambria" w:cs="Times New Roman" w:hint="eastAsia"/>
          <w:color w:val="000000" w:themeColor="text1"/>
          <w:sz w:val="22"/>
          <w:shd w:val="clear" w:color="auto" w:fill="FFFFFF"/>
          <w:lang w:eastAsia="zh-CN"/>
        </w:rPr>
        <w:t>July 30</w:t>
      </w:r>
      <w:r w:rsidRPr="009B62C6">
        <w:rPr>
          <w:rFonts w:ascii="Cambria" w:hAnsi="Cambria" w:cs="Times New Roman" w:hint="eastAsia"/>
          <w:color w:val="000000" w:themeColor="text1"/>
          <w:sz w:val="22"/>
          <w:shd w:val="clear" w:color="auto" w:fill="FFFFFF"/>
          <w:lang w:eastAsia="zh-TW"/>
        </w:rPr>
        <w:t>, 2024.</w:t>
      </w:r>
      <w:r w:rsidRPr="009B62C6">
        <w:rPr>
          <w:rFonts w:ascii="Cambria" w:hAnsi="Cambria" w:cs="Times New Roman" w:hint="eastAsia"/>
          <w:color w:val="000000" w:themeColor="text1"/>
          <w:sz w:val="22"/>
          <w:shd w:val="clear" w:color="auto" w:fill="FFFFFF"/>
          <w:lang w:eastAsia="zh-CN"/>
        </w:rPr>
        <w:t xml:space="preserve"> </w:t>
      </w:r>
      <w:r w:rsidRPr="009B62C6">
        <w:rPr>
          <w:rFonts w:ascii="Cambria" w:hAnsi="Cambria" w:cs="Times New Roman"/>
          <w:color w:val="000000" w:themeColor="text1"/>
          <w:sz w:val="22"/>
          <w:shd w:val="clear" w:color="auto" w:fill="FFFFFF"/>
          <w:lang w:eastAsia="zh-CN"/>
        </w:rPr>
        <w:t>Ms.</w:t>
      </w:r>
      <w:r w:rsidRPr="009B62C6">
        <w:rPr>
          <w:rFonts w:ascii="Cambria" w:hAnsi="Cambria" w:cs="Times New Roman" w:hint="eastAsia"/>
          <w:color w:val="000000" w:themeColor="text1"/>
          <w:sz w:val="22"/>
          <w:shd w:val="clear" w:color="auto" w:fill="FFFFFF"/>
          <w:lang w:eastAsia="zh-CN"/>
        </w:rPr>
        <w:t xml:space="preserve"> </w:t>
      </w:r>
      <w:r w:rsidRPr="009B62C6">
        <w:rPr>
          <w:rFonts w:ascii="Cambria" w:hAnsi="Cambria" w:cs="Times New Roman"/>
          <w:color w:val="000000" w:themeColor="text1"/>
          <w:sz w:val="22"/>
          <w:shd w:val="clear" w:color="auto" w:fill="FFFFFF"/>
          <w:lang w:eastAsia="zh-CN"/>
        </w:rPr>
        <w:t>YUAN</w:t>
      </w:r>
      <w:r w:rsidRPr="009B62C6">
        <w:rPr>
          <w:rFonts w:ascii="Cambria" w:hAnsi="Cambria" w:cs="Times New Roman" w:hint="eastAsia"/>
          <w:color w:val="000000" w:themeColor="text1"/>
          <w:sz w:val="22"/>
          <w:shd w:val="clear" w:color="auto" w:fill="FFFFFF"/>
          <w:lang w:eastAsia="zh-CN"/>
        </w:rPr>
        <w:t xml:space="preserve"> learn</w:t>
      </w:r>
      <w:r w:rsidRPr="009B62C6">
        <w:rPr>
          <w:rFonts w:ascii="Cambria" w:hAnsi="Cambria" w:cs="Times New Roman" w:hint="eastAsia"/>
          <w:color w:val="000000" w:themeColor="text1"/>
          <w:sz w:val="22"/>
          <w:shd w:val="clear" w:color="auto" w:fill="FFFFFF"/>
          <w:lang w:eastAsia="zh-TW"/>
        </w:rPr>
        <w:t xml:space="preserve"> about</w:t>
      </w:r>
      <w:bookmarkStart w:id="2" w:name="OLE_LINK3"/>
      <w:bookmarkStart w:id="3" w:name="OLE_LINK7"/>
      <w:bookmarkStart w:id="4" w:name="OLE_LINK5"/>
      <w:bookmarkStart w:id="5" w:name="OLE_LINK4"/>
      <w:r w:rsidRPr="009B62C6">
        <w:rPr>
          <w:rFonts w:ascii="Cambria" w:hAnsi="Cambria" w:cs="Times New Roman" w:hint="eastAsia"/>
          <w:color w:val="000000" w:themeColor="text1"/>
          <w:sz w:val="22"/>
          <w:shd w:val="clear" w:color="auto" w:fill="FFFFFF"/>
          <w:lang w:eastAsia="zh-TW"/>
        </w:rPr>
        <w:t xml:space="preserve"> the</w:t>
      </w:r>
      <w:r w:rsidRPr="009B62C6">
        <w:rPr>
          <w:rFonts w:ascii="Cambria" w:hAnsi="Cambria" w:cs="Times New Roman" w:hint="eastAsia"/>
          <w:color w:val="000000" w:themeColor="text1"/>
          <w:sz w:val="22"/>
          <w:shd w:val="clear" w:color="auto" w:fill="FFFFFF"/>
          <w:lang w:eastAsia="zh-CN"/>
        </w:rPr>
        <w:t xml:space="preserve"> structure, network, governance </w:t>
      </w:r>
      <w:r w:rsidRPr="009B62C6">
        <w:rPr>
          <w:rFonts w:ascii="Cambria" w:hAnsi="Cambria" w:cs="Times New Roman" w:hint="eastAsia"/>
          <w:color w:val="000000" w:themeColor="text1"/>
          <w:sz w:val="22"/>
          <w:shd w:val="clear" w:color="auto" w:fill="FFFFFF"/>
          <w:lang w:eastAsia="zh-TW"/>
        </w:rPr>
        <w:t xml:space="preserve">of the </w:t>
      </w:r>
      <w:r w:rsidRPr="009B62C6">
        <w:rPr>
          <w:rFonts w:ascii="Cambria" w:hAnsi="Cambria" w:cs="Times New Roman" w:hint="eastAsia"/>
          <w:color w:val="000000" w:themeColor="text1"/>
          <w:sz w:val="22"/>
          <w:shd w:val="clear" w:color="auto" w:fill="FFFFFF"/>
          <w:lang w:eastAsia="zh-CN"/>
        </w:rPr>
        <w:t>Typhoon Committee</w:t>
      </w:r>
      <w:bookmarkEnd w:id="2"/>
      <w:bookmarkEnd w:id="3"/>
      <w:bookmarkEnd w:id="4"/>
      <w:bookmarkEnd w:id="5"/>
      <w:r w:rsidRPr="009B62C6">
        <w:rPr>
          <w:rFonts w:ascii="Cambria" w:hAnsi="Cambria" w:cs="Times New Roman" w:hint="eastAsia"/>
          <w:color w:val="000000" w:themeColor="text1"/>
          <w:sz w:val="22"/>
          <w:shd w:val="clear" w:color="auto" w:fill="FFFFFF"/>
          <w:lang w:eastAsia="zh-CN"/>
        </w:rPr>
        <w:t xml:space="preserve"> and assisted</w:t>
      </w:r>
      <w:r w:rsidRPr="009B62C6">
        <w:rPr>
          <w:rFonts w:ascii="Cambria" w:hAnsi="Cambria" w:cs="Times New Roman" w:hint="eastAsia"/>
          <w:color w:val="000000" w:themeColor="text1"/>
          <w:sz w:val="22"/>
          <w:shd w:val="clear" w:color="auto" w:fill="FFFFFF"/>
          <w:lang w:eastAsia="zh-TW"/>
        </w:rPr>
        <w:t xml:space="preserve"> the daily operations at the Secretariat</w:t>
      </w:r>
      <w:r w:rsidRPr="009B62C6">
        <w:rPr>
          <w:rFonts w:ascii="Cambria" w:hAnsi="Cambria" w:cs="Times New Roman" w:hint="eastAsia"/>
          <w:color w:val="000000" w:themeColor="text1"/>
          <w:sz w:val="22"/>
          <w:shd w:val="clear" w:color="auto" w:fill="FFFFFF"/>
          <w:lang w:eastAsia="zh-CN"/>
        </w:rPr>
        <w:t xml:space="preserve">.  </w:t>
      </w:r>
    </w:p>
    <w:p w14:paraId="095F30EA" w14:textId="77777777" w:rsidR="00B57C73" w:rsidRPr="009B62C6" w:rsidRDefault="00FD4397">
      <w:pPr>
        <w:widowControl/>
        <w:numPr>
          <w:ilvl w:val="0"/>
          <w:numId w:val="8"/>
        </w:numPr>
        <w:tabs>
          <w:tab w:val="clear" w:pos="425"/>
        </w:tabs>
        <w:wordWrap/>
        <w:autoSpaceDE/>
        <w:autoSpaceDN/>
        <w:snapToGrid w:val="0"/>
        <w:spacing w:beforeLines="50" w:before="120" w:line="276" w:lineRule="auto"/>
        <w:ind w:left="2000"/>
        <w:rPr>
          <w:rFonts w:ascii="Cambria" w:hAnsi="Cambria" w:cs="Times New Roman"/>
          <w:color w:val="000000" w:themeColor="text1"/>
          <w:sz w:val="22"/>
          <w:shd w:val="clear" w:color="auto" w:fill="FFFFFF"/>
          <w:lang w:eastAsia="zh-CN"/>
        </w:rPr>
      </w:pPr>
      <w:r w:rsidRPr="009B62C6">
        <w:rPr>
          <w:rFonts w:ascii="Cambria" w:hAnsi="Cambria" w:cs="Times New Roman" w:hint="eastAsia"/>
          <w:color w:val="000000" w:themeColor="text1"/>
          <w:sz w:val="22"/>
          <w:shd w:val="clear" w:color="auto" w:fill="FFFFFF"/>
          <w:lang w:eastAsia="zh-CN"/>
        </w:rPr>
        <w:t xml:space="preserve">Ms. </w:t>
      </w:r>
      <w:proofErr w:type="spellStart"/>
      <w:r w:rsidRPr="009B62C6">
        <w:rPr>
          <w:rFonts w:ascii="Cambria" w:hAnsi="Cambria" w:cs="Times New Roman" w:hint="eastAsia"/>
          <w:color w:val="000000" w:themeColor="text1"/>
          <w:sz w:val="22"/>
          <w:shd w:val="clear" w:color="auto" w:fill="FFFFFF"/>
          <w:lang w:eastAsia="zh-CN"/>
        </w:rPr>
        <w:t>Miji</w:t>
      </w:r>
      <w:proofErr w:type="spellEnd"/>
      <w:r w:rsidRPr="009B62C6">
        <w:rPr>
          <w:rFonts w:ascii="Cambria" w:hAnsi="Cambria" w:cs="Times New Roman" w:hint="eastAsia"/>
          <w:color w:val="000000" w:themeColor="text1"/>
          <w:sz w:val="22"/>
          <w:shd w:val="clear" w:color="auto" w:fill="FFFFFF"/>
          <w:lang w:eastAsia="zh-CN"/>
        </w:rPr>
        <w:t xml:space="preserve"> KANG, nominated by Korea Meteorological Institute (KMI), worked </w:t>
      </w:r>
      <w:r w:rsidRPr="009B62C6">
        <w:rPr>
          <w:rFonts w:ascii="Cambria" w:hAnsi="Cambria" w:cs="Times New Roman" w:hint="eastAsia"/>
          <w:color w:val="000000" w:themeColor="text1"/>
          <w:sz w:val="22"/>
          <w:shd w:val="clear" w:color="auto" w:fill="FFFFFF"/>
          <w:lang w:eastAsia="zh-TW"/>
        </w:rPr>
        <w:t xml:space="preserve">as an intern </w:t>
      </w:r>
      <w:r w:rsidRPr="009B62C6">
        <w:rPr>
          <w:rFonts w:ascii="Cambria" w:hAnsi="Cambria" w:cs="Times New Roman" w:hint="eastAsia"/>
          <w:color w:val="000000" w:themeColor="text1"/>
          <w:sz w:val="22"/>
          <w:shd w:val="clear" w:color="auto" w:fill="FFFFFF"/>
          <w:lang w:eastAsia="zh-CN"/>
        </w:rPr>
        <w:t xml:space="preserve">in TCS under supervised by DRR expert </w:t>
      </w:r>
      <w:r w:rsidRPr="009B62C6">
        <w:rPr>
          <w:rFonts w:ascii="Cambria" w:hAnsi="Cambria" w:cs="Times New Roman"/>
          <w:color w:val="000000" w:themeColor="text1"/>
          <w:sz w:val="22"/>
          <w:shd w:val="clear" w:color="auto" w:fill="FFFFFF"/>
          <w:lang w:eastAsia="zh-CN"/>
        </w:rPr>
        <w:t>Mr. Michael FU</w:t>
      </w:r>
      <w:r w:rsidRPr="009B62C6">
        <w:rPr>
          <w:rFonts w:ascii="Cambria" w:hAnsi="Cambria" w:cs="Times New Roman" w:hint="eastAsia"/>
          <w:color w:val="000000" w:themeColor="text1"/>
          <w:sz w:val="22"/>
          <w:shd w:val="clear" w:color="auto" w:fill="FFFFFF"/>
          <w:lang w:eastAsia="zh-CN"/>
        </w:rPr>
        <w:t xml:space="preserve"> </w:t>
      </w:r>
      <w:r w:rsidRPr="009B62C6">
        <w:rPr>
          <w:rFonts w:ascii="Cambria" w:hAnsi="Cambria" w:cs="Times New Roman" w:hint="eastAsia"/>
          <w:color w:val="000000" w:themeColor="text1"/>
          <w:sz w:val="22"/>
          <w:shd w:val="clear" w:color="auto" w:fill="FFFFFF"/>
          <w:lang w:eastAsia="zh-TW"/>
        </w:rPr>
        <w:t>fro</w:t>
      </w:r>
      <w:r w:rsidRPr="009B62C6">
        <w:rPr>
          <w:rFonts w:ascii="Cambria" w:hAnsi="Cambria" w:cs="Times New Roman" w:hint="eastAsia"/>
          <w:color w:val="000000" w:themeColor="text1"/>
          <w:sz w:val="22"/>
          <w:shd w:val="clear" w:color="auto" w:fill="FFFFFF"/>
          <w:lang w:eastAsia="zh-CN"/>
        </w:rPr>
        <w:t xml:space="preserve">m June 1 to August 31, 2024. Ms. KANG conducted an analytical study on recent heavy rainfall disasters in Korea, gaining insight into the various stages of the government's disaster prevention and mitigation measures. </w:t>
      </w:r>
    </w:p>
    <w:p w14:paraId="23E42F17" w14:textId="77777777" w:rsidR="00B57C73" w:rsidRDefault="00B57C73">
      <w:pPr>
        <w:widowControl/>
        <w:tabs>
          <w:tab w:val="left" w:pos="420"/>
        </w:tabs>
        <w:wordWrap/>
        <w:autoSpaceDE/>
        <w:autoSpaceDN/>
        <w:snapToGrid w:val="0"/>
        <w:spacing w:beforeLines="50" w:before="120" w:line="276" w:lineRule="auto"/>
        <w:ind w:left="1600" w:firstLine="0"/>
        <w:rPr>
          <w:rFonts w:ascii="Cambria" w:eastAsia="SimSun" w:hAnsi="Cambria" w:cs="Times New Roman"/>
          <w:color w:val="000000" w:themeColor="text1"/>
          <w:sz w:val="22"/>
          <w:lang w:eastAsia="zh-CN"/>
        </w:rPr>
      </w:pPr>
    </w:p>
    <w:p w14:paraId="03EF5409" w14:textId="77777777" w:rsidR="00B57C73" w:rsidRDefault="00FD4397">
      <w:pPr>
        <w:numPr>
          <w:ilvl w:val="0"/>
          <w:numId w:val="5"/>
        </w:numPr>
        <w:kinsoku w:val="0"/>
        <w:wordWrap/>
        <w:overflowPunct w:val="0"/>
        <w:ind w:left="406" w:hangingChars="166" w:hanging="406"/>
        <w:rPr>
          <w:rFonts w:ascii="Cambria" w:eastAsia="SimSun" w:hAnsi="Cambria" w:cs="Times New Roman"/>
          <w:b/>
          <w:color w:val="000000" w:themeColor="text1"/>
          <w:sz w:val="24"/>
          <w:szCs w:val="24"/>
          <w:lang w:val="zh-CN" w:eastAsia="ja-JP"/>
        </w:rPr>
      </w:pPr>
      <w:r>
        <w:rPr>
          <w:rFonts w:ascii="Cambria" w:eastAsia="SimSun" w:hAnsi="Cambria" w:cs="Times New Roman" w:hint="eastAsia"/>
          <w:b/>
          <w:color w:val="000000" w:themeColor="text1"/>
          <w:sz w:val="24"/>
          <w:szCs w:val="24"/>
          <w:lang w:eastAsia="zh-CN"/>
        </w:rPr>
        <w:t>Conclusions</w:t>
      </w:r>
      <w:r>
        <w:rPr>
          <w:rFonts w:ascii="Cambria" w:eastAsia="SimSun" w:hAnsi="Cambria" w:cs="Times New Roman" w:hint="eastAsia"/>
          <w:b/>
          <w:color w:val="000000" w:themeColor="text1"/>
          <w:sz w:val="24"/>
          <w:szCs w:val="24"/>
          <w:lang w:val="zh-CN" w:eastAsia="ja-JP"/>
        </w:rPr>
        <w:t xml:space="preserve"> </w:t>
      </w:r>
    </w:p>
    <w:p w14:paraId="26ED9278" w14:textId="77777777" w:rsidR="00DC1FC4" w:rsidRDefault="00DC1FC4" w:rsidP="00DC1FC4">
      <w:pPr>
        <w:kinsoku w:val="0"/>
        <w:wordWrap/>
        <w:overflowPunct w:val="0"/>
        <w:ind w:left="406" w:firstLine="0"/>
        <w:rPr>
          <w:rFonts w:ascii="Cambria" w:eastAsia="SimSun" w:hAnsi="Cambria" w:cs="Times New Roman"/>
          <w:b/>
          <w:color w:val="000000" w:themeColor="text1"/>
          <w:sz w:val="24"/>
          <w:szCs w:val="24"/>
          <w:lang w:val="zh-CN" w:eastAsia="ja-JP"/>
        </w:rPr>
      </w:pPr>
    </w:p>
    <w:p w14:paraId="2B8EE4E5" w14:textId="26018F46" w:rsidR="00CA3455" w:rsidRPr="009B62C6" w:rsidRDefault="00CA3455" w:rsidP="00CA3455">
      <w:pPr>
        <w:pStyle w:val="ListParagraph"/>
        <w:numPr>
          <w:ilvl w:val="0"/>
          <w:numId w:val="9"/>
        </w:numPr>
        <w:kinsoku w:val="0"/>
        <w:wordWrap/>
        <w:overflowPunct w:val="0"/>
        <w:ind w:leftChars="0"/>
        <w:rPr>
          <w:rFonts w:ascii="Cambria" w:eastAsia="SimSun" w:hAnsi="Cambria" w:cs="Times New Roman"/>
          <w:sz w:val="22"/>
          <w:lang w:eastAsia="zh-CN"/>
        </w:rPr>
      </w:pPr>
      <w:r w:rsidRPr="009B62C6">
        <w:rPr>
          <w:rFonts w:ascii="Cambria" w:eastAsia="SimSun" w:hAnsi="Cambria" w:cs="Times New Roman"/>
          <w:sz w:val="22"/>
          <w:lang w:eastAsia="zh-CN"/>
        </w:rPr>
        <w:t>An effective Secretariat is crucial for the Committee to implement decisions, coordinate activities, and achieve its strategic goals. TCS is dedicated to building its capacity, improving efficiency, actively engaging in regional initiatives, and engaging collaboration with regional and international organizations.</w:t>
      </w:r>
    </w:p>
    <w:p w14:paraId="4F04795D" w14:textId="77777777" w:rsidR="00B57C73" w:rsidRDefault="00B57C73" w:rsidP="009B62C6">
      <w:pPr>
        <w:pStyle w:val="ListParagraph"/>
        <w:kinsoku w:val="0"/>
        <w:wordWrap/>
        <w:overflowPunct w:val="0"/>
        <w:ind w:leftChars="0" w:left="1520" w:firstLine="0"/>
        <w:rPr>
          <w:lang w:eastAsia="zh-CN"/>
        </w:rPr>
      </w:pPr>
    </w:p>
    <w:p w14:paraId="4697578C" w14:textId="1B1EB0E4" w:rsidR="007356D1" w:rsidRDefault="007356D1" w:rsidP="007356D1">
      <w:pPr>
        <w:pStyle w:val="ListParagraph"/>
        <w:numPr>
          <w:ilvl w:val="0"/>
          <w:numId w:val="9"/>
        </w:numPr>
        <w:kinsoku w:val="0"/>
        <w:wordWrap/>
        <w:overflowPunct w:val="0"/>
        <w:ind w:leftChars="0"/>
        <w:rPr>
          <w:rFonts w:ascii="Cambria" w:eastAsia="SimSun" w:hAnsi="Cambria" w:cs="Times New Roman"/>
          <w:sz w:val="22"/>
          <w:lang w:eastAsia="zh-CN"/>
        </w:rPr>
      </w:pPr>
      <w:r w:rsidRPr="009B62C6">
        <w:rPr>
          <w:rFonts w:ascii="Cambria" w:eastAsia="SimSun" w:hAnsi="Cambria" w:cs="Times New Roman"/>
          <w:sz w:val="22"/>
          <w:lang w:eastAsia="zh-CN"/>
        </w:rPr>
        <w:t>Resource mobilization is a key focus of the Committee's strategic plan. Since the 44th meeting in Hangzhou in 2012, the Typhoon Committee has decided that TCS will serve as the main implementer of the Committee's resource mobilization efforts. It is essential for TCS to undertake further research and provide clear, actionable recommendations to enhance resource mobilization for the Committee's consideration.</w:t>
      </w:r>
    </w:p>
    <w:p w14:paraId="0E59BD1C" w14:textId="77777777" w:rsidR="00B57C73" w:rsidRDefault="00B57C73" w:rsidP="009B62C6">
      <w:pPr>
        <w:pStyle w:val="ListParagraph"/>
        <w:kinsoku w:val="0"/>
        <w:wordWrap/>
        <w:overflowPunct w:val="0"/>
        <w:ind w:leftChars="0" w:left="1520" w:firstLine="0"/>
        <w:rPr>
          <w:rFonts w:ascii="Cambria" w:eastAsia="SimSun" w:hAnsi="Cambria" w:cs="Times New Roman"/>
          <w:sz w:val="22"/>
          <w:lang w:eastAsia="zh-CN"/>
        </w:rPr>
      </w:pPr>
    </w:p>
    <w:p w14:paraId="60EEE2E0" w14:textId="77777777" w:rsidR="007356D1" w:rsidRPr="009B62C6" w:rsidRDefault="007356D1" w:rsidP="009B62C6">
      <w:pPr>
        <w:pStyle w:val="ListParagraph"/>
        <w:numPr>
          <w:ilvl w:val="0"/>
          <w:numId w:val="9"/>
        </w:numPr>
        <w:kinsoku w:val="0"/>
        <w:wordWrap/>
        <w:overflowPunct w:val="0"/>
        <w:ind w:leftChars="0"/>
        <w:rPr>
          <w:rFonts w:ascii="Cambria" w:eastAsia="SimSun" w:hAnsi="Cambria" w:cs="Times New Roman"/>
          <w:sz w:val="22"/>
          <w:lang w:eastAsia="zh-CN"/>
        </w:rPr>
      </w:pPr>
      <w:r w:rsidRPr="009B62C6">
        <w:rPr>
          <w:rFonts w:ascii="Cambria" w:eastAsia="SimSun" w:hAnsi="Cambria" w:cs="Times New Roman"/>
          <w:sz w:val="22"/>
          <w:lang w:eastAsia="zh-CN"/>
        </w:rPr>
        <w:t>The Typhoon Committee's "Strategic Plan" (2022–2026) will conclude at the end of 2026, with the new "Strategic Plan" (2027–2031) scheduled to begin in 2027. Under the guidance of the AWG, TCS will continue to support the Committee in preparing the new Strategic Plan.</w:t>
      </w:r>
    </w:p>
    <w:p w14:paraId="7920152A" w14:textId="77777777" w:rsidR="00B57C73" w:rsidRDefault="00B57C73">
      <w:pPr>
        <w:pStyle w:val="ListParagraph"/>
        <w:kinsoku w:val="0"/>
        <w:wordWrap/>
        <w:overflowPunct w:val="0"/>
        <w:ind w:leftChars="0" w:left="1160" w:firstLine="0"/>
        <w:rPr>
          <w:rFonts w:ascii="Cambria" w:eastAsia="SimSun" w:hAnsi="Cambria" w:cs="Times New Roman"/>
          <w:color w:val="C0504D" w:themeColor="accent2"/>
          <w:sz w:val="22"/>
          <w:lang w:eastAsia="zh-CN"/>
        </w:rPr>
      </w:pPr>
    </w:p>
    <w:p w14:paraId="5ED8EA5C" w14:textId="77777777" w:rsidR="00B57C73" w:rsidRDefault="00FD4397">
      <w:pPr>
        <w:numPr>
          <w:ilvl w:val="0"/>
          <w:numId w:val="5"/>
        </w:numPr>
        <w:kinsoku w:val="0"/>
        <w:wordWrap/>
        <w:overflowPunct w:val="0"/>
        <w:ind w:left="406" w:hangingChars="166" w:hanging="406"/>
        <w:rPr>
          <w:rFonts w:ascii="Cambria" w:eastAsia="SimSun" w:hAnsi="Cambria" w:cs="Times New Roman"/>
          <w:b/>
          <w:color w:val="000000" w:themeColor="text1"/>
          <w:sz w:val="24"/>
          <w:szCs w:val="24"/>
          <w:lang w:eastAsia="ja-JP"/>
        </w:rPr>
      </w:pPr>
      <w:r>
        <w:rPr>
          <w:rFonts w:ascii="Cambria" w:eastAsia="SimSun" w:hAnsi="Cambria" w:cs="Times New Roman"/>
          <w:b/>
          <w:color w:val="000000" w:themeColor="text1"/>
          <w:sz w:val="24"/>
          <w:szCs w:val="24"/>
          <w:lang w:eastAsia="ja-JP"/>
        </w:rPr>
        <w:t>Suggestions</w:t>
      </w:r>
    </w:p>
    <w:p w14:paraId="42A3C03C" w14:textId="77777777" w:rsidR="00B57C73" w:rsidRDefault="00FD4397">
      <w:pPr>
        <w:pStyle w:val="Default"/>
        <w:kinsoku w:val="0"/>
        <w:overflowPunct w:val="0"/>
        <w:jc w:val="both"/>
        <w:rPr>
          <w:rFonts w:cs="Times New Roman"/>
          <w:b/>
          <w:color w:val="000000" w:themeColor="text1"/>
          <w:kern w:val="2"/>
          <w:sz w:val="22"/>
          <w:szCs w:val="22"/>
        </w:rPr>
      </w:pPr>
      <w:r>
        <w:rPr>
          <w:rFonts w:cs="Times New Roman"/>
          <w:b/>
          <w:color w:val="000000" w:themeColor="text1"/>
          <w:kern w:val="2"/>
          <w:sz w:val="22"/>
          <w:szCs w:val="22"/>
        </w:rPr>
        <w:t xml:space="preserve"> </w:t>
      </w:r>
    </w:p>
    <w:p w14:paraId="1F129E75" w14:textId="5D5CE2DA" w:rsidR="00B57C73" w:rsidRDefault="00FD4397">
      <w:pPr>
        <w:pStyle w:val="Default"/>
        <w:kinsoku w:val="0"/>
        <w:overflowPunct w:val="0"/>
        <w:ind w:firstLine="800"/>
        <w:jc w:val="both"/>
        <w:rPr>
          <w:rFonts w:cs="Times New Roman"/>
          <w:color w:val="000000" w:themeColor="text1"/>
          <w:sz w:val="22"/>
          <w:szCs w:val="22"/>
          <w:lang w:eastAsia="zh-TW"/>
        </w:rPr>
      </w:pPr>
      <w:r>
        <w:rPr>
          <w:rFonts w:cs="Times New Roman"/>
          <w:color w:val="000000" w:themeColor="text1"/>
          <w:sz w:val="22"/>
          <w:szCs w:val="22"/>
          <w:lang w:eastAsia="zh-TW"/>
        </w:rPr>
        <w:t>Based on the experience of routine operation in 2024 and in the past years, and considering needs and potential developments, TCS made the following suggestions to TC 57</w:t>
      </w:r>
      <w:r>
        <w:rPr>
          <w:rFonts w:cs="Times New Roman"/>
          <w:color w:val="000000" w:themeColor="text1"/>
          <w:sz w:val="22"/>
          <w:szCs w:val="22"/>
          <w:vertAlign w:val="superscript"/>
          <w:lang w:eastAsia="zh-TW"/>
        </w:rPr>
        <w:t>th</w:t>
      </w:r>
      <w:r>
        <w:rPr>
          <w:rFonts w:cs="Times New Roman"/>
          <w:color w:val="000000" w:themeColor="text1"/>
          <w:sz w:val="22"/>
          <w:szCs w:val="22"/>
          <w:lang w:eastAsia="zh-TW"/>
        </w:rPr>
        <w:t xml:space="preserve"> Session for consideration:</w:t>
      </w:r>
    </w:p>
    <w:p w14:paraId="2855AE1F" w14:textId="77777777" w:rsidR="00B57C73" w:rsidRDefault="00B57C73">
      <w:pPr>
        <w:pStyle w:val="Default"/>
        <w:kinsoku w:val="0"/>
        <w:overflowPunct w:val="0"/>
        <w:ind w:firstLine="800"/>
        <w:jc w:val="both"/>
        <w:rPr>
          <w:rFonts w:cs="Times New Roman"/>
          <w:color w:val="000000" w:themeColor="text1"/>
          <w:sz w:val="22"/>
          <w:szCs w:val="22"/>
          <w:lang w:eastAsia="zh-TW"/>
        </w:rPr>
      </w:pPr>
    </w:p>
    <w:p w14:paraId="1B8EC6D0" w14:textId="77777777" w:rsidR="00B57C73" w:rsidRDefault="00FD4397">
      <w:pPr>
        <w:pStyle w:val="ListParagraph"/>
        <w:numPr>
          <w:ilvl w:val="0"/>
          <w:numId w:val="4"/>
        </w:numPr>
        <w:kinsoku w:val="0"/>
        <w:wordWrap/>
        <w:overflowPunct w:val="0"/>
        <w:ind w:left="1194" w:hangingChars="179" w:hanging="394"/>
        <w:rPr>
          <w:rFonts w:ascii="Cambria" w:hAnsi="Cambria" w:cs="Times New Roman"/>
          <w:color w:val="000000" w:themeColor="text1"/>
          <w:sz w:val="22"/>
          <w:lang w:eastAsia="zh-CN"/>
        </w:rPr>
      </w:pPr>
      <w:r>
        <w:rPr>
          <w:rFonts w:ascii="Cambria" w:hAnsi="Cambria" w:cs="Times New Roman"/>
          <w:color w:val="000000" w:themeColor="text1"/>
          <w:sz w:val="22"/>
          <w:lang w:eastAsia="zh-CN"/>
        </w:rPr>
        <w:t>To allocate US$33,500 from TCTF for supporting overall TCS activities next year</w:t>
      </w:r>
      <w:r>
        <w:rPr>
          <w:rFonts w:ascii="Cambria" w:hAnsi="Cambria" w:cs="Times New Roman" w:hint="eastAsia"/>
          <w:color w:val="000000" w:themeColor="text1"/>
          <w:sz w:val="22"/>
          <w:lang w:eastAsia="zh-CN"/>
        </w:rPr>
        <w:t>;</w:t>
      </w:r>
      <w:r>
        <w:rPr>
          <w:rFonts w:ascii="Cambria" w:hAnsi="Cambria" w:cs="Times New Roman"/>
          <w:color w:val="000000" w:themeColor="text1"/>
          <w:sz w:val="22"/>
          <w:lang w:eastAsia="zh-CN"/>
        </w:rPr>
        <w:t xml:space="preserve"> US$</w:t>
      </w:r>
      <w:r>
        <w:rPr>
          <w:rFonts w:ascii="Cambria" w:hAnsi="Cambria" w:cs="Times New Roman" w:hint="eastAsia"/>
          <w:color w:val="000000" w:themeColor="text1"/>
          <w:sz w:val="22"/>
          <w:lang w:eastAsia="zh-TW"/>
        </w:rPr>
        <w:t>5</w:t>
      </w:r>
      <w:r>
        <w:rPr>
          <w:rFonts w:ascii="Cambria" w:hAnsi="Cambria" w:cs="Times New Roman"/>
          <w:color w:val="000000" w:themeColor="text1"/>
          <w:sz w:val="22"/>
          <w:lang w:eastAsia="zh-CN"/>
        </w:rPr>
        <w:t>,000 for supporting 20</w:t>
      </w:r>
      <w:r>
        <w:rPr>
          <w:rFonts w:ascii="Cambria" w:hAnsi="Cambria" w:cs="Times New Roman"/>
          <w:color w:val="000000" w:themeColor="text1"/>
          <w:sz w:val="22"/>
          <w:vertAlign w:val="superscript"/>
          <w:lang w:eastAsia="zh-CN"/>
        </w:rPr>
        <w:t>th</w:t>
      </w:r>
      <w:r>
        <w:rPr>
          <w:rFonts w:ascii="Cambria" w:hAnsi="Cambria" w:cs="Times New Roman"/>
          <w:color w:val="000000" w:themeColor="text1"/>
          <w:sz w:val="22"/>
          <w:lang w:eastAsia="zh-CN"/>
        </w:rPr>
        <w:t xml:space="preserve"> IWS </w:t>
      </w:r>
      <w:r>
        <w:rPr>
          <w:rFonts w:ascii="Cambria" w:hAnsi="Cambria" w:cs="Times New Roman" w:hint="eastAsia"/>
          <w:color w:val="000000" w:themeColor="text1"/>
          <w:sz w:val="22"/>
          <w:lang w:eastAsia="zh-TW"/>
        </w:rPr>
        <w:t>and</w:t>
      </w:r>
      <w:r>
        <w:rPr>
          <w:rFonts w:ascii="Cambria" w:hAnsi="Cambria" w:cs="Times New Roman"/>
          <w:color w:val="000000" w:themeColor="text1"/>
          <w:sz w:val="22"/>
          <w:lang w:eastAsia="zh-CN"/>
        </w:rPr>
        <w:t xml:space="preserve"> related activities.</w:t>
      </w:r>
    </w:p>
    <w:p w14:paraId="4F6DED42" w14:textId="77777777" w:rsidR="00B57C73" w:rsidRDefault="00FD4397">
      <w:pPr>
        <w:pStyle w:val="ListParagraph"/>
        <w:numPr>
          <w:ilvl w:val="0"/>
          <w:numId w:val="4"/>
        </w:numPr>
        <w:kinsoku w:val="0"/>
        <w:wordWrap/>
        <w:overflowPunct w:val="0"/>
        <w:ind w:left="1194" w:hangingChars="179" w:hanging="394"/>
        <w:rPr>
          <w:rFonts w:ascii="Cambria" w:hAnsi="Cambria" w:cs="Times New Roman"/>
          <w:color w:val="000000" w:themeColor="text1"/>
          <w:sz w:val="22"/>
          <w:lang w:eastAsia="zh-CN"/>
        </w:rPr>
      </w:pPr>
      <w:r>
        <w:rPr>
          <w:rFonts w:ascii="Cambria" w:hAnsi="Cambria" w:cs="Times New Roman"/>
          <w:color w:val="000000" w:themeColor="text1"/>
          <w:sz w:val="22"/>
          <w:lang w:eastAsia="zh-CN"/>
        </w:rPr>
        <w:t xml:space="preserve">To support TCS to enhance resource mobilization efforts. </w:t>
      </w:r>
    </w:p>
    <w:p w14:paraId="4733D2B2" w14:textId="77777777" w:rsidR="00B57C73" w:rsidRDefault="00FD4397">
      <w:pPr>
        <w:pStyle w:val="ListParagraph"/>
        <w:numPr>
          <w:ilvl w:val="0"/>
          <w:numId w:val="4"/>
        </w:numPr>
        <w:kinsoku w:val="0"/>
        <w:wordWrap/>
        <w:overflowPunct w:val="0"/>
        <w:ind w:left="1194" w:hangingChars="179" w:hanging="394"/>
        <w:rPr>
          <w:rFonts w:ascii="Cambria" w:hAnsi="Cambria" w:cs="Times New Roman"/>
          <w:color w:val="000000" w:themeColor="text1"/>
          <w:sz w:val="22"/>
          <w:lang w:eastAsia="zh-CN"/>
        </w:rPr>
      </w:pPr>
      <w:r>
        <w:rPr>
          <w:rFonts w:ascii="Cambria" w:hAnsi="Cambria" w:cs="Times New Roman"/>
          <w:color w:val="000000" w:themeColor="text1"/>
          <w:sz w:val="22"/>
          <w:lang w:eastAsia="zh-CN"/>
        </w:rPr>
        <w:t xml:space="preserve">To support TCS to communicate and interact with other international organizations to enhance the visibility of the Typhoon Committee </w:t>
      </w:r>
    </w:p>
    <w:p w14:paraId="2A26C8B6" w14:textId="77777777" w:rsidR="00B57C73" w:rsidRDefault="00FD4397">
      <w:pPr>
        <w:pStyle w:val="ListParagraph"/>
        <w:numPr>
          <w:ilvl w:val="0"/>
          <w:numId w:val="4"/>
        </w:numPr>
        <w:kinsoku w:val="0"/>
        <w:wordWrap/>
        <w:overflowPunct w:val="0"/>
        <w:ind w:left="1194" w:hangingChars="179" w:hanging="394"/>
        <w:rPr>
          <w:rFonts w:ascii="Cambria" w:hAnsi="Cambria" w:cs="Times New Roman"/>
          <w:color w:val="000000" w:themeColor="text1"/>
          <w:sz w:val="22"/>
          <w:lang w:eastAsia="zh-CN"/>
        </w:rPr>
      </w:pPr>
      <w:r>
        <w:rPr>
          <w:rFonts w:ascii="Cambria" w:hAnsi="Cambria" w:cs="Times New Roman"/>
          <w:color w:val="000000" w:themeColor="text1"/>
          <w:sz w:val="22"/>
          <w:lang w:eastAsia="zh-CN"/>
        </w:rPr>
        <w:t>To promote internship opportunities for TC Members.</w:t>
      </w:r>
      <w:r>
        <w:rPr>
          <w:rFonts w:ascii="Cambria" w:hAnsi="Cambria" w:cs="Times New Roman" w:hint="eastAsia"/>
          <w:color w:val="000000" w:themeColor="text1"/>
          <w:sz w:val="22"/>
          <w:lang w:eastAsia="zh-CN"/>
        </w:rPr>
        <w:t xml:space="preserve"> </w:t>
      </w:r>
    </w:p>
    <w:p w14:paraId="2CEEC3FD" w14:textId="77777777" w:rsidR="00B57C73" w:rsidRDefault="00FD4397">
      <w:pPr>
        <w:pStyle w:val="ListParagraph"/>
        <w:numPr>
          <w:ilvl w:val="0"/>
          <w:numId w:val="4"/>
        </w:numPr>
        <w:kinsoku w:val="0"/>
        <w:wordWrap/>
        <w:overflowPunct w:val="0"/>
        <w:ind w:left="1194" w:hangingChars="179" w:hanging="394"/>
        <w:rPr>
          <w:rFonts w:ascii="Cambria" w:hAnsi="Cambria" w:cs="Times New Roman"/>
          <w:color w:val="000000" w:themeColor="text1"/>
          <w:sz w:val="22"/>
          <w:lang w:eastAsia="zh-CN"/>
        </w:rPr>
      </w:pPr>
      <w:r>
        <w:rPr>
          <w:rFonts w:ascii="Cambria" w:hAnsi="Cambria" w:cs="Times New Roman"/>
          <w:color w:val="000000" w:themeColor="text1"/>
          <w:sz w:val="22"/>
          <w:lang w:eastAsia="zh-CN"/>
        </w:rPr>
        <w:t xml:space="preserve">To request WGs, in collaboration with TCS to enhance the effectiveness and efficiency of their activities by monitoring and evaluating their initiatives, including Annual </w:t>
      </w:r>
      <w:r>
        <w:rPr>
          <w:rFonts w:ascii="Cambria" w:hAnsi="Cambria" w:cs="Times New Roman"/>
          <w:color w:val="000000" w:themeColor="text1"/>
          <w:sz w:val="22"/>
          <w:lang w:eastAsia="zh-CN"/>
        </w:rPr>
        <w:lastRenderedPageBreak/>
        <w:t>Operating Plans (AOPs), aligning with the stated mission in the Strategic Plans 2022-2026 and UN Early Warning for All initiative.</w:t>
      </w:r>
    </w:p>
    <w:p w14:paraId="5EE17A87" w14:textId="77777777" w:rsidR="00B57C73" w:rsidRDefault="00FD4397">
      <w:pPr>
        <w:pStyle w:val="ListParagraph"/>
        <w:numPr>
          <w:ilvl w:val="0"/>
          <w:numId w:val="4"/>
        </w:numPr>
        <w:kinsoku w:val="0"/>
        <w:wordWrap/>
        <w:overflowPunct w:val="0"/>
        <w:ind w:left="1194" w:hangingChars="179" w:hanging="394"/>
        <w:rPr>
          <w:rFonts w:ascii="Cambria" w:hAnsi="Cambria" w:cs="Times New Roman"/>
          <w:color w:val="000000" w:themeColor="text1"/>
          <w:sz w:val="22"/>
          <w:lang w:eastAsia="zh-CN"/>
        </w:rPr>
      </w:pPr>
      <w:r>
        <w:rPr>
          <w:rFonts w:ascii="Cambria" w:hAnsi="Cambria" w:cs="Times New Roman"/>
          <w:color w:val="000000" w:themeColor="text1"/>
          <w:sz w:val="22"/>
          <w:lang w:eastAsia="zh-CN"/>
        </w:rPr>
        <w:t>To express gratitude to Members for their contributions to the TCTF and in-kind donations, while encouraging ongoing support for the Committee's activities.</w:t>
      </w:r>
    </w:p>
    <w:p w14:paraId="30B220C7" w14:textId="3683A5DC" w:rsidR="00B57C73" w:rsidRPr="006D241A" w:rsidRDefault="00FD4397" w:rsidP="006D241A">
      <w:pPr>
        <w:pStyle w:val="ListParagraph"/>
        <w:numPr>
          <w:ilvl w:val="0"/>
          <w:numId w:val="4"/>
        </w:numPr>
        <w:kinsoku w:val="0"/>
        <w:wordWrap/>
        <w:overflowPunct w:val="0"/>
        <w:ind w:left="1194" w:hangingChars="179" w:hanging="394"/>
        <w:rPr>
          <w:rFonts w:ascii="Cambria" w:hAnsi="Cambria" w:cs="Times New Roman"/>
          <w:color w:val="000000" w:themeColor="text1"/>
          <w:sz w:val="22"/>
          <w:lang w:eastAsia="zh-CN"/>
        </w:rPr>
      </w:pPr>
      <w:r>
        <w:rPr>
          <w:rFonts w:ascii="Cambria" w:hAnsi="Cambria" w:cs="Times New Roman"/>
          <w:color w:val="000000" w:themeColor="text1"/>
          <w:sz w:val="22"/>
          <w:lang w:eastAsia="zh-CN"/>
        </w:rPr>
        <w:t xml:space="preserve">To thank Macao Government, </w:t>
      </w:r>
      <w:r>
        <w:rPr>
          <w:rFonts w:ascii="Cambria" w:hAnsi="Cambria" w:cs="Times New Roman" w:hint="eastAsia"/>
          <w:color w:val="000000" w:themeColor="text1"/>
          <w:sz w:val="22"/>
          <w:lang w:eastAsia="zh-CN"/>
        </w:rPr>
        <w:t>th</w:t>
      </w:r>
      <w:r>
        <w:rPr>
          <w:rFonts w:ascii="Cambria" w:hAnsi="Cambria" w:cs="Times New Roman" w:hint="eastAsia"/>
          <w:color w:val="000000" w:themeColor="text1"/>
          <w:sz w:val="22"/>
          <w:lang w:eastAsia="zh-TW"/>
        </w:rPr>
        <w:t>r</w:t>
      </w:r>
      <w:r>
        <w:rPr>
          <w:rFonts w:ascii="Cambria" w:hAnsi="Cambria" w:cs="Times New Roman" w:hint="eastAsia"/>
          <w:color w:val="000000" w:themeColor="text1"/>
          <w:sz w:val="22"/>
          <w:lang w:eastAsia="zh-CN"/>
        </w:rPr>
        <w:t>ough SMG</w:t>
      </w:r>
      <w:r>
        <w:rPr>
          <w:rFonts w:ascii="Cambria" w:hAnsi="Cambria" w:cs="Times New Roman"/>
          <w:color w:val="000000" w:themeColor="text1"/>
          <w:sz w:val="22"/>
          <w:lang w:eastAsia="zh-CN"/>
        </w:rPr>
        <w:t>,</w:t>
      </w:r>
      <w:r>
        <w:rPr>
          <w:rFonts w:ascii="Cambria" w:hAnsi="Cambria" w:cs="Times New Roman" w:hint="eastAsia"/>
          <w:color w:val="000000" w:themeColor="text1"/>
          <w:sz w:val="22"/>
          <w:lang w:eastAsia="zh-CN"/>
        </w:rPr>
        <w:t xml:space="preserve"> </w:t>
      </w:r>
      <w:r>
        <w:rPr>
          <w:rFonts w:ascii="Cambria" w:hAnsi="Cambria" w:cs="Times New Roman"/>
          <w:color w:val="000000" w:themeColor="text1"/>
          <w:sz w:val="22"/>
          <w:lang w:eastAsia="zh-CN"/>
        </w:rPr>
        <w:t>for</w:t>
      </w:r>
      <w:r>
        <w:rPr>
          <w:rFonts w:ascii="Cambria" w:hAnsi="Cambria" w:cs="Times New Roman" w:hint="eastAsia"/>
          <w:color w:val="000000" w:themeColor="text1"/>
          <w:sz w:val="22"/>
          <w:lang w:eastAsia="zh-CN"/>
        </w:rPr>
        <w:t xml:space="preserve"> support</w:t>
      </w:r>
      <w:r>
        <w:rPr>
          <w:rFonts w:ascii="Cambria" w:hAnsi="Cambria" w:cs="Times New Roman"/>
          <w:color w:val="000000" w:themeColor="text1"/>
          <w:sz w:val="22"/>
          <w:lang w:eastAsia="zh-CN"/>
        </w:rPr>
        <w:t>ing</w:t>
      </w:r>
      <w:r>
        <w:rPr>
          <w:rFonts w:ascii="Cambria" w:hAnsi="Cambria" w:cs="Times New Roman" w:hint="eastAsia"/>
          <w:color w:val="000000" w:themeColor="text1"/>
          <w:sz w:val="22"/>
          <w:lang w:eastAsia="zh-CN"/>
        </w:rPr>
        <w:t xml:space="preserve"> </w:t>
      </w:r>
      <w:r>
        <w:rPr>
          <w:rFonts w:ascii="Cambria" w:hAnsi="Cambria" w:cs="Times New Roman"/>
          <w:color w:val="000000" w:themeColor="text1"/>
          <w:sz w:val="22"/>
          <w:lang w:eastAsia="zh-CN"/>
        </w:rPr>
        <w:t>of</w:t>
      </w:r>
      <w:r>
        <w:rPr>
          <w:rFonts w:ascii="Cambria" w:hAnsi="Cambria" w:cs="Times New Roman" w:hint="eastAsia"/>
          <w:color w:val="000000" w:themeColor="text1"/>
          <w:sz w:val="22"/>
          <w:lang w:eastAsia="zh-CN"/>
        </w:rPr>
        <w:t xml:space="preserve"> TCS in the past years</w:t>
      </w:r>
      <w:r>
        <w:rPr>
          <w:rFonts w:ascii="Cambria" w:hAnsi="Cambria" w:cs="Times New Roman"/>
          <w:color w:val="000000" w:themeColor="text1"/>
          <w:sz w:val="22"/>
          <w:lang w:eastAsia="zh-CN"/>
        </w:rPr>
        <w:t>,</w:t>
      </w:r>
      <w:r>
        <w:rPr>
          <w:rFonts w:ascii="Cambria" w:hAnsi="Cambria" w:cs="Times New Roman" w:hint="eastAsia"/>
          <w:color w:val="000000" w:themeColor="text1"/>
          <w:sz w:val="22"/>
          <w:lang w:eastAsia="zh-CN"/>
        </w:rPr>
        <w:t xml:space="preserve"> </w:t>
      </w:r>
      <w:r>
        <w:rPr>
          <w:rFonts w:ascii="Cambria" w:hAnsi="Cambria" w:cs="Times New Roman"/>
          <w:color w:val="000000" w:themeColor="text1"/>
          <w:sz w:val="22"/>
          <w:lang w:eastAsia="zh-CN"/>
        </w:rPr>
        <w:t xml:space="preserve">and </w:t>
      </w:r>
      <w:r>
        <w:rPr>
          <w:rFonts w:ascii="Cambria" w:hAnsi="Cambria" w:cs="Times New Roman" w:hint="eastAsia"/>
          <w:color w:val="000000" w:themeColor="text1"/>
          <w:sz w:val="22"/>
          <w:lang w:eastAsia="zh-TW"/>
        </w:rPr>
        <w:t>thank</w:t>
      </w:r>
      <w:r>
        <w:rPr>
          <w:rFonts w:ascii="Cambria" w:hAnsi="Cambria" w:cs="Times New Roman"/>
          <w:color w:val="000000" w:themeColor="text1"/>
          <w:sz w:val="22"/>
          <w:lang w:eastAsia="zh-TW"/>
        </w:rPr>
        <w:t>s</w:t>
      </w:r>
      <w:r>
        <w:rPr>
          <w:rFonts w:ascii="Cambria" w:hAnsi="Cambria" w:cs="Times New Roman" w:hint="eastAsia"/>
          <w:color w:val="000000" w:themeColor="text1"/>
          <w:sz w:val="22"/>
          <w:lang w:eastAsia="zh-TW"/>
        </w:rPr>
        <w:t xml:space="preserve"> for increment of the endowment fund to TCS and </w:t>
      </w:r>
      <w:r>
        <w:rPr>
          <w:rFonts w:ascii="Cambria" w:hAnsi="Cambria" w:cs="Times New Roman"/>
          <w:color w:val="000000" w:themeColor="text1"/>
          <w:sz w:val="22"/>
          <w:lang w:eastAsia="zh-CN"/>
        </w:rPr>
        <w:t xml:space="preserve">for cooperating </w:t>
      </w:r>
      <w:r>
        <w:rPr>
          <w:rFonts w:ascii="Cambria" w:hAnsi="Cambria" w:cs="Times New Roman" w:hint="eastAsia"/>
          <w:color w:val="000000" w:themeColor="text1"/>
          <w:sz w:val="22"/>
          <w:lang w:eastAsia="zh-CN"/>
        </w:rPr>
        <w:t xml:space="preserve">to </w:t>
      </w:r>
      <w:r>
        <w:rPr>
          <w:rFonts w:ascii="Cambria" w:hAnsi="Cambria" w:cs="Times New Roman"/>
          <w:color w:val="000000" w:themeColor="text1"/>
          <w:sz w:val="22"/>
          <w:lang w:eastAsia="zh-CN"/>
        </w:rPr>
        <w:t>implement</w:t>
      </w:r>
      <w:r>
        <w:rPr>
          <w:rFonts w:ascii="Cambria" w:hAnsi="Cambria" w:cs="Times New Roman" w:hint="eastAsia"/>
          <w:color w:val="000000" w:themeColor="text1"/>
          <w:sz w:val="22"/>
          <w:lang w:eastAsia="zh-CN"/>
        </w:rPr>
        <w:t xml:space="preserve"> the Agreement between the Government of the Macao Special Administrative Region of the People</w:t>
      </w:r>
      <w:r>
        <w:rPr>
          <w:rFonts w:ascii="Cambria" w:hAnsi="Cambria" w:cs="Times New Roman"/>
          <w:color w:val="000000" w:themeColor="text1"/>
          <w:sz w:val="22"/>
          <w:lang w:eastAsia="zh-CN"/>
        </w:rPr>
        <w:t>’</w:t>
      </w:r>
      <w:r>
        <w:rPr>
          <w:rFonts w:ascii="Cambria" w:hAnsi="Cambria" w:cs="Times New Roman" w:hint="eastAsia"/>
          <w:color w:val="000000" w:themeColor="text1"/>
          <w:sz w:val="22"/>
          <w:lang w:eastAsia="zh-CN"/>
        </w:rPr>
        <w:t>s Republic of China and the ESCAP/WMO Typhoon Committee regarding Administrative, Financial and Related Arrangements for the Typhoon Committee Secretariat.</w:t>
      </w:r>
    </w:p>
    <w:sectPr w:rsidR="00B57C73" w:rsidRPr="006D241A">
      <w:footerReference w:type="default" r:id="rId8"/>
      <w:pgSz w:w="11906" w:h="16838"/>
      <w:pgMar w:top="1701" w:right="1133" w:bottom="993" w:left="1440" w:header="851" w:footer="0"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8EC412" w14:textId="77777777" w:rsidR="00D1244F" w:rsidRDefault="00D1244F">
      <w:r>
        <w:separator/>
      </w:r>
    </w:p>
  </w:endnote>
  <w:endnote w:type="continuationSeparator" w:id="0">
    <w:p w14:paraId="2064BEBB" w14:textId="77777777" w:rsidR="00D1244F" w:rsidRDefault="00D124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 w:name="Angsana New">
    <w:panose1 w:val="02020603050405020304"/>
    <w:charset w:val="DE"/>
    <w:family w:val="roman"/>
    <w:pitch w:val="variable"/>
    <w:sig w:usb0="81000003" w:usb1="00000000" w:usb2="00000000" w:usb3="00000000" w:csb0="00010001" w:csb1="00000000"/>
  </w:font>
  <w:font w:name="Calibri">
    <w:panose1 w:val="020F0502020204030204"/>
    <w:charset w:val="00"/>
    <w:family w:val="swiss"/>
    <w:pitch w:val="variable"/>
    <w:sig w:usb0="E0002AFF" w:usb1="C000247B" w:usb2="00000009" w:usb3="00000000" w:csb0="000001FF" w:csb1="00000000"/>
  </w:font>
  <w:font w:name="Bahnschrift">
    <w:panose1 w:val="020B0502040204020203"/>
    <w:charset w:val="00"/>
    <w:family w:val="swiss"/>
    <w:pitch w:val="variable"/>
    <w:sig w:usb0="A00002C7" w:usb1="00000002"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90932318"/>
    </w:sdtPr>
    <w:sdtContent>
      <w:p w14:paraId="3DD9CB0F" w14:textId="77777777" w:rsidR="00B57C73" w:rsidRDefault="00FD4397">
        <w:pPr>
          <w:pStyle w:val="Footer"/>
          <w:jc w:val="right"/>
        </w:pPr>
        <w:r>
          <w:fldChar w:fldCharType="begin"/>
        </w:r>
        <w:r>
          <w:instrText xml:space="preserve"> PAGE   \* MERGEFORMAT </w:instrText>
        </w:r>
        <w:r>
          <w:fldChar w:fldCharType="separate"/>
        </w:r>
        <w:r>
          <w:t>10</w:t>
        </w:r>
        <w:r>
          <w:fldChar w:fldCharType="end"/>
        </w:r>
      </w:p>
    </w:sdtContent>
  </w:sdt>
  <w:p w14:paraId="674FD836" w14:textId="77777777" w:rsidR="00B57C73" w:rsidRDefault="00B57C7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755E01" w14:textId="77777777" w:rsidR="00D1244F" w:rsidRDefault="00D1244F">
      <w:r>
        <w:separator/>
      </w:r>
    </w:p>
  </w:footnote>
  <w:footnote w:type="continuationSeparator" w:id="0">
    <w:p w14:paraId="335A9613" w14:textId="77777777" w:rsidR="00D1244F" w:rsidRDefault="00D1244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A0A686FD"/>
    <w:multiLevelType w:val="singleLevel"/>
    <w:tmpl w:val="A0A686FD"/>
    <w:lvl w:ilvl="0">
      <w:start w:val="1"/>
      <w:numFmt w:val="decimal"/>
      <w:suff w:val="space"/>
      <w:lvlText w:val="%1."/>
      <w:lvlJc w:val="left"/>
    </w:lvl>
  </w:abstractNum>
  <w:abstractNum w:abstractNumId="1" w15:restartNumberingAfterBreak="0">
    <w:nsid w:val="17217A86"/>
    <w:multiLevelType w:val="multilevel"/>
    <w:tmpl w:val="17217A86"/>
    <w:lvl w:ilvl="0">
      <w:start w:val="1"/>
      <w:numFmt w:val="bullet"/>
      <w:lvlText w:val=""/>
      <w:lvlJc w:val="left"/>
      <w:pPr>
        <w:ind w:left="4045" w:hanging="360"/>
      </w:pPr>
      <w:rPr>
        <w:rFonts w:ascii="Symbol" w:hAnsi="Symbol" w:hint="default"/>
      </w:rPr>
    </w:lvl>
    <w:lvl w:ilvl="1">
      <w:start w:val="1"/>
      <w:numFmt w:val="bullet"/>
      <w:lvlText w:val="-"/>
      <w:lvlJc w:val="left"/>
      <w:pPr>
        <w:ind w:left="360" w:hanging="360"/>
      </w:pPr>
      <w:rPr>
        <w:rFonts w:ascii="Yu Gothic" w:eastAsia="Yu Gothic" w:hAnsi="Yu Gothic" w:hint="eastAsia"/>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2" w15:restartNumberingAfterBreak="0">
    <w:nsid w:val="1EB80224"/>
    <w:multiLevelType w:val="singleLevel"/>
    <w:tmpl w:val="B1C69A3C"/>
    <w:lvl w:ilvl="0">
      <w:start w:val="1"/>
      <w:numFmt w:val="decimal"/>
      <w:lvlText w:val="(%1)"/>
      <w:lvlJc w:val="left"/>
      <w:pPr>
        <w:tabs>
          <w:tab w:val="left" w:pos="425"/>
        </w:tabs>
        <w:ind w:left="425" w:hanging="425"/>
      </w:pPr>
      <w:rPr>
        <w:rFonts w:ascii="Cambria" w:eastAsiaTheme="minorEastAsia" w:hAnsi="Cambria" w:cs="Times New Roman"/>
      </w:rPr>
    </w:lvl>
  </w:abstractNum>
  <w:abstractNum w:abstractNumId="3" w15:restartNumberingAfterBreak="0">
    <w:nsid w:val="282C637D"/>
    <w:multiLevelType w:val="hybridMultilevel"/>
    <w:tmpl w:val="14CE6950"/>
    <w:lvl w:ilvl="0" w:tplc="C0FE5858">
      <w:start w:val="1"/>
      <w:numFmt w:val="bullet"/>
      <w:lvlText w:val="—"/>
      <w:lvlJc w:val="left"/>
      <w:pPr>
        <w:tabs>
          <w:tab w:val="num" w:pos="720"/>
        </w:tabs>
        <w:ind w:left="720" w:hanging="360"/>
      </w:pPr>
      <w:rPr>
        <w:rFonts w:ascii="Arial" w:hAnsi="Arial" w:hint="default"/>
      </w:rPr>
    </w:lvl>
    <w:lvl w:ilvl="1" w:tplc="8390A4A8" w:tentative="1">
      <w:start w:val="1"/>
      <w:numFmt w:val="bullet"/>
      <w:lvlText w:val="—"/>
      <w:lvlJc w:val="left"/>
      <w:pPr>
        <w:tabs>
          <w:tab w:val="num" w:pos="1440"/>
        </w:tabs>
        <w:ind w:left="1440" w:hanging="360"/>
      </w:pPr>
      <w:rPr>
        <w:rFonts w:ascii="Arial" w:hAnsi="Arial" w:hint="default"/>
      </w:rPr>
    </w:lvl>
    <w:lvl w:ilvl="2" w:tplc="3DFE8C4E" w:tentative="1">
      <w:start w:val="1"/>
      <w:numFmt w:val="bullet"/>
      <w:lvlText w:val="—"/>
      <w:lvlJc w:val="left"/>
      <w:pPr>
        <w:tabs>
          <w:tab w:val="num" w:pos="2160"/>
        </w:tabs>
        <w:ind w:left="2160" w:hanging="360"/>
      </w:pPr>
      <w:rPr>
        <w:rFonts w:ascii="Arial" w:hAnsi="Arial" w:hint="default"/>
      </w:rPr>
    </w:lvl>
    <w:lvl w:ilvl="3" w:tplc="008A12A8" w:tentative="1">
      <w:start w:val="1"/>
      <w:numFmt w:val="bullet"/>
      <w:lvlText w:val="—"/>
      <w:lvlJc w:val="left"/>
      <w:pPr>
        <w:tabs>
          <w:tab w:val="num" w:pos="2880"/>
        </w:tabs>
        <w:ind w:left="2880" w:hanging="360"/>
      </w:pPr>
      <w:rPr>
        <w:rFonts w:ascii="Arial" w:hAnsi="Arial" w:hint="default"/>
      </w:rPr>
    </w:lvl>
    <w:lvl w:ilvl="4" w:tplc="3A5E8578" w:tentative="1">
      <w:start w:val="1"/>
      <w:numFmt w:val="bullet"/>
      <w:lvlText w:val="—"/>
      <w:lvlJc w:val="left"/>
      <w:pPr>
        <w:tabs>
          <w:tab w:val="num" w:pos="3600"/>
        </w:tabs>
        <w:ind w:left="3600" w:hanging="360"/>
      </w:pPr>
      <w:rPr>
        <w:rFonts w:ascii="Arial" w:hAnsi="Arial" w:hint="default"/>
      </w:rPr>
    </w:lvl>
    <w:lvl w:ilvl="5" w:tplc="BA164E78" w:tentative="1">
      <w:start w:val="1"/>
      <w:numFmt w:val="bullet"/>
      <w:lvlText w:val="—"/>
      <w:lvlJc w:val="left"/>
      <w:pPr>
        <w:tabs>
          <w:tab w:val="num" w:pos="4320"/>
        </w:tabs>
        <w:ind w:left="4320" w:hanging="360"/>
      </w:pPr>
      <w:rPr>
        <w:rFonts w:ascii="Arial" w:hAnsi="Arial" w:hint="default"/>
      </w:rPr>
    </w:lvl>
    <w:lvl w:ilvl="6" w:tplc="C57CB908" w:tentative="1">
      <w:start w:val="1"/>
      <w:numFmt w:val="bullet"/>
      <w:lvlText w:val="—"/>
      <w:lvlJc w:val="left"/>
      <w:pPr>
        <w:tabs>
          <w:tab w:val="num" w:pos="5040"/>
        </w:tabs>
        <w:ind w:left="5040" w:hanging="360"/>
      </w:pPr>
      <w:rPr>
        <w:rFonts w:ascii="Arial" w:hAnsi="Arial" w:hint="default"/>
      </w:rPr>
    </w:lvl>
    <w:lvl w:ilvl="7" w:tplc="079AE88A" w:tentative="1">
      <w:start w:val="1"/>
      <w:numFmt w:val="bullet"/>
      <w:lvlText w:val="—"/>
      <w:lvlJc w:val="left"/>
      <w:pPr>
        <w:tabs>
          <w:tab w:val="num" w:pos="5760"/>
        </w:tabs>
        <w:ind w:left="5760" w:hanging="360"/>
      </w:pPr>
      <w:rPr>
        <w:rFonts w:ascii="Arial" w:hAnsi="Arial" w:hint="default"/>
      </w:rPr>
    </w:lvl>
    <w:lvl w:ilvl="8" w:tplc="82465C4E"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3F0731FA"/>
    <w:multiLevelType w:val="multilevel"/>
    <w:tmpl w:val="3F0731FA"/>
    <w:lvl w:ilvl="0">
      <w:start w:val="1"/>
      <w:numFmt w:val="lowerLetter"/>
      <w:lvlText w:val="%1)"/>
      <w:lvlJc w:val="left"/>
      <w:pPr>
        <w:ind w:left="1919" w:hanging="360"/>
      </w:pPr>
    </w:lvl>
    <w:lvl w:ilvl="1">
      <w:start w:val="1"/>
      <w:numFmt w:val="lowerLetter"/>
      <w:lvlText w:val="%2."/>
      <w:lvlJc w:val="left"/>
      <w:pPr>
        <w:ind w:left="2639" w:hanging="360"/>
      </w:pPr>
    </w:lvl>
    <w:lvl w:ilvl="2">
      <w:start w:val="1"/>
      <w:numFmt w:val="lowerRoman"/>
      <w:lvlText w:val="%3."/>
      <w:lvlJc w:val="right"/>
      <w:pPr>
        <w:ind w:left="3359" w:hanging="180"/>
      </w:pPr>
    </w:lvl>
    <w:lvl w:ilvl="3">
      <w:start w:val="1"/>
      <w:numFmt w:val="decimal"/>
      <w:lvlText w:val="%4."/>
      <w:lvlJc w:val="left"/>
      <w:pPr>
        <w:ind w:left="4079" w:hanging="360"/>
      </w:pPr>
    </w:lvl>
    <w:lvl w:ilvl="4">
      <w:start w:val="1"/>
      <w:numFmt w:val="lowerLetter"/>
      <w:lvlText w:val="%5."/>
      <w:lvlJc w:val="left"/>
      <w:pPr>
        <w:ind w:left="4799" w:hanging="360"/>
      </w:pPr>
    </w:lvl>
    <w:lvl w:ilvl="5">
      <w:start w:val="1"/>
      <w:numFmt w:val="lowerRoman"/>
      <w:lvlText w:val="%6."/>
      <w:lvlJc w:val="right"/>
      <w:pPr>
        <w:ind w:left="5519" w:hanging="180"/>
      </w:pPr>
    </w:lvl>
    <w:lvl w:ilvl="6">
      <w:start w:val="1"/>
      <w:numFmt w:val="decimal"/>
      <w:lvlText w:val="%7."/>
      <w:lvlJc w:val="left"/>
      <w:pPr>
        <w:ind w:left="6239" w:hanging="360"/>
      </w:pPr>
    </w:lvl>
    <w:lvl w:ilvl="7">
      <w:start w:val="1"/>
      <w:numFmt w:val="lowerLetter"/>
      <w:lvlText w:val="%8."/>
      <w:lvlJc w:val="left"/>
      <w:pPr>
        <w:ind w:left="6959" w:hanging="360"/>
      </w:pPr>
    </w:lvl>
    <w:lvl w:ilvl="8">
      <w:start w:val="1"/>
      <w:numFmt w:val="lowerRoman"/>
      <w:lvlText w:val="%9."/>
      <w:lvlJc w:val="right"/>
      <w:pPr>
        <w:ind w:left="7679" w:hanging="180"/>
      </w:pPr>
    </w:lvl>
  </w:abstractNum>
  <w:abstractNum w:abstractNumId="5" w15:restartNumberingAfterBreak="0">
    <w:nsid w:val="4F7C0258"/>
    <w:multiLevelType w:val="hybridMultilevel"/>
    <w:tmpl w:val="54385E50"/>
    <w:lvl w:ilvl="0" w:tplc="AD960978">
      <w:start w:val="1"/>
      <w:numFmt w:val="bullet"/>
      <w:lvlText w:val=""/>
      <w:lvlJc w:val="left"/>
      <w:pPr>
        <w:tabs>
          <w:tab w:val="num" w:pos="720"/>
        </w:tabs>
        <w:ind w:left="720" w:hanging="360"/>
      </w:pPr>
      <w:rPr>
        <w:rFonts w:ascii="Symbol" w:hAnsi="Symbol" w:hint="default"/>
      </w:rPr>
    </w:lvl>
    <w:lvl w:ilvl="1" w:tplc="8A52E18E" w:tentative="1">
      <w:start w:val="1"/>
      <w:numFmt w:val="bullet"/>
      <w:lvlText w:val=""/>
      <w:lvlJc w:val="left"/>
      <w:pPr>
        <w:tabs>
          <w:tab w:val="num" w:pos="1440"/>
        </w:tabs>
        <w:ind w:left="1440" w:hanging="360"/>
      </w:pPr>
      <w:rPr>
        <w:rFonts w:ascii="Symbol" w:hAnsi="Symbol" w:hint="default"/>
      </w:rPr>
    </w:lvl>
    <w:lvl w:ilvl="2" w:tplc="C9045CBE" w:tentative="1">
      <w:start w:val="1"/>
      <w:numFmt w:val="bullet"/>
      <w:lvlText w:val=""/>
      <w:lvlJc w:val="left"/>
      <w:pPr>
        <w:tabs>
          <w:tab w:val="num" w:pos="2160"/>
        </w:tabs>
        <w:ind w:left="2160" w:hanging="360"/>
      </w:pPr>
      <w:rPr>
        <w:rFonts w:ascii="Symbol" w:hAnsi="Symbol" w:hint="default"/>
      </w:rPr>
    </w:lvl>
    <w:lvl w:ilvl="3" w:tplc="40D6AB72" w:tentative="1">
      <w:start w:val="1"/>
      <w:numFmt w:val="bullet"/>
      <w:lvlText w:val=""/>
      <w:lvlJc w:val="left"/>
      <w:pPr>
        <w:tabs>
          <w:tab w:val="num" w:pos="2880"/>
        </w:tabs>
        <w:ind w:left="2880" w:hanging="360"/>
      </w:pPr>
      <w:rPr>
        <w:rFonts w:ascii="Symbol" w:hAnsi="Symbol" w:hint="default"/>
      </w:rPr>
    </w:lvl>
    <w:lvl w:ilvl="4" w:tplc="CED2D0C6" w:tentative="1">
      <w:start w:val="1"/>
      <w:numFmt w:val="bullet"/>
      <w:lvlText w:val=""/>
      <w:lvlJc w:val="left"/>
      <w:pPr>
        <w:tabs>
          <w:tab w:val="num" w:pos="3600"/>
        </w:tabs>
        <w:ind w:left="3600" w:hanging="360"/>
      </w:pPr>
      <w:rPr>
        <w:rFonts w:ascii="Symbol" w:hAnsi="Symbol" w:hint="default"/>
      </w:rPr>
    </w:lvl>
    <w:lvl w:ilvl="5" w:tplc="E2768752" w:tentative="1">
      <w:start w:val="1"/>
      <w:numFmt w:val="bullet"/>
      <w:lvlText w:val=""/>
      <w:lvlJc w:val="left"/>
      <w:pPr>
        <w:tabs>
          <w:tab w:val="num" w:pos="4320"/>
        </w:tabs>
        <w:ind w:left="4320" w:hanging="360"/>
      </w:pPr>
      <w:rPr>
        <w:rFonts w:ascii="Symbol" w:hAnsi="Symbol" w:hint="default"/>
      </w:rPr>
    </w:lvl>
    <w:lvl w:ilvl="6" w:tplc="E0F490AC" w:tentative="1">
      <w:start w:val="1"/>
      <w:numFmt w:val="bullet"/>
      <w:lvlText w:val=""/>
      <w:lvlJc w:val="left"/>
      <w:pPr>
        <w:tabs>
          <w:tab w:val="num" w:pos="5040"/>
        </w:tabs>
        <w:ind w:left="5040" w:hanging="360"/>
      </w:pPr>
      <w:rPr>
        <w:rFonts w:ascii="Symbol" w:hAnsi="Symbol" w:hint="default"/>
      </w:rPr>
    </w:lvl>
    <w:lvl w:ilvl="7" w:tplc="7FA20524" w:tentative="1">
      <w:start w:val="1"/>
      <w:numFmt w:val="bullet"/>
      <w:lvlText w:val=""/>
      <w:lvlJc w:val="left"/>
      <w:pPr>
        <w:tabs>
          <w:tab w:val="num" w:pos="5760"/>
        </w:tabs>
        <w:ind w:left="5760" w:hanging="360"/>
      </w:pPr>
      <w:rPr>
        <w:rFonts w:ascii="Symbol" w:hAnsi="Symbol" w:hint="default"/>
      </w:rPr>
    </w:lvl>
    <w:lvl w:ilvl="8" w:tplc="8D685D08" w:tentative="1">
      <w:start w:val="1"/>
      <w:numFmt w:val="bullet"/>
      <w:lvlText w:val=""/>
      <w:lvlJc w:val="left"/>
      <w:pPr>
        <w:tabs>
          <w:tab w:val="num" w:pos="6480"/>
        </w:tabs>
        <w:ind w:left="6480" w:hanging="360"/>
      </w:pPr>
      <w:rPr>
        <w:rFonts w:ascii="Symbol" w:hAnsi="Symbol" w:hint="default"/>
      </w:rPr>
    </w:lvl>
  </w:abstractNum>
  <w:abstractNum w:abstractNumId="6" w15:restartNumberingAfterBreak="0">
    <w:nsid w:val="5CF4467F"/>
    <w:multiLevelType w:val="hybridMultilevel"/>
    <w:tmpl w:val="75B6528C"/>
    <w:lvl w:ilvl="0" w:tplc="17D4876A">
      <w:start w:val="1"/>
      <w:numFmt w:val="decimal"/>
      <w:lvlText w:val="%1."/>
      <w:lvlJc w:val="left"/>
      <w:pPr>
        <w:tabs>
          <w:tab w:val="num" w:pos="720"/>
        </w:tabs>
        <w:ind w:left="720" w:hanging="360"/>
      </w:pPr>
    </w:lvl>
    <w:lvl w:ilvl="1" w:tplc="4FD02E98" w:tentative="1">
      <w:start w:val="1"/>
      <w:numFmt w:val="decimal"/>
      <w:lvlText w:val="%2."/>
      <w:lvlJc w:val="left"/>
      <w:pPr>
        <w:tabs>
          <w:tab w:val="num" w:pos="1440"/>
        </w:tabs>
        <w:ind w:left="1440" w:hanging="360"/>
      </w:pPr>
    </w:lvl>
    <w:lvl w:ilvl="2" w:tplc="EAC89378" w:tentative="1">
      <w:start w:val="1"/>
      <w:numFmt w:val="decimal"/>
      <w:lvlText w:val="%3."/>
      <w:lvlJc w:val="left"/>
      <w:pPr>
        <w:tabs>
          <w:tab w:val="num" w:pos="2160"/>
        </w:tabs>
        <w:ind w:left="2160" w:hanging="360"/>
      </w:pPr>
    </w:lvl>
    <w:lvl w:ilvl="3" w:tplc="CC965274" w:tentative="1">
      <w:start w:val="1"/>
      <w:numFmt w:val="decimal"/>
      <w:lvlText w:val="%4."/>
      <w:lvlJc w:val="left"/>
      <w:pPr>
        <w:tabs>
          <w:tab w:val="num" w:pos="2880"/>
        </w:tabs>
        <w:ind w:left="2880" w:hanging="360"/>
      </w:pPr>
    </w:lvl>
    <w:lvl w:ilvl="4" w:tplc="C540D5C8" w:tentative="1">
      <w:start w:val="1"/>
      <w:numFmt w:val="decimal"/>
      <w:lvlText w:val="%5."/>
      <w:lvlJc w:val="left"/>
      <w:pPr>
        <w:tabs>
          <w:tab w:val="num" w:pos="3600"/>
        </w:tabs>
        <w:ind w:left="3600" w:hanging="360"/>
      </w:pPr>
    </w:lvl>
    <w:lvl w:ilvl="5" w:tplc="D3D881D2" w:tentative="1">
      <w:start w:val="1"/>
      <w:numFmt w:val="decimal"/>
      <w:lvlText w:val="%6."/>
      <w:lvlJc w:val="left"/>
      <w:pPr>
        <w:tabs>
          <w:tab w:val="num" w:pos="4320"/>
        </w:tabs>
        <w:ind w:left="4320" w:hanging="360"/>
      </w:pPr>
    </w:lvl>
    <w:lvl w:ilvl="6" w:tplc="EA067172" w:tentative="1">
      <w:start w:val="1"/>
      <w:numFmt w:val="decimal"/>
      <w:lvlText w:val="%7."/>
      <w:lvlJc w:val="left"/>
      <w:pPr>
        <w:tabs>
          <w:tab w:val="num" w:pos="5040"/>
        </w:tabs>
        <w:ind w:left="5040" w:hanging="360"/>
      </w:pPr>
    </w:lvl>
    <w:lvl w:ilvl="7" w:tplc="AFA4A442" w:tentative="1">
      <w:start w:val="1"/>
      <w:numFmt w:val="decimal"/>
      <w:lvlText w:val="%8."/>
      <w:lvlJc w:val="left"/>
      <w:pPr>
        <w:tabs>
          <w:tab w:val="num" w:pos="5760"/>
        </w:tabs>
        <w:ind w:left="5760" w:hanging="360"/>
      </w:pPr>
    </w:lvl>
    <w:lvl w:ilvl="8" w:tplc="E3FE2D10" w:tentative="1">
      <w:start w:val="1"/>
      <w:numFmt w:val="decimal"/>
      <w:lvlText w:val="%9."/>
      <w:lvlJc w:val="left"/>
      <w:pPr>
        <w:tabs>
          <w:tab w:val="num" w:pos="6480"/>
        </w:tabs>
        <w:ind w:left="6480" w:hanging="360"/>
      </w:pPr>
    </w:lvl>
  </w:abstractNum>
  <w:abstractNum w:abstractNumId="7" w15:restartNumberingAfterBreak="0">
    <w:nsid w:val="6BAA2AFF"/>
    <w:multiLevelType w:val="multilevel"/>
    <w:tmpl w:val="6BAA2AFF"/>
    <w:lvl w:ilvl="0">
      <w:start w:val="1"/>
      <w:numFmt w:val="decimal"/>
      <w:lvlText w:val="(%1)"/>
      <w:lvlJc w:val="left"/>
      <w:pPr>
        <w:ind w:left="1520" w:hanging="360"/>
      </w:pPr>
      <w:rPr>
        <w:rFonts w:hint="default"/>
      </w:rPr>
    </w:lvl>
    <w:lvl w:ilvl="1">
      <w:start w:val="1"/>
      <w:numFmt w:val="lowerLetter"/>
      <w:lvlText w:val="%2)"/>
      <w:lvlJc w:val="left"/>
      <w:pPr>
        <w:ind w:left="2040" w:hanging="440"/>
      </w:pPr>
    </w:lvl>
    <w:lvl w:ilvl="2">
      <w:start w:val="1"/>
      <w:numFmt w:val="lowerRoman"/>
      <w:lvlText w:val="%3."/>
      <w:lvlJc w:val="right"/>
      <w:pPr>
        <w:ind w:left="2480" w:hanging="440"/>
      </w:pPr>
    </w:lvl>
    <w:lvl w:ilvl="3">
      <w:start w:val="1"/>
      <w:numFmt w:val="decimal"/>
      <w:lvlText w:val="%4."/>
      <w:lvlJc w:val="left"/>
      <w:pPr>
        <w:ind w:left="2920" w:hanging="440"/>
      </w:pPr>
    </w:lvl>
    <w:lvl w:ilvl="4">
      <w:start w:val="1"/>
      <w:numFmt w:val="lowerLetter"/>
      <w:lvlText w:val="%5)"/>
      <w:lvlJc w:val="left"/>
      <w:pPr>
        <w:ind w:left="3360" w:hanging="440"/>
      </w:pPr>
    </w:lvl>
    <w:lvl w:ilvl="5">
      <w:start w:val="1"/>
      <w:numFmt w:val="lowerRoman"/>
      <w:lvlText w:val="%6."/>
      <w:lvlJc w:val="right"/>
      <w:pPr>
        <w:ind w:left="3800" w:hanging="440"/>
      </w:pPr>
    </w:lvl>
    <w:lvl w:ilvl="6">
      <w:start w:val="1"/>
      <w:numFmt w:val="decimal"/>
      <w:lvlText w:val="%7."/>
      <w:lvlJc w:val="left"/>
      <w:pPr>
        <w:ind w:left="4240" w:hanging="440"/>
      </w:pPr>
    </w:lvl>
    <w:lvl w:ilvl="7">
      <w:start w:val="1"/>
      <w:numFmt w:val="lowerLetter"/>
      <w:lvlText w:val="%8)"/>
      <w:lvlJc w:val="left"/>
      <w:pPr>
        <w:ind w:left="4680" w:hanging="440"/>
      </w:pPr>
    </w:lvl>
    <w:lvl w:ilvl="8">
      <w:start w:val="1"/>
      <w:numFmt w:val="lowerRoman"/>
      <w:lvlText w:val="%9."/>
      <w:lvlJc w:val="right"/>
      <w:pPr>
        <w:ind w:left="5120" w:hanging="440"/>
      </w:pPr>
    </w:lvl>
  </w:abstractNum>
  <w:abstractNum w:abstractNumId="8" w15:restartNumberingAfterBreak="0">
    <w:nsid w:val="6BC6593E"/>
    <w:multiLevelType w:val="multilevel"/>
    <w:tmpl w:val="6BC6593E"/>
    <w:lvl w:ilvl="0">
      <w:start w:val="1"/>
      <w:numFmt w:val="bullet"/>
      <w:lvlText w:val=""/>
      <w:lvlJc w:val="left"/>
      <w:pPr>
        <w:ind w:left="1160" w:hanging="360"/>
      </w:pPr>
      <w:rPr>
        <w:rFonts w:ascii="Symbol" w:hAnsi="Symbol" w:hint="default"/>
      </w:rPr>
    </w:lvl>
    <w:lvl w:ilvl="1">
      <w:start w:val="1"/>
      <w:numFmt w:val="bullet"/>
      <w:lvlText w:val="o"/>
      <w:lvlJc w:val="left"/>
      <w:pPr>
        <w:ind w:left="1880" w:hanging="360"/>
      </w:pPr>
      <w:rPr>
        <w:rFonts w:ascii="Courier New" w:hAnsi="Courier New" w:cs="Courier New" w:hint="default"/>
      </w:rPr>
    </w:lvl>
    <w:lvl w:ilvl="2">
      <w:start w:val="1"/>
      <w:numFmt w:val="bullet"/>
      <w:lvlText w:val=""/>
      <w:lvlJc w:val="left"/>
      <w:pPr>
        <w:ind w:left="2600" w:hanging="360"/>
      </w:pPr>
      <w:rPr>
        <w:rFonts w:ascii="Wingdings" w:hAnsi="Wingdings" w:hint="default"/>
      </w:rPr>
    </w:lvl>
    <w:lvl w:ilvl="3">
      <w:start w:val="1"/>
      <w:numFmt w:val="bullet"/>
      <w:lvlText w:val=""/>
      <w:lvlJc w:val="left"/>
      <w:pPr>
        <w:ind w:left="3320" w:hanging="360"/>
      </w:pPr>
      <w:rPr>
        <w:rFonts w:ascii="Symbol" w:hAnsi="Symbol" w:hint="default"/>
      </w:rPr>
    </w:lvl>
    <w:lvl w:ilvl="4">
      <w:start w:val="1"/>
      <w:numFmt w:val="bullet"/>
      <w:lvlText w:val="o"/>
      <w:lvlJc w:val="left"/>
      <w:pPr>
        <w:ind w:left="4040" w:hanging="360"/>
      </w:pPr>
      <w:rPr>
        <w:rFonts w:ascii="Courier New" w:hAnsi="Courier New" w:cs="Courier New" w:hint="default"/>
      </w:rPr>
    </w:lvl>
    <w:lvl w:ilvl="5">
      <w:start w:val="1"/>
      <w:numFmt w:val="bullet"/>
      <w:lvlText w:val=""/>
      <w:lvlJc w:val="left"/>
      <w:pPr>
        <w:ind w:left="4760" w:hanging="360"/>
      </w:pPr>
      <w:rPr>
        <w:rFonts w:ascii="Wingdings" w:hAnsi="Wingdings" w:hint="default"/>
      </w:rPr>
    </w:lvl>
    <w:lvl w:ilvl="6">
      <w:start w:val="1"/>
      <w:numFmt w:val="bullet"/>
      <w:lvlText w:val=""/>
      <w:lvlJc w:val="left"/>
      <w:pPr>
        <w:ind w:left="5480" w:hanging="360"/>
      </w:pPr>
      <w:rPr>
        <w:rFonts w:ascii="Symbol" w:hAnsi="Symbol" w:hint="default"/>
      </w:rPr>
    </w:lvl>
    <w:lvl w:ilvl="7">
      <w:start w:val="1"/>
      <w:numFmt w:val="bullet"/>
      <w:lvlText w:val="o"/>
      <w:lvlJc w:val="left"/>
      <w:pPr>
        <w:ind w:left="6200" w:hanging="360"/>
      </w:pPr>
      <w:rPr>
        <w:rFonts w:ascii="Courier New" w:hAnsi="Courier New" w:cs="Courier New" w:hint="default"/>
      </w:rPr>
    </w:lvl>
    <w:lvl w:ilvl="8">
      <w:start w:val="1"/>
      <w:numFmt w:val="bullet"/>
      <w:lvlText w:val=""/>
      <w:lvlJc w:val="left"/>
      <w:pPr>
        <w:ind w:left="6920" w:hanging="360"/>
      </w:pPr>
      <w:rPr>
        <w:rFonts w:ascii="Wingdings" w:hAnsi="Wingdings" w:hint="default"/>
      </w:rPr>
    </w:lvl>
  </w:abstractNum>
  <w:abstractNum w:abstractNumId="9" w15:restartNumberingAfterBreak="0">
    <w:nsid w:val="6BFC00D7"/>
    <w:multiLevelType w:val="multilevel"/>
    <w:tmpl w:val="6BFC00D7"/>
    <w:lvl w:ilvl="0">
      <w:start w:val="1"/>
      <w:numFmt w:val="decimal"/>
      <w:pStyle w:val="TC1"/>
      <w:lvlText w:val="%1."/>
      <w:lvlJc w:val="left"/>
      <w:pPr>
        <w:ind w:left="1637" w:hanging="360"/>
      </w:pPr>
      <w:rPr>
        <w:i w:val="0"/>
        <w:color w:val="auto"/>
      </w:rPr>
    </w:lvl>
    <w:lvl w:ilvl="1">
      <w:start w:val="1"/>
      <w:numFmt w:val="ideographTraditional"/>
      <w:lvlText w:val="%2、"/>
      <w:lvlJc w:val="left"/>
      <w:pPr>
        <w:ind w:left="2357" w:hanging="360"/>
      </w:pPr>
      <w:rPr>
        <w:rFonts w:hint="default"/>
      </w:rPr>
    </w:lvl>
    <w:lvl w:ilvl="2">
      <w:start w:val="1"/>
      <w:numFmt w:val="lowerRoman"/>
      <w:lvlText w:val="%3."/>
      <w:lvlJc w:val="right"/>
      <w:pPr>
        <w:ind w:left="3077" w:hanging="180"/>
      </w:pPr>
    </w:lvl>
    <w:lvl w:ilvl="3">
      <w:start w:val="1"/>
      <w:numFmt w:val="decimal"/>
      <w:lvlText w:val="%4."/>
      <w:lvlJc w:val="left"/>
      <w:pPr>
        <w:ind w:left="3797" w:hanging="360"/>
      </w:pPr>
    </w:lvl>
    <w:lvl w:ilvl="4">
      <w:start w:val="1"/>
      <w:numFmt w:val="lowerLetter"/>
      <w:lvlText w:val="%5."/>
      <w:lvlJc w:val="left"/>
      <w:pPr>
        <w:ind w:left="4517" w:hanging="360"/>
      </w:pPr>
    </w:lvl>
    <w:lvl w:ilvl="5">
      <w:start w:val="1"/>
      <w:numFmt w:val="lowerRoman"/>
      <w:lvlText w:val="%6."/>
      <w:lvlJc w:val="right"/>
      <w:pPr>
        <w:ind w:left="5237" w:hanging="180"/>
      </w:pPr>
    </w:lvl>
    <w:lvl w:ilvl="6">
      <w:start w:val="1"/>
      <w:numFmt w:val="decimal"/>
      <w:lvlText w:val="%7."/>
      <w:lvlJc w:val="left"/>
      <w:pPr>
        <w:ind w:left="5957" w:hanging="360"/>
      </w:pPr>
    </w:lvl>
    <w:lvl w:ilvl="7">
      <w:start w:val="1"/>
      <w:numFmt w:val="lowerLetter"/>
      <w:lvlText w:val="%8."/>
      <w:lvlJc w:val="left"/>
      <w:pPr>
        <w:ind w:left="6677" w:hanging="360"/>
      </w:pPr>
    </w:lvl>
    <w:lvl w:ilvl="8">
      <w:start w:val="1"/>
      <w:numFmt w:val="lowerRoman"/>
      <w:lvlText w:val="%9."/>
      <w:lvlJc w:val="right"/>
      <w:pPr>
        <w:ind w:left="7397" w:hanging="180"/>
      </w:pPr>
    </w:lvl>
  </w:abstractNum>
  <w:abstractNum w:abstractNumId="10" w15:restartNumberingAfterBreak="0">
    <w:nsid w:val="797C6CEE"/>
    <w:multiLevelType w:val="singleLevel"/>
    <w:tmpl w:val="797C6CEE"/>
    <w:lvl w:ilvl="0">
      <w:start w:val="1"/>
      <w:numFmt w:val="bullet"/>
      <w:lvlText w:val="—"/>
      <w:lvlJc w:val="left"/>
      <w:pPr>
        <w:tabs>
          <w:tab w:val="left" w:pos="420"/>
        </w:tabs>
        <w:ind w:left="420" w:hanging="420"/>
      </w:pPr>
      <w:rPr>
        <w:rFonts w:ascii="Arial" w:hAnsi="Arial" w:cs="Arial" w:hint="default"/>
      </w:rPr>
    </w:lvl>
  </w:abstractNum>
  <w:abstractNum w:abstractNumId="11" w15:restartNumberingAfterBreak="0">
    <w:nsid w:val="7AE205C8"/>
    <w:multiLevelType w:val="multilevel"/>
    <w:tmpl w:val="7AE205C8"/>
    <w:lvl w:ilvl="0">
      <w:start w:val="1"/>
      <w:numFmt w:val="decimal"/>
      <w:lvlText w:val="(%1)"/>
      <w:lvlJc w:val="left"/>
      <w:pPr>
        <w:ind w:left="1138" w:hanging="360"/>
      </w:pPr>
      <w:rPr>
        <w:rFonts w:hint="default"/>
      </w:rPr>
    </w:lvl>
    <w:lvl w:ilvl="1">
      <w:start w:val="1"/>
      <w:numFmt w:val="lowerLetter"/>
      <w:lvlText w:val="%2)"/>
      <w:lvlJc w:val="left"/>
      <w:pPr>
        <w:ind w:left="1658" w:hanging="440"/>
      </w:pPr>
    </w:lvl>
    <w:lvl w:ilvl="2">
      <w:start w:val="1"/>
      <w:numFmt w:val="lowerRoman"/>
      <w:lvlText w:val="%3."/>
      <w:lvlJc w:val="right"/>
      <w:pPr>
        <w:ind w:left="2098" w:hanging="440"/>
      </w:pPr>
    </w:lvl>
    <w:lvl w:ilvl="3">
      <w:start w:val="1"/>
      <w:numFmt w:val="decimal"/>
      <w:lvlText w:val="%4."/>
      <w:lvlJc w:val="left"/>
      <w:pPr>
        <w:ind w:left="2538" w:hanging="440"/>
      </w:pPr>
    </w:lvl>
    <w:lvl w:ilvl="4">
      <w:start w:val="1"/>
      <w:numFmt w:val="lowerLetter"/>
      <w:lvlText w:val="%5)"/>
      <w:lvlJc w:val="left"/>
      <w:pPr>
        <w:ind w:left="2978" w:hanging="440"/>
      </w:pPr>
    </w:lvl>
    <w:lvl w:ilvl="5">
      <w:start w:val="1"/>
      <w:numFmt w:val="lowerRoman"/>
      <w:lvlText w:val="%6."/>
      <w:lvlJc w:val="right"/>
      <w:pPr>
        <w:ind w:left="3418" w:hanging="440"/>
      </w:pPr>
    </w:lvl>
    <w:lvl w:ilvl="6">
      <w:start w:val="1"/>
      <w:numFmt w:val="decimal"/>
      <w:lvlText w:val="%7."/>
      <w:lvlJc w:val="left"/>
      <w:pPr>
        <w:ind w:left="3858" w:hanging="440"/>
      </w:pPr>
    </w:lvl>
    <w:lvl w:ilvl="7">
      <w:start w:val="1"/>
      <w:numFmt w:val="lowerLetter"/>
      <w:lvlText w:val="%8)"/>
      <w:lvlJc w:val="left"/>
      <w:pPr>
        <w:ind w:left="4298" w:hanging="440"/>
      </w:pPr>
    </w:lvl>
    <w:lvl w:ilvl="8">
      <w:start w:val="1"/>
      <w:numFmt w:val="lowerRoman"/>
      <w:lvlText w:val="%9."/>
      <w:lvlJc w:val="right"/>
      <w:pPr>
        <w:ind w:left="4738" w:hanging="440"/>
      </w:pPr>
    </w:lvl>
  </w:abstractNum>
  <w:num w:numId="1" w16cid:durableId="810945895">
    <w:abstractNumId w:val="9"/>
  </w:num>
  <w:num w:numId="2" w16cid:durableId="1196432853">
    <w:abstractNumId w:val="4"/>
  </w:num>
  <w:num w:numId="3" w16cid:durableId="629940672">
    <w:abstractNumId w:val="11"/>
  </w:num>
  <w:num w:numId="4" w16cid:durableId="1935941531">
    <w:abstractNumId w:val="1"/>
  </w:num>
  <w:num w:numId="5" w16cid:durableId="1169246963">
    <w:abstractNumId w:val="0"/>
  </w:num>
  <w:num w:numId="6" w16cid:durableId="1055281314">
    <w:abstractNumId w:val="10"/>
  </w:num>
  <w:num w:numId="7" w16cid:durableId="1391731158">
    <w:abstractNumId w:val="8"/>
  </w:num>
  <w:num w:numId="8" w16cid:durableId="849953557">
    <w:abstractNumId w:val="2"/>
  </w:num>
  <w:num w:numId="9" w16cid:durableId="130024398">
    <w:abstractNumId w:val="7"/>
  </w:num>
  <w:num w:numId="10" w16cid:durableId="201096012">
    <w:abstractNumId w:val="3"/>
  </w:num>
  <w:num w:numId="11" w16cid:durableId="723138260">
    <w:abstractNumId w:val="5"/>
  </w:num>
  <w:num w:numId="12" w16cid:durableId="39393829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5"/>
  <w:bordersDoNotSurroundHeader/>
  <w:bordersDoNotSurroundFooter/>
  <w:proofState w:spelling="clean" w:grammar="clean"/>
  <w:defaultTabStop w:val="800"/>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5332"/>
    <w:rsid w:val="000003BE"/>
    <w:rsid w:val="00006636"/>
    <w:rsid w:val="00006FDE"/>
    <w:rsid w:val="0001289E"/>
    <w:rsid w:val="00016358"/>
    <w:rsid w:val="0002196B"/>
    <w:rsid w:val="0002210E"/>
    <w:rsid w:val="0002277F"/>
    <w:rsid w:val="000316CE"/>
    <w:rsid w:val="00032E5E"/>
    <w:rsid w:val="00042DA9"/>
    <w:rsid w:val="000436C6"/>
    <w:rsid w:val="0004555D"/>
    <w:rsid w:val="00051112"/>
    <w:rsid w:val="00052BC7"/>
    <w:rsid w:val="0006193F"/>
    <w:rsid w:val="0006491B"/>
    <w:rsid w:val="000729F7"/>
    <w:rsid w:val="0007520A"/>
    <w:rsid w:val="00082267"/>
    <w:rsid w:val="0008348B"/>
    <w:rsid w:val="00084BBC"/>
    <w:rsid w:val="0008599F"/>
    <w:rsid w:val="00086648"/>
    <w:rsid w:val="00087FA0"/>
    <w:rsid w:val="00091AD2"/>
    <w:rsid w:val="000934F0"/>
    <w:rsid w:val="00094147"/>
    <w:rsid w:val="000945C3"/>
    <w:rsid w:val="000B1347"/>
    <w:rsid w:val="000B47C0"/>
    <w:rsid w:val="000B4EB4"/>
    <w:rsid w:val="000B7D94"/>
    <w:rsid w:val="000B7E87"/>
    <w:rsid w:val="000C003D"/>
    <w:rsid w:val="000C242C"/>
    <w:rsid w:val="000C4265"/>
    <w:rsid w:val="000C4390"/>
    <w:rsid w:val="000D0F4E"/>
    <w:rsid w:val="000D5522"/>
    <w:rsid w:val="000F632E"/>
    <w:rsid w:val="001069B9"/>
    <w:rsid w:val="0012026E"/>
    <w:rsid w:val="00127B6E"/>
    <w:rsid w:val="00134664"/>
    <w:rsid w:val="001515A4"/>
    <w:rsid w:val="0015538B"/>
    <w:rsid w:val="00156E1E"/>
    <w:rsid w:val="001866CF"/>
    <w:rsid w:val="00187085"/>
    <w:rsid w:val="001910BB"/>
    <w:rsid w:val="00191409"/>
    <w:rsid w:val="00191CBA"/>
    <w:rsid w:val="001A0B0A"/>
    <w:rsid w:val="001A1726"/>
    <w:rsid w:val="001A3357"/>
    <w:rsid w:val="001B1E6E"/>
    <w:rsid w:val="001B238D"/>
    <w:rsid w:val="001B7C02"/>
    <w:rsid w:val="001C10F8"/>
    <w:rsid w:val="001C1307"/>
    <w:rsid w:val="001C403C"/>
    <w:rsid w:val="001C5354"/>
    <w:rsid w:val="001D1379"/>
    <w:rsid w:val="001D182E"/>
    <w:rsid w:val="001D7EDF"/>
    <w:rsid w:val="001E36AD"/>
    <w:rsid w:val="001F41F1"/>
    <w:rsid w:val="002057C1"/>
    <w:rsid w:val="00206A41"/>
    <w:rsid w:val="00210564"/>
    <w:rsid w:val="002150B1"/>
    <w:rsid w:val="0021757B"/>
    <w:rsid w:val="002176E9"/>
    <w:rsid w:val="00217DCD"/>
    <w:rsid w:val="002207F2"/>
    <w:rsid w:val="00220927"/>
    <w:rsid w:val="002229B9"/>
    <w:rsid w:val="00224A67"/>
    <w:rsid w:val="002265F4"/>
    <w:rsid w:val="002301DF"/>
    <w:rsid w:val="0023136B"/>
    <w:rsid w:val="00232517"/>
    <w:rsid w:val="0023431B"/>
    <w:rsid w:val="00236492"/>
    <w:rsid w:val="00236F25"/>
    <w:rsid w:val="00242D01"/>
    <w:rsid w:val="00243332"/>
    <w:rsid w:val="00254804"/>
    <w:rsid w:val="00254E77"/>
    <w:rsid w:val="00266CCE"/>
    <w:rsid w:val="0026740D"/>
    <w:rsid w:val="00294A98"/>
    <w:rsid w:val="0029746C"/>
    <w:rsid w:val="00297A52"/>
    <w:rsid w:val="002A1362"/>
    <w:rsid w:val="002A682F"/>
    <w:rsid w:val="002A6E06"/>
    <w:rsid w:val="002A70AF"/>
    <w:rsid w:val="002B2C9A"/>
    <w:rsid w:val="002B643C"/>
    <w:rsid w:val="002C6FE7"/>
    <w:rsid w:val="002C75ED"/>
    <w:rsid w:val="002D0DE9"/>
    <w:rsid w:val="002D10FC"/>
    <w:rsid w:val="002D64D5"/>
    <w:rsid w:val="002E3216"/>
    <w:rsid w:val="002F05E0"/>
    <w:rsid w:val="00306851"/>
    <w:rsid w:val="00310205"/>
    <w:rsid w:val="003276FA"/>
    <w:rsid w:val="003457D3"/>
    <w:rsid w:val="00346544"/>
    <w:rsid w:val="0035410E"/>
    <w:rsid w:val="00360618"/>
    <w:rsid w:val="00360BD6"/>
    <w:rsid w:val="00361770"/>
    <w:rsid w:val="00363602"/>
    <w:rsid w:val="003702F1"/>
    <w:rsid w:val="00374547"/>
    <w:rsid w:val="00376F65"/>
    <w:rsid w:val="0038135D"/>
    <w:rsid w:val="00382EDB"/>
    <w:rsid w:val="003A6CFC"/>
    <w:rsid w:val="003B28EA"/>
    <w:rsid w:val="003B2E41"/>
    <w:rsid w:val="003B4756"/>
    <w:rsid w:val="003C6FEB"/>
    <w:rsid w:val="003E1B2A"/>
    <w:rsid w:val="003E45AA"/>
    <w:rsid w:val="003E7606"/>
    <w:rsid w:val="003F07C4"/>
    <w:rsid w:val="00401344"/>
    <w:rsid w:val="00407434"/>
    <w:rsid w:val="0042587A"/>
    <w:rsid w:val="0043492D"/>
    <w:rsid w:val="00436189"/>
    <w:rsid w:val="0044468F"/>
    <w:rsid w:val="00450C77"/>
    <w:rsid w:val="00450D29"/>
    <w:rsid w:val="0046247E"/>
    <w:rsid w:val="0046794D"/>
    <w:rsid w:val="00477CB8"/>
    <w:rsid w:val="00482639"/>
    <w:rsid w:val="00482C25"/>
    <w:rsid w:val="004864D0"/>
    <w:rsid w:val="00490E90"/>
    <w:rsid w:val="00490EEA"/>
    <w:rsid w:val="00494C20"/>
    <w:rsid w:val="004A354B"/>
    <w:rsid w:val="004A494B"/>
    <w:rsid w:val="004A7EAE"/>
    <w:rsid w:val="004B265E"/>
    <w:rsid w:val="004B6900"/>
    <w:rsid w:val="004B7469"/>
    <w:rsid w:val="004C221C"/>
    <w:rsid w:val="004C45A3"/>
    <w:rsid w:val="004D35D0"/>
    <w:rsid w:val="004D417B"/>
    <w:rsid w:val="004D452E"/>
    <w:rsid w:val="004D7A07"/>
    <w:rsid w:val="004E013C"/>
    <w:rsid w:val="004F0256"/>
    <w:rsid w:val="00507EB7"/>
    <w:rsid w:val="00511212"/>
    <w:rsid w:val="005134DD"/>
    <w:rsid w:val="005209B6"/>
    <w:rsid w:val="005209B7"/>
    <w:rsid w:val="00522CAC"/>
    <w:rsid w:val="005234DF"/>
    <w:rsid w:val="005242A1"/>
    <w:rsid w:val="0052455D"/>
    <w:rsid w:val="00530DB2"/>
    <w:rsid w:val="0054716C"/>
    <w:rsid w:val="0055730C"/>
    <w:rsid w:val="0055766D"/>
    <w:rsid w:val="005611F7"/>
    <w:rsid w:val="00561BED"/>
    <w:rsid w:val="00565906"/>
    <w:rsid w:val="00570E51"/>
    <w:rsid w:val="005748A4"/>
    <w:rsid w:val="005875F9"/>
    <w:rsid w:val="005928BE"/>
    <w:rsid w:val="005962C0"/>
    <w:rsid w:val="00596EB8"/>
    <w:rsid w:val="005A374F"/>
    <w:rsid w:val="005A420A"/>
    <w:rsid w:val="005A62E1"/>
    <w:rsid w:val="005A7B8C"/>
    <w:rsid w:val="005B7B9A"/>
    <w:rsid w:val="005C61DF"/>
    <w:rsid w:val="005E0F07"/>
    <w:rsid w:val="005E4A24"/>
    <w:rsid w:val="005E7087"/>
    <w:rsid w:val="005E7851"/>
    <w:rsid w:val="005F2FFC"/>
    <w:rsid w:val="005F765D"/>
    <w:rsid w:val="00600106"/>
    <w:rsid w:val="00607DA1"/>
    <w:rsid w:val="00611B06"/>
    <w:rsid w:val="00624DFD"/>
    <w:rsid w:val="00631096"/>
    <w:rsid w:val="00632273"/>
    <w:rsid w:val="006379FD"/>
    <w:rsid w:val="00645F93"/>
    <w:rsid w:val="0065397F"/>
    <w:rsid w:val="00653FF7"/>
    <w:rsid w:val="00662C34"/>
    <w:rsid w:val="00670447"/>
    <w:rsid w:val="00677261"/>
    <w:rsid w:val="00685018"/>
    <w:rsid w:val="00690A45"/>
    <w:rsid w:val="00693321"/>
    <w:rsid w:val="006941D7"/>
    <w:rsid w:val="006944FA"/>
    <w:rsid w:val="006979FC"/>
    <w:rsid w:val="006A2C87"/>
    <w:rsid w:val="006B4913"/>
    <w:rsid w:val="006B50BF"/>
    <w:rsid w:val="006D241A"/>
    <w:rsid w:val="006D3077"/>
    <w:rsid w:val="006E67EE"/>
    <w:rsid w:val="006F4BC5"/>
    <w:rsid w:val="007025AC"/>
    <w:rsid w:val="00706371"/>
    <w:rsid w:val="00711DC1"/>
    <w:rsid w:val="007127C8"/>
    <w:rsid w:val="007140A5"/>
    <w:rsid w:val="00723C64"/>
    <w:rsid w:val="007356D1"/>
    <w:rsid w:val="007542BC"/>
    <w:rsid w:val="00767E31"/>
    <w:rsid w:val="00793AFA"/>
    <w:rsid w:val="0079440C"/>
    <w:rsid w:val="00794698"/>
    <w:rsid w:val="007A6782"/>
    <w:rsid w:val="007A6DC4"/>
    <w:rsid w:val="007B0CCB"/>
    <w:rsid w:val="007B5D0D"/>
    <w:rsid w:val="007B76CD"/>
    <w:rsid w:val="007B7E8A"/>
    <w:rsid w:val="007C5570"/>
    <w:rsid w:val="007C5989"/>
    <w:rsid w:val="007D515A"/>
    <w:rsid w:val="007D71F2"/>
    <w:rsid w:val="007D768C"/>
    <w:rsid w:val="007E1931"/>
    <w:rsid w:val="007E1AC3"/>
    <w:rsid w:val="007E4667"/>
    <w:rsid w:val="007F1BE6"/>
    <w:rsid w:val="007F24E6"/>
    <w:rsid w:val="007F4DE3"/>
    <w:rsid w:val="007F67ED"/>
    <w:rsid w:val="00803441"/>
    <w:rsid w:val="008073C2"/>
    <w:rsid w:val="00814756"/>
    <w:rsid w:val="0081574E"/>
    <w:rsid w:val="0081673F"/>
    <w:rsid w:val="00825FB5"/>
    <w:rsid w:val="0082609D"/>
    <w:rsid w:val="00851AA9"/>
    <w:rsid w:val="0085785C"/>
    <w:rsid w:val="008616BC"/>
    <w:rsid w:val="008670FA"/>
    <w:rsid w:val="00875BC1"/>
    <w:rsid w:val="008805B6"/>
    <w:rsid w:val="008900B8"/>
    <w:rsid w:val="0089304D"/>
    <w:rsid w:val="00893D18"/>
    <w:rsid w:val="00894584"/>
    <w:rsid w:val="008A3418"/>
    <w:rsid w:val="008B1D24"/>
    <w:rsid w:val="008B4C60"/>
    <w:rsid w:val="008C54FB"/>
    <w:rsid w:val="008D4008"/>
    <w:rsid w:val="008E3CC3"/>
    <w:rsid w:val="008E4C95"/>
    <w:rsid w:val="008F016A"/>
    <w:rsid w:val="008F0765"/>
    <w:rsid w:val="008F52D4"/>
    <w:rsid w:val="0090418D"/>
    <w:rsid w:val="00911508"/>
    <w:rsid w:val="00912769"/>
    <w:rsid w:val="00925394"/>
    <w:rsid w:val="00932025"/>
    <w:rsid w:val="009434A4"/>
    <w:rsid w:val="00944F97"/>
    <w:rsid w:val="00946A60"/>
    <w:rsid w:val="00953486"/>
    <w:rsid w:val="00961C77"/>
    <w:rsid w:val="009653EB"/>
    <w:rsid w:val="00974217"/>
    <w:rsid w:val="00974B61"/>
    <w:rsid w:val="00975411"/>
    <w:rsid w:val="0097604C"/>
    <w:rsid w:val="00977CD9"/>
    <w:rsid w:val="009818C8"/>
    <w:rsid w:val="00995DA1"/>
    <w:rsid w:val="009A3236"/>
    <w:rsid w:val="009B151A"/>
    <w:rsid w:val="009B62C6"/>
    <w:rsid w:val="009C2F38"/>
    <w:rsid w:val="009C4CB7"/>
    <w:rsid w:val="009D2488"/>
    <w:rsid w:val="009D2FD5"/>
    <w:rsid w:val="009D3721"/>
    <w:rsid w:val="009D756F"/>
    <w:rsid w:val="009D7E6F"/>
    <w:rsid w:val="009E3F63"/>
    <w:rsid w:val="009F0914"/>
    <w:rsid w:val="009F262A"/>
    <w:rsid w:val="009F2764"/>
    <w:rsid w:val="00A006FB"/>
    <w:rsid w:val="00A03729"/>
    <w:rsid w:val="00A07658"/>
    <w:rsid w:val="00A13C37"/>
    <w:rsid w:val="00A1415F"/>
    <w:rsid w:val="00A177DD"/>
    <w:rsid w:val="00A27A90"/>
    <w:rsid w:val="00A328BB"/>
    <w:rsid w:val="00A456BF"/>
    <w:rsid w:val="00A50A23"/>
    <w:rsid w:val="00A54C69"/>
    <w:rsid w:val="00A649D8"/>
    <w:rsid w:val="00A7738D"/>
    <w:rsid w:val="00AA07FF"/>
    <w:rsid w:val="00AA50F1"/>
    <w:rsid w:val="00AB19D0"/>
    <w:rsid w:val="00AB6012"/>
    <w:rsid w:val="00AC3D97"/>
    <w:rsid w:val="00AC4FAF"/>
    <w:rsid w:val="00AC50A6"/>
    <w:rsid w:val="00AC5B7B"/>
    <w:rsid w:val="00AC6E33"/>
    <w:rsid w:val="00AD1FCE"/>
    <w:rsid w:val="00AE4250"/>
    <w:rsid w:val="00AE78CB"/>
    <w:rsid w:val="00AF28AB"/>
    <w:rsid w:val="00AF47E7"/>
    <w:rsid w:val="00AF5984"/>
    <w:rsid w:val="00AF6BE9"/>
    <w:rsid w:val="00B06A1D"/>
    <w:rsid w:val="00B11625"/>
    <w:rsid w:val="00B17472"/>
    <w:rsid w:val="00B236FA"/>
    <w:rsid w:val="00B26A39"/>
    <w:rsid w:val="00B279D4"/>
    <w:rsid w:val="00B30332"/>
    <w:rsid w:val="00B34876"/>
    <w:rsid w:val="00B37EDA"/>
    <w:rsid w:val="00B41CF1"/>
    <w:rsid w:val="00B41EF4"/>
    <w:rsid w:val="00B47C72"/>
    <w:rsid w:val="00B51622"/>
    <w:rsid w:val="00B52787"/>
    <w:rsid w:val="00B56009"/>
    <w:rsid w:val="00B57C73"/>
    <w:rsid w:val="00B62DC1"/>
    <w:rsid w:val="00B646D8"/>
    <w:rsid w:val="00B65609"/>
    <w:rsid w:val="00B70574"/>
    <w:rsid w:val="00B77D7C"/>
    <w:rsid w:val="00B845B9"/>
    <w:rsid w:val="00B8495C"/>
    <w:rsid w:val="00B85C27"/>
    <w:rsid w:val="00B91965"/>
    <w:rsid w:val="00B92F18"/>
    <w:rsid w:val="00B95D00"/>
    <w:rsid w:val="00B95FDB"/>
    <w:rsid w:val="00BA44E2"/>
    <w:rsid w:val="00BA67EC"/>
    <w:rsid w:val="00BA7262"/>
    <w:rsid w:val="00BB2AFA"/>
    <w:rsid w:val="00BB7041"/>
    <w:rsid w:val="00BC29C0"/>
    <w:rsid w:val="00BC2A95"/>
    <w:rsid w:val="00BC4E1A"/>
    <w:rsid w:val="00BD3BCE"/>
    <w:rsid w:val="00BD483E"/>
    <w:rsid w:val="00BE0711"/>
    <w:rsid w:val="00BE552A"/>
    <w:rsid w:val="00BF4229"/>
    <w:rsid w:val="00BF539B"/>
    <w:rsid w:val="00BF7726"/>
    <w:rsid w:val="00C10CF7"/>
    <w:rsid w:val="00C10D74"/>
    <w:rsid w:val="00C14C76"/>
    <w:rsid w:val="00C24232"/>
    <w:rsid w:val="00C2437C"/>
    <w:rsid w:val="00C2487F"/>
    <w:rsid w:val="00C261B8"/>
    <w:rsid w:val="00C271D1"/>
    <w:rsid w:val="00C30F89"/>
    <w:rsid w:val="00C30F98"/>
    <w:rsid w:val="00C32F08"/>
    <w:rsid w:val="00C33E1A"/>
    <w:rsid w:val="00C368CE"/>
    <w:rsid w:val="00C43716"/>
    <w:rsid w:val="00C55C35"/>
    <w:rsid w:val="00C57BD8"/>
    <w:rsid w:val="00C60252"/>
    <w:rsid w:val="00C60729"/>
    <w:rsid w:val="00C63021"/>
    <w:rsid w:val="00C63FE9"/>
    <w:rsid w:val="00C650E6"/>
    <w:rsid w:val="00C656C1"/>
    <w:rsid w:val="00C6578A"/>
    <w:rsid w:val="00C70B5F"/>
    <w:rsid w:val="00C73CEF"/>
    <w:rsid w:val="00C84135"/>
    <w:rsid w:val="00C93B2B"/>
    <w:rsid w:val="00CA1217"/>
    <w:rsid w:val="00CA1AB4"/>
    <w:rsid w:val="00CA1CE9"/>
    <w:rsid w:val="00CA3455"/>
    <w:rsid w:val="00CD527B"/>
    <w:rsid w:val="00CD5962"/>
    <w:rsid w:val="00CE1986"/>
    <w:rsid w:val="00CE698F"/>
    <w:rsid w:val="00CF1009"/>
    <w:rsid w:val="00CF36E0"/>
    <w:rsid w:val="00D00CCA"/>
    <w:rsid w:val="00D02776"/>
    <w:rsid w:val="00D03AD1"/>
    <w:rsid w:val="00D04FF9"/>
    <w:rsid w:val="00D1244F"/>
    <w:rsid w:val="00D13CE4"/>
    <w:rsid w:val="00D13FA5"/>
    <w:rsid w:val="00D21030"/>
    <w:rsid w:val="00D434C2"/>
    <w:rsid w:val="00D44470"/>
    <w:rsid w:val="00D45AD7"/>
    <w:rsid w:val="00D4682D"/>
    <w:rsid w:val="00D46839"/>
    <w:rsid w:val="00D57CEB"/>
    <w:rsid w:val="00D665F9"/>
    <w:rsid w:val="00D7053F"/>
    <w:rsid w:val="00D748DB"/>
    <w:rsid w:val="00D76D0C"/>
    <w:rsid w:val="00D82FFC"/>
    <w:rsid w:val="00D92FAF"/>
    <w:rsid w:val="00D9629F"/>
    <w:rsid w:val="00D97EFF"/>
    <w:rsid w:val="00DA08C1"/>
    <w:rsid w:val="00DA3806"/>
    <w:rsid w:val="00DA39F4"/>
    <w:rsid w:val="00DA3DEE"/>
    <w:rsid w:val="00DA6A30"/>
    <w:rsid w:val="00DA7656"/>
    <w:rsid w:val="00DA7BDB"/>
    <w:rsid w:val="00DC1FC4"/>
    <w:rsid w:val="00DC3510"/>
    <w:rsid w:val="00DF2B48"/>
    <w:rsid w:val="00E023E0"/>
    <w:rsid w:val="00E02FEC"/>
    <w:rsid w:val="00E03D5B"/>
    <w:rsid w:val="00E044C3"/>
    <w:rsid w:val="00E07E29"/>
    <w:rsid w:val="00E11568"/>
    <w:rsid w:val="00E15ADE"/>
    <w:rsid w:val="00E16B26"/>
    <w:rsid w:val="00E16D61"/>
    <w:rsid w:val="00E16E12"/>
    <w:rsid w:val="00E204D6"/>
    <w:rsid w:val="00E231A3"/>
    <w:rsid w:val="00E24089"/>
    <w:rsid w:val="00E25329"/>
    <w:rsid w:val="00E3155A"/>
    <w:rsid w:val="00E35979"/>
    <w:rsid w:val="00E35E39"/>
    <w:rsid w:val="00E40D2B"/>
    <w:rsid w:val="00E431CB"/>
    <w:rsid w:val="00E4384A"/>
    <w:rsid w:val="00E44DE1"/>
    <w:rsid w:val="00E51CA2"/>
    <w:rsid w:val="00E53BBB"/>
    <w:rsid w:val="00E54ACA"/>
    <w:rsid w:val="00E55E77"/>
    <w:rsid w:val="00E604CE"/>
    <w:rsid w:val="00E65091"/>
    <w:rsid w:val="00E663C6"/>
    <w:rsid w:val="00E76503"/>
    <w:rsid w:val="00E84FB8"/>
    <w:rsid w:val="00E867EC"/>
    <w:rsid w:val="00E900A0"/>
    <w:rsid w:val="00E90985"/>
    <w:rsid w:val="00EA0C9E"/>
    <w:rsid w:val="00EA2A87"/>
    <w:rsid w:val="00EA75AA"/>
    <w:rsid w:val="00EB4250"/>
    <w:rsid w:val="00EB7133"/>
    <w:rsid w:val="00ED38C2"/>
    <w:rsid w:val="00ED7251"/>
    <w:rsid w:val="00EF746E"/>
    <w:rsid w:val="00F0078B"/>
    <w:rsid w:val="00F03223"/>
    <w:rsid w:val="00F04838"/>
    <w:rsid w:val="00F16A1A"/>
    <w:rsid w:val="00F2736F"/>
    <w:rsid w:val="00F33F07"/>
    <w:rsid w:val="00F3455D"/>
    <w:rsid w:val="00F410DD"/>
    <w:rsid w:val="00F52A51"/>
    <w:rsid w:val="00F54442"/>
    <w:rsid w:val="00F57089"/>
    <w:rsid w:val="00F574EC"/>
    <w:rsid w:val="00F6205C"/>
    <w:rsid w:val="00F63851"/>
    <w:rsid w:val="00F72906"/>
    <w:rsid w:val="00F72F74"/>
    <w:rsid w:val="00F74E01"/>
    <w:rsid w:val="00F75332"/>
    <w:rsid w:val="00F75B20"/>
    <w:rsid w:val="00F93D03"/>
    <w:rsid w:val="00FA0106"/>
    <w:rsid w:val="00FA18C4"/>
    <w:rsid w:val="00FA2200"/>
    <w:rsid w:val="00FA3004"/>
    <w:rsid w:val="00FA696F"/>
    <w:rsid w:val="00FB0E52"/>
    <w:rsid w:val="00FB237A"/>
    <w:rsid w:val="00FB2E61"/>
    <w:rsid w:val="00FC3AF9"/>
    <w:rsid w:val="00FD4397"/>
    <w:rsid w:val="00FE7DB0"/>
    <w:rsid w:val="00FF03DF"/>
    <w:rsid w:val="00FF18BD"/>
    <w:rsid w:val="00FF1DC7"/>
    <w:rsid w:val="00FF2894"/>
    <w:rsid w:val="00FF2FFA"/>
    <w:rsid w:val="00FF55E7"/>
    <w:rsid w:val="047F4A8B"/>
    <w:rsid w:val="06AA4EA3"/>
    <w:rsid w:val="0AE5406E"/>
    <w:rsid w:val="0CF4161A"/>
    <w:rsid w:val="131376E1"/>
    <w:rsid w:val="16EB272A"/>
    <w:rsid w:val="173D6B43"/>
    <w:rsid w:val="17E83E6F"/>
    <w:rsid w:val="1D337F65"/>
    <w:rsid w:val="1FA0077A"/>
    <w:rsid w:val="25DD2C80"/>
    <w:rsid w:val="265C0474"/>
    <w:rsid w:val="2A4333F2"/>
    <w:rsid w:val="2BE63498"/>
    <w:rsid w:val="2C906BC7"/>
    <w:rsid w:val="32255530"/>
    <w:rsid w:val="34D167E1"/>
    <w:rsid w:val="3B262C94"/>
    <w:rsid w:val="3E1647CE"/>
    <w:rsid w:val="41223F04"/>
    <w:rsid w:val="479C5A77"/>
    <w:rsid w:val="4B692298"/>
    <w:rsid w:val="4CC232E9"/>
    <w:rsid w:val="4CDE7F05"/>
    <w:rsid w:val="528A1C5D"/>
    <w:rsid w:val="59B24C9E"/>
    <w:rsid w:val="5A605AE7"/>
    <w:rsid w:val="5B3D1209"/>
    <w:rsid w:val="5C1A7759"/>
    <w:rsid w:val="5CD93275"/>
    <w:rsid w:val="5DAF3BED"/>
    <w:rsid w:val="5ECB4268"/>
    <w:rsid w:val="608315BC"/>
    <w:rsid w:val="608B021C"/>
    <w:rsid w:val="621A0401"/>
    <w:rsid w:val="6BAA6E7E"/>
    <w:rsid w:val="6BEF2714"/>
    <w:rsid w:val="6E1F57B8"/>
    <w:rsid w:val="6E5A5071"/>
    <w:rsid w:val="70ED56B2"/>
    <w:rsid w:val="727A12FD"/>
    <w:rsid w:val="79832F66"/>
    <w:rsid w:val="7E07251B"/>
  </w:rsids>
  <m:mathPr>
    <m:mathFont m:val="Cambria Math"/>
    <m:brkBin m:val="before"/>
    <m:brkBinSub m:val="--"/>
    <m:smallFrac/>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FF14237"/>
  <w15:docId w15:val="{FD49CB81-7928-3241-BFBC-2668A1D2D8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en-US"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qFormat="1"/>
    <w:lsdException w:name="Strong" w:uiPriority="22" w:qFormat="1"/>
    <w:lsdException w:name="Emphasis" w:uiPriority="20" w:qFormat="1"/>
    <w:lsdException w:name="Document Map" w:semiHidden="1"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wordWrap w:val="0"/>
      <w:autoSpaceDE w:val="0"/>
      <w:autoSpaceDN w:val="0"/>
      <w:ind w:firstLine="799"/>
      <w:jc w:val="both"/>
    </w:pPr>
    <w:rPr>
      <w:rFonts w:asciiTheme="minorHAnsi" w:eastAsiaTheme="minorEastAsia" w:hAnsiTheme="minorHAnsi" w:cstheme="minorBidi"/>
      <w:kern w:val="2"/>
      <w:szCs w:val="22"/>
      <w:lang w:eastAsia="ko-KR"/>
    </w:rPr>
  </w:style>
  <w:style w:type="paragraph" w:styleId="Heading1">
    <w:name w:val="heading 1"/>
    <w:basedOn w:val="Normal"/>
    <w:next w:val="Normal"/>
    <w:link w:val="Heading1Char"/>
    <w:uiPriority w:val="9"/>
    <w:qFormat/>
    <w:pPr>
      <w:keepNext/>
      <w:outlineLvl w:val="0"/>
    </w:pPr>
    <w:rPr>
      <w:rFonts w:asciiTheme="majorHAnsi" w:eastAsiaTheme="majorEastAsia" w:hAnsiTheme="majorHAnsi" w:cstheme="majorBidi"/>
      <w:sz w:val="28"/>
      <w:szCs w:val="28"/>
    </w:rPr>
  </w:style>
  <w:style w:type="paragraph" w:styleId="Heading2">
    <w:name w:val="heading 2"/>
    <w:basedOn w:val="Normal"/>
    <w:next w:val="Normal"/>
    <w:link w:val="Heading2Char"/>
    <w:uiPriority w:val="9"/>
    <w:unhideWhenUsed/>
    <w:qFormat/>
    <w:pPr>
      <w:keepNext/>
      <w:outlineLvl w:val="1"/>
    </w:pPr>
    <w:rPr>
      <w:rFonts w:asciiTheme="majorHAnsi" w:eastAsiaTheme="majorEastAsia" w:hAnsiTheme="majorHAnsi" w:cstheme="majorBidi"/>
    </w:rPr>
  </w:style>
  <w:style w:type="paragraph" w:styleId="Heading3">
    <w:name w:val="heading 3"/>
    <w:basedOn w:val="Normal"/>
    <w:next w:val="Normal"/>
    <w:link w:val="Heading3Char"/>
    <w:uiPriority w:val="9"/>
    <w:semiHidden/>
    <w:unhideWhenUsed/>
    <w:qFormat/>
    <w:pPr>
      <w:keepNext/>
      <w:keepLines/>
      <w:spacing w:before="260" w:after="260" w:line="416" w:lineRule="auto"/>
      <w:outlineLvl w:val="2"/>
    </w:pPr>
    <w:rPr>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qFormat/>
    <w:rPr>
      <w:rFonts w:asciiTheme="majorHAnsi" w:eastAsiaTheme="majorEastAsia" w:hAnsiTheme="majorHAnsi" w:cstheme="majorBidi"/>
      <w:sz w:val="16"/>
      <w:szCs w:val="16"/>
    </w:rPr>
  </w:style>
  <w:style w:type="paragraph" w:styleId="BodyText">
    <w:name w:val="Body Text"/>
    <w:basedOn w:val="Normal"/>
    <w:link w:val="BodyTextChar"/>
    <w:qFormat/>
    <w:pPr>
      <w:widowControl/>
      <w:tabs>
        <w:tab w:val="left" w:pos="540"/>
      </w:tabs>
      <w:wordWrap/>
      <w:autoSpaceDE/>
      <w:autoSpaceDN/>
      <w:ind w:firstLine="0"/>
    </w:pPr>
    <w:rPr>
      <w:rFonts w:ascii="Times New Roman" w:eastAsia="PMingLiU" w:hAnsi="Times New Roman" w:cs="Angsana New"/>
      <w:kern w:val="0"/>
      <w:sz w:val="22"/>
      <w:lang w:eastAsia="en-US" w:bidi="th-TH"/>
    </w:rPr>
  </w:style>
  <w:style w:type="character" w:styleId="CommentReference">
    <w:name w:val="annotation reference"/>
    <w:basedOn w:val="DefaultParagraphFont"/>
    <w:uiPriority w:val="99"/>
    <w:semiHidden/>
    <w:unhideWhenUsed/>
    <w:qFormat/>
    <w:rPr>
      <w:sz w:val="18"/>
      <w:szCs w:val="18"/>
    </w:rPr>
  </w:style>
  <w:style w:type="paragraph" w:styleId="CommentText">
    <w:name w:val="annotation text"/>
    <w:basedOn w:val="Normal"/>
    <w:link w:val="CommentTextChar"/>
    <w:uiPriority w:val="99"/>
    <w:semiHidden/>
    <w:unhideWhenUsed/>
    <w:qFormat/>
    <w:rPr>
      <w:sz w:val="24"/>
      <w:szCs w:val="24"/>
    </w:rPr>
  </w:style>
  <w:style w:type="paragraph" w:styleId="CommentSubject">
    <w:name w:val="annotation subject"/>
    <w:basedOn w:val="CommentText"/>
    <w:next w:val="CommentText"/>
    <w:link w:val="CommentSubjectChar"/>
    <w:uiPriority w:val="99"/>
    <w:semiHidden/>
    <w:unhideWhenUsed/>
    <w:qFormat/>
    <w:rPr>
      <w:b/>
      <w:bCs/>
      <w:sz w:val="20"/>
      <w:szCs w:val="20"/>
    </w:rPr>
  </w:style>
  <w:style w:type="paragraph" w:styleId="Date">
    <w:name w:val="Date"/>
    <w:basedOn w:val="Normal"/>
    <w:next w:val="Normal"/>
    <w:link w:val="DateChar"/>
    <w:uiPriority w:val="99"/>
    <w:semiHidden/>
    <w:unhideWhenUsed/>
    <w:qFormat/>
    <w:pPr>
      <w:ind w:leftChars="2500" w:left="100"/>
    </w:pPr>
  </w:style>
  <w:style w:type="paragraph" w:styleId="DocumentMap">
    <w:name w:val="Document Map"/>
    <w:basedOn w:val="Normal"/>
    <w:link w:val="DocumentMapChar"/>
    <w:uiPriority w:val="99"/>
    <w:semiHidden/>
    <w:unhideWhenUsed/>
    <w:qFormat/>
    <w:rPr>
      <w:rFonts w:ascii="Times New Roman" w:hAnsi="Times New Roman" w:cs="Times New Roman"/>
      <w:sz w:val="24"/>
      <w:szCs w:val="24"/>
    </w:rPr>
  </w:style>
  <w:style w:type="character" w:styleId="FollowedHyperlink">
    <w:name w:val="FollowedHyperlink"/>
    <w:basedOn w:val="DefaultParagraphFont"/>
    <w:uiPriority w:val="99"/>
    <w:semiHidden/>
    <w:unhideWhenUsed/>
    <w:qFormat/>
    <w:rPr>
      <w:color w:val="800080"/>
      <w:u w:val="single"/>
    </w:rPr>
  </w:style>
  <w:style w:type="paragraph" w:styleId="Footer">
    <w:name w:val="footer"/>
    <w:basedOn w:val="Normal"/>
    <w:link w:val="FooterChar"/>
    <w:uiPriority w:val="99"/>
    <w:unhideWhenUsed/>
    <w:qFormat/>
    <w:pPr>
      <w:tabs>
        <w:tab w:val="center" w:pos="4513"/>
        <w:tab w:val="right" w:pos="9026"/>
      </w:tabs>
      <w:snapToGrid w:val="0"/>
    </w:pPr>
  </w:style>
  <w:style w:type="character" w:styleId="FootnoteReference">
    <w:name w:val="footnote reference"/>
    <w:basedOn w:val="DefaultParagraphFont"/>
    <w:uiPriority w:val="99"/>
    <w:semiHidden/>
    <w:unhideWhenUsed/>
    <w:qFormat/>
    <w:rPr>
      <w:vertAlign w:val="superscript"/>
    </w:rPr>
  </w:style>
  <w:style w:type="paragraph" w:styleId="FootnoteText">
    <w:name w:val="footnote text"/>
    <w:basedOn w:val="Normal"/>
    <w:link w:val="FootnoteTextChar"/>
    <w:uiPriority w:val="99"/>
    <w:semiHidden/>
    <w:unhideWhenUsed/>
    <w:qFormat/>
    <w:pPr>
      <w:widowControl/>
      <w:wordWrap/>
      <w:autoSpaceDE/>
      <w:autoSpaceDN/>
      <w:ind w:firstLine="0"/>
      <w:jc w:val="left"/>
    </w:pPr>
    <w:rPr>
      <w:rFonts w:ascii="Times New Roman" w:eastAsia="Times New Roman" w:hAnsi="Times New Roman" w:cs="Angsana New"/>
      <w:kern w:val="0"/>
      <w:szCs w:val="20"/>
      <w:lang w:eastAsia="en-US"/>
    </w:rPr>
  </w:style>
  <w:style w:type="paragraph" w:styleId="Header">
    <w:name w:val="header"/>
    <w:basedOn w:val="Normal"/>
    <w:link w:val="HeaderChar"/>
    <w:uiPriority w:val="99"/>
    <w:unhideWhenUsed/>
    <w:qFormat/>
    <w:pPr>
      <w:tabs>
        <w:tab w:val="center" w:pos="4513"/>
        <w:tab w:val="right" w:pos="9026"/>
      </w:tabs>
      <w:snapToGrid w:val="0"/>
    </w:pPr>
  </w:style>
  <w:style w:type="character" w:styleId="Hyperlink">
    <w:name w:val="Hyperlink"/>
    <w:basedOn w:val="DefaultParagraphFont"/>
    <w:uiPriority w:val="99"/>
    <w:unhideWhenUsed/>
    <w:qFormat/>
    <w:rPr>
      <w:color w:val="0000FF" w:themeColor="hyperlink"/>
      <w:u w:val="single"/>
    </w:rPr>
  </w:style>
  <w:style w:type="paragraph" w:styleId="NormalWeb">
    <w:name w:val="Normal (Web)"/>
    <w:basedOn w:val="Normal"/>
    <w:uiPriority w:val="99"/>
    <w:semiHidden/>
    <w:unhideWhenUsed/>
    <w:qFormat/>
    <w:pPr>
      <w:widowControl/>
      <w:wordWrap/>
      <w:autoSpaceDE/>
      <w:autoSpaceDN/>
      <w:spacing w:before="100" w:beforeAutospacing="1" w:after="100" w:afterAutospacing="1"/>
      <w:ind w:firstLine="0"/>
      <w:jc w:val="left"/>
    </w:pPr>
    <w:rPr>
      <w:rFonts w:ascii="SimSun" w:eastAsia="SimSun" w:hAnsi="SimSun" w:cs="SimSun"/>
      <w:kern w:val="0"/>
      <w:sz w:val="24"/>
      <w:szCs w:val="24"/>
      <w:lang w:eastAsia="zh-CN"/>
    </w:rPr>
  </w:style>
  <w:style w:type="character" w:styleId="PageNumber">
    <w:name w:val="page number"/>
    <w:basedOn w:val="DefaultParagraphFont"/>
    <w:qFormat/>
  </w:style>
  <w:style w:type="character" w:styleId="Strong">
    <w:name w:val="Strong"/>
    <w:basedOn w:val="DefaultParagraphFont"/>
    <w:uiPriority w:val="22"/>
    <w:qFormat/>
    <w:rPr>
      <w:b/>
      <w:bCs/>
    </w:rPr>
  </w:style>
  <w:style w:type="table" w:styleId="TableGrid">
    <w:name w:val="Table Grid"/>
    <w:basedOn w:val="TableNormal"/>
    <w:uiPriority w:val="59"/>
    <w:qFormat/>
    <w:rPr>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pPr>
      <w:ind w:leftChars="400" w:left="800"/>
    </w:pPr>
  </w:style>
  <w:style w:type="character" w:customStyle="1" w:styleId="Heading1Char">
    <w:name w:val="Heading 1 Char"/>
    <w:basedOn w:val="DefaultParagraphFont"/>
    <w:link w:val="Heading1"/>
    <w:uiPriority w:val="9"/>
    <w:qFormat/>
    <w:rPr>
      <w:rFonts w:asciiTheme="majorHAnsi" w:eastAsiaTheme="majorEastAsia" w:hAnsiTheme="majorHAnsi" w:cstheme="majorBidi"/>
      <w:sz w:val="28"/>
      <w:szCs w:val="28"/>
    </w:rPr>
  </w:style>
  <w:style w:type="character" w:customStyle="1" w:styleId="Heading2Char">
    <w:name w:val="Heading 2 Char"/>
    <w:basedOn w:val="DefaultParagraphFont"/>
    <w:link w:val="Heading2"/>
    <w:uiPriority w:val="9"/>
    <w:qFormat/>
    <w:rPr>
      <w:rFonts w:asciiTheme="majorHAnsi" w:eastAsiaTheme="majorEastAsia" w:hAnsiTheme="majorHAnsi" w:cstheme="majorBidi"/>
    </w:rPr>
  </w:style>
  <w:style w:type="character" w:customStyle="1" w:styleId="HeaderChar">
    <w:name w:val="Header Char"/>
    <w:basedOn w:val="DefaultParagraphFont"/>
    <w:link w:val="Header"/>
    <w:uiPriority w:val="99"/>
    <w:qFormat/>
  </w:style>
  <w:style w:type="character" w:customStyle="1" w:styleId="FooterChar">
    <w:name w:val="Footer Char"/>
    <w:basedOn w:val="DefaultParagraphFont"/>
    <w:link w:val="Footer"/>
    <w:uiPriority w:val="99"/>
    <w:qFormat/>
  </w:style>
  <w:style w:type="character" w:customStyle="1" w:styleId="BodyTextChar">
    <w:name w:val="Body Text Char"/>
    <w:basedOn w:val="DefaultParagraphFont"/>
    <w:link w:val="BodyText"/>
    <w:qFormat/>
    <w:rPr>
      <w:rFonts w:ascii="Times New Roman" w:eastAsia="PMingLiU" w:hAnsi="Times New Roman" w:cs="Angsana New"/>
      <w:kern w:val="0"/>
      <w:sz w:val="22"/>
      <w:lang w:eastAsia="en-US" w:bidi="th-TH"/>
    </w:rPr>
  </w:style>
  <w:style w:type="character" w:customStyle="1" w:styleId="FootnoteTextChar">
    <w:name w:val="Footnote Text Char"/>
    <w:basedOn w:val="DefaultParagraphFont"/>
    <w:link w:val="FootnoteText"/>
    <w:uiPriority w:val="99"/>
    <w:semiHidden/>
    <w:qFormat/>
    <w:rPr>
      <w:rFonts w:ascii="Times New Roman" w:eastAsia="Times New Roman" w:hAnsi="Times New Roman" w:cs="Angsana New"/>
      <w:kern w:val="0"/>
      <w:szCs w:val="20"/>
      <w:lang w:eastAsia="en-US"/>
    </w:rPr>
  </w:style>
  <w:style w:type="paragraph" w:customStyle="1" w:styleId="Default">
    <w:name w:val="Default"/>
    <w:qFormat/>
    <w:pPr>
      <w:widowControl w:val="0"/>
      <w:autoSpaceDE w:val="0"/>
      <w:autoSpaceDN w:val="0"/>
      <w:adjustRightInd w:val="0"/>
    </w:pPr>
    <w:rPr>
      <w:rFonts w:ascii="Cambria" w:eastAsiaTheme="minorEastAsia" w:hAnsi="Cambria" w:cs="Cambria"/>
      <w:color w:val="000000"/>
      <w:sz w:val="24"/>
      <w:szCs w:val="24"/>
      <w:lang w:eastAsia="ko-KR"/>
    </w:rPr>
  </w:style>
  <w:style w:type="character" w:customStyle="1" w:styleId="BalloonTextChar">
    <w:name w:val="Balloon Text Char"/>
    <w:basedOn w:val="DefaultParagraphFont"/>
    <w:link w:val="BalloonText"/>
    <w:uiPriority w:val="99"/>
    <w:semiHidden/>
    <w:qFormat/>
    <w:rPr>
      <w:rFonts w:asciiTheme="majorHAnsi" w:eastAsiaTheme="majorEastAsia" w:hAnsiTheme="majorHAnsi" w:cstheme="majorBidi"/>
      <w:sz w:val="16"/>
      <w:szCs w:val="16"/>
    </w:rPr>
  </w:style>
  <w:style w:type="paragraph" w:customStyle="1" w:styleId="ListParagraph1">
    <w:name w:val="List Paragraph1"/>
    <w:basedOn w:val="Normal"/>
    <w:qFormat/>
    <w:pPr>
      <w:widowControl/>
      <w:wordWrap/>
      <w:autoSpaceDE/>
      <w:autoSpaceDN/>
      <w:spacing w:after="200" w:line="276" w:lineRule="auto"/>
      <w:ind w:left="720" w:firstLine="0"/>
      <w:contextualSpacing/>
      <w:jc w:val="left"/>
    </w:pPr>
    <w:rPr>
      <w:rFonts w:ascii="Calibri" w:eastAsia="PMingLiU" w:hAnsi="Calibri" w:cs="Times New Roman"/>
      <w:kern w:val="0"/>
      <w:sz w:val="22"/>
      <w:lang w:eastAsia="en-US"/>
    </w:rPr>
  </w:style>
  <w:style w:type="paragraph" w:customStyle="1" w:styleId="TC1">
    <w:name w:val="TC1"/>
    <w:basedOn w:val="Normal"/>
    <w:uiPriority w:val="99"/>
    <w:qFormat/>
    <w:pPr>
      <w:widowControl/>
      <w:numPr>
        <w:numId w:val="1"/>
      </w:numPr>
      <w:wordWrap/>
      <w:autoSpaceDE/>
      <w:autoSpaceDN/>
      <w:contextualSpacing/>
    </w:pPr>
    <w:rPr>
      <w:rFonts w:ascii="Times New Roman" w:eastAsia="PMingLiU" w:hAnsi="Times New Roman" w:cs="Times New Roman"/>
      <w:kern w:val="0"/>
      <w:sz w:val="21"/>
      <w:szCs w:val="21"/>
      <w:lang w:val="en-GB" w:eastAsia="en-US"/>
    </w:rPr>
  </w:style>
  <w:style w:type="paragraph" w:customStyle="1" w:styleId="numberpara">
    <w:name w:val="numberpara"/>
    <w:basedOn w:val="Normal"/>
    <w:qFormat/>
    <w:pPr>
      <w:widowControl/>
      <w:wordWrap/>
      <w:autoSpaceDE/>
      <w:autoSpaceDN/>
      <w:spacing w:after="240"/>
      <w:ind w:firstLine="0"/>
    </w:pPr>
    <w:rPr>
      <w:rFonts w:ascii="Arial" w:eastAsia="SimSun" w:hAnsi="Arial" w:cs="Times New Roman"/>
      <w:kern w:val="0"/>
      <w:sz w:val="22"/>
      <w:lang w:val="en-GB" w:eastAsia="en-US"/>
    </w:rPr>
  </w:style>
  <w:style w:type="character" w:customStyle="1" w:styleId="CommentTextChar">
    <w:name w:val="Comment Text Char"/>
    <w:basedOn w:val="DefaultParagraphFont"/>
    <w:link w:val="CommentText"/>
    <w:uiPriority w:val="99"/>
    <w:semiHidden/>
    <w:qFormat/>
    <w:rPr>
      <w:sz w:val="24"/>
      <w:szCs w:val="24"/>
    </w:rPr>
  </w:style>
  <w:style w:type="character" w:customStyle="1" w:styleId="CommentSubjectChar">
    <w:name w:val="Comment Subject Char"/>
    <w:basedOn w:val="CommentTextChar"/>
    <w:link w:val="CommentSubject"/>
    <w:uiPriority w:val="99"/>
    <w:semiHidden/>
    <w:qFormat/>
    <w:rPr>
      <w:b/>
      <w:bCs/>
      <w:sz w:val="24"/>
      <w:szCs w:val="20"/>
    </w:rPr>
  </w:style>
  <w:style w:type="character" w:customStyle="1" w:styleId="DocumentMapChar">
    <w:name w:val="Document Map Char"/>
    <w:basedOn w:val="DefaultParagraphFont"/>
    <w:link w:val="DocumentMap"/>
    <w:uiPriority w:val="99"/>
    <w:semiHidden/>
    <w:qFormat/>
    <w:rPr>
      <w:rFonts w:ascii="Times New Roman" w:hAnsi="Times New Roman" w:cs="Times New Roman"/>
      <w:sz w:val="24"/>
      <w:szCs w:val="24"/>
    </w:rPr>
  </w:style>
  <w:style w:type="paragraph" w:customStyle="1" w:styleId="1">
    <w:name w:val="修订1"/>
    <w:hidden/>
    <w:uiPriority w:val="99"/>
    <w:semiHidden/>
    <w:qFormat/>
    <w:rPr>
      <w:rFonts w:asciiTheme="minorHAnsi" w:eastAsiaTheme="minorEastAsia" w:hAnsiTheme="minorHAnsi" w:cstheme="minorBidi"/>
      <w:kern w:val="2"/>
      <w:szCs w:val="22"/>
      <w:lang w:eastAsia="ko-KR"/>
    </w:rPr>
  </w:style>
  <w:style w:type="character" w:customStyle="1" w:styleId="Heading3Char">
    <w:name w:val="Heading 3 Char"/>
    <w:basedOn w:val="DefaultParagraphFont"/>
    <w:link w:val="Heading3"/>
    <w:uiPriority w:val="9"/>
    <w:semiHidden/>
    <w:qFormat/>
    <w:rPr>
      <w:b/>
      <w:bCs/>
      <w:sz w:val="32"/>
      <w:szCs w:val="32"/>
    </w:rPr>
  </w:style>
  <w:style w:type="paragraph" w:customStyle="1" w:styleId="HeaderInfo">
    <w:name w:val="HeaderInfo"/>
    <w:qFormat/>
    <w:rPr>
      <w:rFonts w:ascii="Arial" w:eastAsia="PMingLiU" w:hAnsi="Arial"/>
      <w:sz w:val="22"/>
      <w:lang w:val="en-GB" w:eastAsia="ja-JP"/>
    </w:rPr>
  </w:style>
  <w:style w:type="character" w:customStyle="1" w:styleId="DateChar">
    <w:name w:val="Date Char"/>
    <w:basedOn w:val="DefaultParagraphFont"/>
    <w:link w:val="Date"/>
    <w:uiPriority w:val="99"/>
    <w:semiHidden/>
    <w:qFormat/>
    <w:rPr>
      <w:rFonts w:asciiTheme="minorHAnsi" w:eastAsiaTheme="minorEastAsia" w:hAnsiTheme="minorHAnsi" w:cstheme="minorBidi"/>
      <w:kern w:val="2"/>
      <w:szCs w:val="22"/>
      <w:lang w:eastAsia="ko-KR"/>
    </w:rPr>
  </w:style>
  <w:style w:type="paragraph" w:styleId="Revision">
    <w:name w:val="Revision"/>
    <w:hidden/>
    <w:uiPriority w:val="99"/>
    <w:unhideWhenUsed/>
    <w:rsid w:val="003E45AA"/>
    <w:rPr>
      <w:rFonts w:asciiTheme="minorHAnsi" w:eastAsiaTheme="minorEastAsia" w:hAnsiTheme="minorHAnsi" w:cstheme="minorBidi"/>
      <w:kern w:val="2"/>
      <w:szCs w:val="22"/>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68421608">
      <w:bodyDiv w:val="1"/>
      <w:marLeft w:val="0"/>
      <w:marRight w:val="0"/>
      <w:marTop w:val="0"/>
      <w:marBottom w:val="0"/>
      <w:divBdr>
        <w:top w:val="none" w:sz="0" w:space="0" w:color="auto"/>
        <w:left w:val="none" w:sz="0" w:space="0" w:color="auto"/>
        <w:bottom w:val="none" w:sz="0" w:space="0" w:color="auto"/>
        <w:right w:val="none" w:sz="0" w:space="0" w:color="auto"/>
      </w:divBdr>
      <w:divsChild>
        <w:div w:id="421099739">
          <w:marLeft w:val="547"/>
          <w:marRight w:val="0"/>
          <w:marTop w:val="0"/>
          <w:marBottom w:val="0"/>
          <w:divBdr>
            <w:top w:val="none" w:sz="0" w:space="0" w:color="auto"/>
            <w:left w:val="none" w:sz="0" w:space="0" w:color="auto"/>
            <w:bottom w:val="none" w:sz="0" w:space="0" w:color="auto"/>
            <w:right w:val="none" w:sz="0" w:space="0" w:color="auto"/>
          </w:divBdr>
        </w:div>
        <w:div w:id="1674797240">
          <w:marLeft w:val="547"/>
          <w:marRight w:val="0"/>
          <w:marTop w:val="0"/>
          <w:marBottom w:val="0"/>
          <w:divBdr>
            <w:top w:val="none" w:sz="0" w:space="0" w:color="auto"/>
            <w:left w:val="none" w:sz="0" w:space="0" w:color="auto"/>
            <w:bottom w:val="none" w:sz="0" w:space="0" w:color="auto"/>
            <w:right w:val="none" w:sz="0" w:space="0" w:color="auto"/>
          </w:divBdr>
        </w:div>
        <w:div w:id="322243154">
          <w:marLeft w:val="547"/>
          <w:marRight w:val="0"/>
          <w:marTop w:val="0"/>
          <w:marBottom w:val="0"/>
          <w:divBdr>
            <w:top w:val="none" w:sz="0" w:space="0" w:color="auto"/>
            <w:left w:val="none" w:sz="0" w:space="0" w:color="auto"/>
            <w:bottom w:val="none" w:sz="0" w:space="0" w:color="auto"/>
            <w:right w:val="none" w:sz="0" w:space="0" w:color="auto"/>
          </w:divBdr>
        </w:div>
        <w:div w:id="1825124745">
          <w:marLeft w:val="547"/>
          <w:marRight w:val="0"/>
          <w:marTop w:val="0"/>
          <w:marBottom w:val="0"/>
          <w:divBdr>
            <w:top w:val="none" w:sz="0" w:space="0" w:color="auto"/>
            <w:left w:val="none" w:sz="0" w:space="0" w:color="auto"/>
            <w:bottom w:val="none" w:sz="0" w:space="0" w:color="auto"/>
            <w:right w:val="none" w:sz="0" w:space="0" w:color="auto"/>
          </w:divBdr>
        </w:div>
      </w:divsChild>
    </w:div>
    <w:div w:id="1720015190">
      <w:bodyDiv w:val="1"/>
      <w:marLeft w:val="0"/>
      <w:marRight w:val="0"/>
      <w:marTop w:val="0"/>
      <w:marBottom w:val="0"/>
      <w:divBdr>
        <w:top w:val="none" w:sz="0" w:space="0" w:color="auto"/>
        <w:left w:val="none" w:sz="0" w:space="0" w:color="auto"/>
        <w:bottom w:val="none" w:sz="0" w:space="0" w:color="auto"/>
        <w:right w:val="none" w:sz="0" w:space="0" w:color="auto"/>
      </w:divBdr>
      <w:divsChild>
        <w:div w:id="1108308592">
          <w:marLeft w:val="0"/>
          <w:marRight w:val="0"/>
          <w:marTop w:val="0"/>
          <w:marBottom w:val="0"/>
          <w:divBdr>
            <w:top w:val="none" w:sz="0" w:space="0" w:color="auto"/>
            <w:left w:val="none" w:sz="0" w:space="0" w:color="auto"/>
            <w:bottom w:val="none" w:sz="0" w:space="0" w:color="auto"/>
            <w:right w:val="none" w:sz="0" w:space="0" w:color="auto"/>
          </w:divBdr>
          <w:divsChild>
            <w:div w:id="730809621">
              <w:marLeft w:val="0"/>
              <w:marRight w:val="0"/>
              <w:marTop w:val="0"/>
              <w:marBottom w:val="0"/>
              <w:divBdr>
                <w:top w:val="none" w:sz="0" w:space="0" w:color="auto"/>
                <w:left w:val="none" w:sz="0" w:space="0" w:color="auto"/>
                <w:bottom w:val="none" w:sz="0" w:space="0" w:color="auto"/>
                <w:right w:val="none" w:sz="0" w:space="0" w:color="auto"/>
              </w:divBdr>
              <w:divsChild>
                <w:div w:id="98912169">
                  <w:marLeft w:val="0"/>
                  <w:marRight w:val="0"/>
                  <w:marTop w:val="0"/>
                  <w:marBottom w:val="0"/>
                  <w:divBdr>
                    <w:top w:val="none" w:sz="0" w:space="0" w:color="auto"/>
                    <w:left w:val="none" w:sz="0" w:space="0" w:color="auto"/>
                    <w:bottom w:val="none" w:sz="0" w:space="0" w:color="auto"/>
                    <w:right w:val="none" w:sz="0" w:space="0" w:color="auto"/>
                  </w:divBdr>
                  <w:divsChild>
                    <w:div w:id="555314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4282701">
      <w:bodyDiv w:val="1"/>
      <w:marLeft w:val="0"/>
      <w:marRight w:val="0"/>
      <w:marTop w:val="0"/>
      <w:marBottom w:val="0"/>
      <w:divBdr>
        <w:top w:val="none" w:sz="0" w:space="0" w:color="auto"/>
        <w:left w:val="none" w:sz="0" w:space="0" w:color="auto"/>
        <w:bottom w:val="none" w:sz="0" w:space="0" w:color="auto"/>
        <w:right w:val="none" w:sz="0" w:space="0" w:color="auto"/>
      </w:divBdr>
      <w:divsChild>
        <w:div w:id="541863212">
          <w:marLeft w:val="547"/>
          <w:marRight w:val="0"/>
          <w:marTop w:val="120"/>
          <w:marBottom w:val="0"/>
          <w:divBdr>
            <w:top w:val="none" w:sz="0" w:space="0" w:color="auto"/>
            <w:left w:val="none" w:sz="0" w:space="0" w:color="auto"/>
            <w:bottom w:val="none" w:sz="0" w:space="0" w:color="auto"/>
            <w:right w:val="none" w:sz="0" w:space="0" w:color="auto"/>
          </w:divBdr>
        </w:div>
      </w:divsChild>
    </w:div>
    <w:div w:id="2139299473">
      <w:bodyDiv w:val="1"/>
      <w:marLeft w:val="0"/>
      <w:marRight w:val="0"/>
      <w:marTop w:val="0"/>
      <w:marBottom w:val="0"/>
      <w:divBdr>
        <w:top w:val="none" w:sz="0" w:space="0" w:color="auto"/>
        <w:left w:val="none" w:sz="0" w:space="0" w:color="auto"/>
        <w:bottom w:val="none" w:sz="0" w:space="0" w:color="auto"/>
        <w:right w:val="none" w:sz="0" w:space="0" w:color="auto"/>
      </w:divBdr>
      <w:divsChild>
        <w:div w:id="1076512549">
          <w:marLeft w:val="547"/>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돋움"/>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바탕"/>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FC192D-5177-B944-B0F9-AF82318BC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3172</Words>
  <Characters>18081</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
    </vt:vector>
  </TitlesOfParts>
  <Company>My Homes</Company>
  <LinksUpToDate>false</LinksUpToDate>
  <CharactersWithSpaces>21211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Denise</cp:lastModifiedBy>
  <cp:revision>2</cp:revision>
  <cp:lastPrinted>2015-01-08T03:44:00Z</cp:lastPrinted>
  <dcterms:created xsi:type="dcterms:W3CDTF">2025-02-28T01:47:00Z</dcterms:created>
  <dcterms:modified xsi:type="dcterms:W3CDTF">2025-02-28T01:47:00Z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1033-12.2.0.19805</vt:lpwstr>
  </property>
  <property fmtid="{D5CDD505-2E9C-101B-9397-08002B2CF9AE}" pid="3" name="ICV">
    <vt:lpwstr>E775B132099B46998F9E2A88B8FD40D2_13</vt:lpwstr>
  </property>
</Properties>
</file>