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0D6C4" w14:textId="17B78142" w:rsidR="008C7436" w:rsidRPr="005E21B4" w:rsidRDefault="008C7436" w:rsidP="008C7436">
      <w:pPr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  <w:r w:rsidRPr="005E21B4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 xml:space="preserve">APPENDIX </w:t>
      </w:r>
      <w:r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XX</w:t>
      </w:r>
      <w:r w:rsidRPr="005E21B4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I</w:t>
      </w:r>
    </w:p>
    <w:p w14:paraId="61F393C8" w14:textId="77777777" w:rsidR="001C1CE6" w:rsidRDefault="001C1CE6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58794FF9" w14:textId="77777777" w:rsidR="001C1CE6" w:rsidRDefault="001C1CE6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40FDE803" w14:textId="1379CB49" w:rsidR="004564D7" w:rsidRDefault="00393462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The Advisory Working Group, after consulting the three Working Groups (WGM, WGH and WGDRR), the Chair of TRCG and representative of TCS on priority activities in 20</w:t>
      </w:r>
      <w:r w:rsidR="005A4148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2</w:t>
      </w:r>
      <w:r w:rsidR="00B807F5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5</w:t>
      </w:r>
      <w:r w:rsidR="00052A1B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/20</w:t>
      </w:r>
      <w:r w:rsidR="002B577D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2</w:t>
      </w:r>
      <w:r w:rsidR="00B807F5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6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, recommend</w:t>
      </w:r>
      <w:r w:rsidR="006F2C19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s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the following specific purposes on the use of the Typhoon Committee Trust Fund (TCTF) for the Committee to consider for the period from 1 </w:t>
      </w:r>
      <w:r w:rsidR="002B577D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April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</w:t>
      </w:r>
      <w:r w:rsidR="005F14C6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20</w:t>
      </w:r>
      <w:r w:rsidR="005A4148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2</w:t>
      </w:r>
      <w:r w:rsidR="00B807F5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5</w:t>
      </w:r>
      <w:r w:rsidR="005A4148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to 31 </w:t>
      </w:r>
      <w:r w:rsidR="005F14C6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March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20</w:t>
      </w:r>
      <w:r w:rsidR="002B577D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2</w:t>
      </w:r>
      <w:r w:rsidR="00B807F5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6</w:t>
      </w:r>
      <w:r w:rsidR="0026200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>.</w:t>
      </w:r>
      <w:r w:rsidRPr="00CC5F73"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  <w:t xml:space="preserve"> </w:t>
      </w:r>
    </w:p>
    <w:tbl>
      <w:tblPr>
        <w:tblW w:w="9175" w:type="dxa"/>
        <w:tblLook w:val="04A0" w:firstRow="1" w:lastRow="0" w:firstColumn="1" w:lastColumn="0" w:noHBand="0" w:noVBand="1"/>
      </w:tblPr>
      <w:tblGrid>
        <w:gridCol w:w="460"/>
        <w:gridCol w:w="3700"/>
        <w:gridCol w:w="1240"/>
        <w:gridCol w:w="1258"/>
        <w:gridCol w:w="1271"/>
        <w:gridCol w:w="1246"/>
      </w:tblGrid>
      <w:tr w:rsidR="00B807F5" w:rsidRPr="00B807F5" w14:paraId="3C297BEC" w14:textId="77777777" w:rsidTr="00622DE4">
        <w:trPr>
          <w:trHeight w:val="462"/>
        </w:trPr>
        <w:tc>
          <w:tcPr>
            <w:tcW w:w="4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ED6C2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Item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1A91D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1B92B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 xml:space="preserve"> Apr-Dec2024/ Jan-Mar2025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97538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 xml:space="preserve"> Apr-Dec2024/ Jan-Mar2025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2D3EF" w14:textId="1F50EE91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>Apr-Dec202</w:t>
            </w:r>
            <w:r w:rsid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>5</w:t>
            </w: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>/ Jan-Mar202</w:t>
            </w:r>
            <w:r w:rsid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>6</w:t>
            </w: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>^</w:t>
            </w:r>
          </w:p>
        </w:tc>
      </w:tr>
      <w:tr w:rsidR="00B807F5" w:rsidRPr="00B807F5" w14:paraId="75A5BBF0" w14:textId="77777777" w:rsidTr="00622DE4">
        <w:trPr>
          <w:trHeight w:val="735"/>
        </w:trPr>
        <w:tc>
          <w:tcPr>
            <w:tcW w:w="4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3EF91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A578E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By Group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C02C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Allotment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2CCD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Estimated Spent </w:t>
            </w:r>
            <w:proofErr w:type="spellStart"/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upto</w:t>
            </w:r>
            <w:proofErr w:type="spellEnd"/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 31 Mar2025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A5FE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Proposed</w:t>
            </w:r>
          </w:p>
        </w:tc>
      </w:tr>
      <w:tr w:rsidR="00B807F5" w:rsidRPr="00B807F5" w14:paraId="68B2C03A" w14:textId="77777777" w:rsidTr="00622DE4">
        <w:trPr>
          <w:trHeight w:val="12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7EF01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ED48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96A2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TCS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9687" w14:textId="0740CAB9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        33,500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7789" w14:textId="0C9C1D82" w:rsidR="006220CA" w:rsidRPr="00B807F5" w:rsidRDefault="00B807F5" w:rsidP="006220CA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23,320.36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88FA" w14:textId="2DA9A07F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33,500</w:t>
            </w:r>
            <w:r w:rsidR="008330BB" w:rsidRPr="008330BB">
              <w:rPr>
                <w:rFonts w:ascii="Cambria" w:eastAsia="Times New Roman" w:hAnsi="Cambria" w:cs="Calibri"/>
                <w:kern w:val="0"/>
                <w:sz w:val="24"/>
                <w:szCs w:val="24"/>
                <w:lang w:eastAsia="zh-TW"/>
              </w:rPr>
              <w:t>*</w:t>
            </w:r>
          </w:p>
        </w:tc>
      </w:tr>
      <w:tr w:rsidR="00B807F5" w:rsidRPr="00B807F5" w14:paraId="1A44B381" w14:textId="77777777" w:rsidTr="00622DE4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55002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1586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Support and Organization of the Integrated Workshop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8361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TCS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07F0" w14:textId="27FDB3F4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         5,000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6B04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3,060.11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3059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5,000</w:t>
            </w:r>
          </w:p>
        </w:tc>
      </w:tr>
      <w:tr w:rsidR="00B807F5" w:rsidRPr="00B807F5" w14:paraId="76CB2B2C" w14:textId="77777777" w:rsidTr="00622DE4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7284A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8337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Typhoon Committee Research Award for Young Scientists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90C6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TCS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65D3D3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7BFB9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1464" w14:textId="11D1113D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4,000</w:t>
            </w:r>
            <w:r w:rsidR="00713307" w:rsidRPr="008330BB">
              <w:rPr>
                <w:rFonts w:ascii="Cambria" w:eastAsia="Times New Roman" w:hAnsi="Cambria" w:cs="Calibri"/>
                <w:kern w:val="0"/>
                <w:sz w:val="24"/>
                <w:szCs w:val="24"/>
                <w:lang w:eastAsia="zh-TW"/>
              </w:rPr>
              <w:t>*</w:t>
            </w:r>
          </w:p>
        </w:tc>
      </w:tr>
      <w:tr w:rsidR="00B807F5" w:rsidRPr="00B807F5" w14:paraId="1C1A07C1" w14:textId="77777777" w:rsidTr="00622DE4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6B4437EF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3322BCE4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(TCS)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6B5546A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D9E1F2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D9E1F2"/>
                <w:kern w:val="0"/>
                <w:sz w:val="18"/>
                <w:szCs w:val="18"/>
                <w:lang w:eastAsia="zh-TW"/>
              </w:rPr>
              <w:t>TCS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05743B55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38,500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714D0A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  26,380.47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4961114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42,500</w:t>
            </w:r>
          </w:p>
        </w:tc>
      </w:tr>
      <w:tr w:rsidR="00B807F5" w:rsidRPr="00B807F5" w14:paraId="03CDDEEF" w14:textId="77777777" w:rsidTr="00622DE4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848A3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60AB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Support to attend Integrated Workshop (IWS</w:t>
            </w:r>
            <w:proofErr w:type="gramStart"/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)(</w:t>
            </w:r>
            <w:proofErr w:type="gramEnd"/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AWG,  WGM, WGH and WGDRR)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5697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TW"/>
              </w:rPr>
              <w:t>ALL WGS (IWS ONLY)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A9D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55,000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2FF1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i/>
                <w:iCs/>
                <w:color w:val="000000"/>
                <w:kern w:val="0"/>
                <w:sz w:val="20"/>
                <w:lang w:eastAsia="zh-TW"/>
              </w:rPr>
              <w:t>23,700.00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1448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58,000</w:t>
            </w:r>
          </w:p>
        </w:tc>
      </w:tr>
      <w:tr w:rsidR="00B807F5" w:rsidRPr="00B807F5" w14:paraId="10832AA2" w14:textId="77777777" w:rsidTr="00622DE4">
        <w:trPr>
          <w:trHeight w:val="25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0BEE22F6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9BFEA51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(TOTAL WGS)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628D130B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D9E1F2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D9E1F2"/>
                <w:kern w:val="0"/>
                <w:sz w:val="18"/>
                <w:szCs w:val="18"/>
                <w:lang w:eastAsia="zh-TW"/>
              </w:rPr>
              <w:t>ALL WGS (IWS ONLY)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920833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55,000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F576066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23,700.00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661A0D75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58,000</w:t>
            </w:r>
          </w:p>
        </w:tc>
      </w:tr>
      <w:tr w:rsidR="00B807F5" w:rsidRPr="00B807F5" w14:paraId="3EA51FAE" w14:textId="77777777" w:rsidTr="00622DE4">
        <w:trPr>
          <w:trHeight w:val="7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73643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5EAA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Support for attachment of four (4) forecasters to RSMC Tokyo – Typhoon Center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6DAE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TRCG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A8D0" w14:textId="350A2AD1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        11,000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3664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11,000.00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5380" w14:textId="46B58ED3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11,000</w:t>
            </w:r>
            <w:r w:rsidR="008330BB" w:rsidRPr="008330BB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zh-TW"/>
              </w:rPr>
              <w:t>*</w:t>
            </w:r>
          </w:p>
        </w:tc>
      </w:tr>
      <w:tr w:rsidR="00B807F5" w:rsidRPr="00B807F5" w14:paraId="4D190BD1" w14:textId="77777777" w:rsidTr="00622DE4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294E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8008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Roving Seminar and Training Activities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A5ED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TRCG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21AF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16,000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ECF9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7,700.00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E159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16,000</w:t>
            </w:r>
          </w:p>
        </w:tc>
      </w:tr>
      <w:tr w:rsidR="00B807F5" w:rsidRPr="00B807F5" w14:paraId="6C377B90" w14:textId="77777777" w:rsidTr="00622DE4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54E72DC3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3D36DB4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(TRCG)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21246065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TRCG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0B92B98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27,000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16E4BB7A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  18,700.00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FF8F0B7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27,000</w:t>
            </w:r>
          </w:p>
        </w:tc>
      </w:tr>
      <w:tr w:rsidR="00B807F5" w:rsidRPr="00B807F5" w14:paraId="294978C0" w14:textId="77777777" w:rsidTr="00622DE4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C3069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F19A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Enhancing Utilization of Himawari 8/9 Product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8966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C979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9,000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025E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C111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8,000</w:t>
            </w:r>
          </w:p>
        </w:tc>
      </w:tr>
      <w:tr w:rsidR="00B807F5" w:rsidRPr="00B807F5" w14:paraId="49CD3669" w14:textId="77777777" w:rsidTr="00622DE4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A33D9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B3FE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Publication of Tropical Cyclone Research and Review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FEE6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B66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9,000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D9E5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1AC8" w14:textId="3E34FC95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8,000</w:t>
            </w:r>
            <w:r w:rsidR="008330BB" w:rsidRPr="008330BB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4"/>
                <w:szCs w:val="24"/>
                <w:lang w:eastAsia="zh-TW"/>
              </w:rPr>
              <w:t>*</w:t>
            </w:r>
          </w:p>
        </w:tc>
      </w:tr>
      <w:tr w:rsidR="00B807F5" w:rsidRPr="00B807F5" w14:paraId="36E6FF48" w14:textId="77777777" w:rsidTr="00622DE4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D261F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5424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Development of regional radar network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E3F6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2A02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8,000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802C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CB9D" w14:textId="6965C9DF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8,000</w:t>
            </w:r>
            <w:r w:rsidR="00392B3C" w:rsidRPr="008330BB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4"/>
                <w:szCs w:val="24"/>
                <w:lang w:eastAsia="zh-TW"/>
              </w:rPr>
              <w:t>*</w:t>
            </w:r>
          </w:p>
        </w:tc>
      </w:tr>
      <w:tr w:rsidR="00B807F5" w:rsidRPr="00B807F5" w14:paraId="72191561" w14:textId="77777777" w:rsidTr="00622DE4">
        <w:trPr>
          <w:trHeight w:val="10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C3E4D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054F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Parallel Analysis of Satellite Data in Operational Tropical Cyclone Monitoring (Available data used in operational tropical cyclone analysis)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92C6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7F10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7,000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4713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6,688.60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A1EF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7,000</w:t>
            </w:r>
          </w:p>
        </w:tc>
      </w:tr>
      <w:tr w:rsidR="00B807F5" w:rsidRPr="00B807F5" w14:paraId="0E1998EE" w14:textId="77777777" w:rsidTr="00622DE4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615FC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462E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Radar Integrated Nowcasting System (</w:t>
            </w:r>
            <w:proofErr w:type="spellStart"/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RaINS</w:t>
            </w:r>
            <w:proofErr w:type="spellEnd"/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)/SWIRL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2030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A43C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60A0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5,000.00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90E7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5,000</w:t>
            </w:r>
          </w:p>
        </w:tc>
      </w:tr>
      <w:tr w:rsidR="00B807F5" w:rsidRPr="00B807F5" w14:paraId="04FA152A" w14:textId="77777777" w:rsidTr="00622DE4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9FF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1889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Promoting Technical Exchange of AI Application in Tropical Cyclone Analysis and Prediction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E3A8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A475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1,500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033C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1,468.24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C965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5,000</w:t>
            </w:r>
          </w:p>
        </w:tc>
      </w:tr>
      <w:tr w:rsidR="00B807F5" w:rsidRPr="00B807F5" w14:paraId="4D8EDFD2" w14:textId="77777777" w:rsidTr="00622DE4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AAE33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8801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Preparation for 4th Assessment Report on Impacts of Climate Change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9862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4A9B18E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TRCG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3D0D7924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TRCG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2AC7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3,000</w:t>
            </w:r>
          </w:p>
        </w:tc>
      </w:tr>
      <w:tr w:rsidR="00B807F5" w:rsidRPr="00B807F5" w14:paraId="3E42B28D" w14:textId="77777777" w:rsidTr="00622DE4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D58B9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9E74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Support WGM Annual Meeting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9BAF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071976B9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TRCG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76EC4B47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TRCG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EC36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3,000</w:t>
            </w:r>
          </w:p>
        </w:tc>
      </w:tr>
      <w:tr w:rsidR="00B807F5" w:rsidRPr="00B807F5" w14:paraId="5EE2BB89" w14:textId="77777777" w:rsidTr="00622DE4">
        <w:trPr>
          <w:trHeight w:val="34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1FC8AA62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703D3F4D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(WGM)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78B254AC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WGM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6C67334F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39,500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E283C09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  13,156.84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7893F31E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47,000</w:t>
            </w:r>
          </w:p>
        </w:tc>
      </w:tr>
    </w:tbl>
    <w:p w14:paraId="775F5FEA" w14:textId="20EF8F1E" w:rsidR="00241B1E" w:rsidRDefault="00241B1E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2885DF06" w14:textId="77777777" w:rsidR="00622DE4" w:rsidRDefault="00622DE4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7D8B53AE" w14:textId="77777777" w:rsidR="00622DE4" w:rsidRDefault="00622DE4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20084F0D" w14:textId="77777777" w:rsidR="00622DE4" w:rsidRDefault="00622DE4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21523629" w14:textId="3BC2C1A6" w:rsidR="00241B1E" w:rsidRDefault="00241B1E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538"/>
        <w:gridCol w:w="3867"/>
        <w:gridCol w:w="1119"/>
        <w:gridCol w:w="1275"/>
        <w:gridCol w:w="1276"/>
        <w:gridCol w:w="1418"/>
      </w:tblGrid>
      <w:tr w:rsidR="008330BB" w:rsidRPr="008330BB" w14:paraId="05BE9ED7" w14:textId="77777777" w:rsidTr="00683A29">
        <w:trPr>
          <w:trHeight w:val="463"/>
        </w:trPr>
        <w:tc>
          <w:tcPr>
            <w:tcW w:w="4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7A02C" w14:textId="7777777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  <w:lastRenderedPageBreak/>
              <w:t>Item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8909F" w14:textId="7777777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11F65" w14:textId="7777777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 xml:space="preserve"> Apr-Dec2024/ Jan-Mar2025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E3472" w14:textId="7777777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 xml:space="preserve"> Apr-Dec2024/ Jan-Mar2025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EA939" w14:textId="4FF810DE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>Apr-Dec202</w:t>
            </w:r>
            <w:r w:rsidR="00301BB2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>5</w:t>
            </w:r>
            <w:r w:rsidRP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>/ Jan-Mar202</w:t>
            </w:r>
            <w:r w:rsidR="00301BB2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>6</w:t>
            </w:r>
            <w:r w:rsidRP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>^</w:t>
            </w:r>
          </w:p>
        </w:tc>
      </w:tr>
      <w:tr w:rsidR="008330BB" w:rsidRPr="008330BB" w14:paraId="7C0AEF14" w14:textId="77777777" w:rsidTr="00683A29">
        <w:trPr>
          <w:trHeight w:val="735"/>
        </w:trPr>
        <w:tc>
          <w:tcPr>
            <w:tcW w:w="4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05B3E" w14:textId="77777777" w:rsidR="008330BB" w:rsidRPr="008330BB" w:rsidRDefault="008330BB" w:rsidP="008330BB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9621E" w14:textId="7777777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  <w:t>By Group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F7D5" w14:textId="7777777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  <w:t>Allotment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8589" w14:textId="1B5542D1" w:rsidR="008330BB" w:rsidRPr="008330BB" w:rsidRDefault="00392B3C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Estimated Spent </w:t>
            </w:r>
            <w:proofErr w:type="spellStart"/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upto</w:t>
            </w:r>
            <w:proofErr w:type="spellEnd"/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 31 Mar2025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CCD6" w14:textId="7777777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CN"/>
              </w:rPr>
              <w:t>Proposed</w:t>
            </w:r>
          </w:p>
        </w:tc>
      </w:tr>
      <w:tr w:rsidR="00B807F5" w:rsidRPr="00B807F5" w14:paraId="4535A257" w14:textId="77777777" w:rsidTr="00683A29">
        <w:trPr>
          <w:trHeight w:val="76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4F730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15</w:t>
            </w:r>
          </w:p>
        </w:tc>
        <w:tc>
          <w:tcPr>
            <w:tcW w:w="3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D69D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Support the activities related to Knowledge Sharing on Storm Surge Inundation Mapping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0746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D1CA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9,000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DF31" w14:textId="664225BC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 xml:space="preserve">      7,989.56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261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10,000</w:t>
            </w:r>
          </w:p>
        </w:tc>
      </w:tr>
      <w:tr w:rsidR="00B807F5" w:rsidRPr="00B807F5" w14:paraId="47A31AC9" w14:textId="77777777" w:rsidTr="00683A29">
        <w:trPr>
          <w:trHeight w:val="102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1B6DA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16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9B78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Support the activities related to Review and enhancement on specifications for hydrological information and forecasting in TC Members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0F02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19116CFC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C8ECE4C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0FC8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3,000</w:t>
            </w:r>
          </w:p>
        </w:tc>
      </w:tr>
      <w:tr w:rsidR="00B807F5" w:rsidRPr="00B807F5" w14:paraId="18F8AC10" w14:textId="77777777" w:rsidTr="00683A29">
        <w:trPr>
          <w:trHeight w:val="8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77486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17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1AE9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Support the activities related to Application Study on New Generation of Integrated Micro-siphon Rain Gauge in TC Members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3B81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62D69C34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E3356A6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FD63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3,000</w:t>
            </w:r>
          </w:p>
        </w:tc>
      </w:tr>
      <w:tr w:rsidR="00B807F5" w:rsidRPr="00B807F5" w14:paraId="5D38ED01" w14:textId="77777777" w:rsidTr="00683A29">
        <w:trPr>
          <w:trHeight w:val="76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DA746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EA84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Support the activities related to Flood resilience enhancement through Platform on Water Resilience and Disasters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ABBB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00FC26B7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6465DEAB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3C0F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3,000</w:t>
            </w:r>
          </w:p>
        </w:tc>
      </w:tr>
      <w:tr w:rsidR="00B807F5" w:rsidRPr="00B807F5" w14:paraId="43F7B5C2" w14:textId="77777777" w:rsidTr="00683A29">
        <w:trPr>
          <w:trHeight w:val="102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92C3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19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D0B6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Support the activities related to Training Course on Hydrological Monitoring and Flood Management for Developing Countries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CAEE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ED32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5DBF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20"/>
                <w:lang w:eastAsia="zh-TW"/>
              </w:rPr>
              <w:t>7,000.00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4646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7,000</w:t>
            </w:r>
          </w:p>
        </w:tc>
      </w:tr>
      <w:tr w:rsidR="00B807F5" w:rsidRPr="00B807F5" w14:paraId="6443242F" w14:textId="77777777" w:rsidTr="00683A29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4B483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20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C1AE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 xml:space="preserve">Supporting hosting WGH working meeting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23F9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F9B9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081F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i/>
                <w:iCs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i/>
                <w:iCs/>
                <w:kern w:val="0"/>
                <w:sz w:val="20"/>
                <w:lang w:eastAsia="zh-TW"/>
              </w:rPr>
              <w:t>3,213.18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65E8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3,000</w:t>
            </w:r>
          </w:p>
        </w:tc>
      </w:tr>
      <w:tr w:rsidR="00B807F5" w:rsidRPr="00B807F5" w14:paraId="290BE2F0" w14:textId="77777777" w:rsidTr="00683A29">
        <w:trPr>
          <w:trHeight w:val="76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01409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9755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Support to the OSUFFIM Phase-II: Extension of OSUFFIM Application in TC Members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474F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7AB6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903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20"/>
                <w:lang w:eastAsia="zh-TW"/>
              </w:rPr>
              <w:t>4,994.90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71C4E180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 </w:t>
            </w:r>
          </w:p>
        </w:tc>
      </w:tr>
      <w:tr w:rsidR="00B807F5" w:rsidRPr="00B807F5" w14:paraId="3BA687A1" w14:textId="77777777" w:rsidTr="00683A29">
        <w:trPr>
          <w:trHeight w:val="76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DD958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DBBC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Support to the Impact Assessment of Climate Change on Water Resource Variability in TC Members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A22D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5AE3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7554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12540091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 </w:t>
            </w:r>
          </w:p>
        </w:tc>
      </w:tr>
      <w:tr w:rsidR="00B807F5" w:rsidRPr="00B807F5" w14:paraId="27D41109" w14:textId="77777777" w:rsidTr="00683A29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7EADF3DE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72717751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(WGH)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05FB5F62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1786D6F2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2AF0B910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23,197.64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6FF868A9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29,000</w:t>
            </w:r>
          </w:p>
        </w:tc>
      </w:tr>
      <w:tr w:rsidR="00B807F5" w:rsidRPr="00B807F5" w14:paraId="7EE4C9FA" w14:textId="77777777" w:rsidTr="00683A29">
        <w:trPr>
          <w:trHeight w:val="51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40A4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21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9A2A" w14:textId="33672584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Capacity Building/Knowledge Sharing in DRR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F4C8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66F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B294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7,770.68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BA4B" w14:textId="7EB300F8" w:rsidR="00B807F5" w:rsidRPr="00B807F5" w:rsidRDefault="007724B6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11</w:t>
            </w:r>
            <w:r w:rsidR="00B807F5"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,</w:t>
            </w: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</w:t>
            </w:r>
            <w:r w:rsidR="00B807F5"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00</w:t>
            </w:r>
          </w:p>
        </w:tc>
      </w:tr>
      <w:tr w:rsidR="00B807F5" w:rsidRPr="00B807F5" w14:paraId="60E9C326" w14:textId="77777777" w:rsidTr="00683A29">
        <w:trPr>
          <w:trHeight w:val="51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6A0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22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E2F6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 xml:space="preserve">Making the Educational Videos related to DRR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F5B2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9118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20FA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2,686.97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202A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3,000</w:t>
            </w:r>
          </w:p>
        </w:tc>
      </w:tr>
      <w:tr w:rsidR="00683A29" w:rsidRPr="00B807F5" w14:paraId="49395502" w14:textId="77777777" w:rsidTr="00683A29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66F9" w14:textId="4909BFA5" w:rsidR="00683A29" w:rsidRPr="00B807F5" w:rsidRDefault="00683A29" w:rsidP="00683A29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32FB" w14:textId="5D35BEB7" w:rsidR="00683A29" w:rsidRPr="00B807F5" w:rsidRDefault="00683A29" w:rsidP="00683A29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kern w:val="0"/>
                <w:sz w:val="20"/>
                <w:lang w:eastAsia="zh-TW"/>
              </w:rPr>
              <w:t>WGDRR Annual Meeting (NDMI)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7677" w14:textId="71E263EB" w:rsidR="00683A29" w:rsidRPr="00B807F5" w:rsidRDefault="00683A29" w:rsidP="00683A29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7E4F" w14:textId="15202EBA" w:rsidR="00683A29" w:rsidRPr="00B807F5" w:rsidRDefault="00683A29" w:rsidP="00683A29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76B1" w14:textId="0EAD4EE5" w:rsidR="00683A29" w:rsidRPr="00B807F5" w:rsidRDefault="00683A29" w:rsidP="00683A29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2,728.87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1D8C" w14:textId="29B858F2" w:rsidR="00683A29" w:rsidRDefault="00683A29" w:rsidP="00683A29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6</w:t>
            </w:r>
            <w:r w:rsidRPr="007724B6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,000</w:t>
            </w:r>
          </w:p>
        </w:tc>
      </w:tr>
      <w:tr w:rsidR="00B807F5" w:rsidRPr="00B807F5" w14:paraId="211BB42D" w14:textId="77777777" w:rsidTr="00683A29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C0B0" w14:textId="0E3F091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2</w:t>
            </w:r>
            <w:r w:rsidR="00683A29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4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E1CC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Benefit Evaluation of Typhoon DRR (STI)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425A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381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539A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6,000.00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1515" w14:textId="678BAB99" w:rsidR="00B807F5" w:rsidRPr="00B807F5" w:rsidRDefault="007724B6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6</w:t>
            </w:r>
            <w:r w:rsidR="00B807F5"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,000</w:t>
            </w:r>
          </w:p>
        </w:tc>
      </w:tr>
      <w:tr w:rsidR="00B807F5" w:rsidRPr="00B807F5" w14:paraId="28D40607" w14:textId="77777777" w:rsidTr="00683A29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14:paraId="3EDBEB41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15DCEC57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Subtotal (WGDRR)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7638345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WGDRR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1FAFDAB7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3866607E" w14:textId="031C628E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  19,186.52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4A909C96" w14:textId="0055C45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</w:t>
            </w:r>
            <w:r w:rsidR="007724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6</w:t>
            </w: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,</w:t>
            </w:r>
            <w:r w:rsidR="007724B6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0</w:t>
            </w: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00</w:t>
            </w:r>
          </w:p>
        </w:tc>
      </w:tr>
      <w:tr w:rsidR="00B807F5" w:rsidRPr="00B807F5" w14:paraId="1DDC2F6D" w14:textId="77777777" w:rsidTr="00683A29">
        <w:trPr>
          <w:trHeight w:val="169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8F804B8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004E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74AB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B722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8CAA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5B210C28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0</w:t>
            </w:r>
          </w:p>
        </w:tc>
      </w:tr>
      <w:tr w:rsidR="00B807F5" w:rsidRPr="00B807F5" w14:paraId="4D9F3546" w14:textId="77777777" w:rsidTr="00683A29">
        <w:trPr>
          <w:trHeight w:val="300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43AB9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81AE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TOTAL</w:t>
            </w: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4CC13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C2E8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213,500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F521" w14:textId="402C6B4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 xml:space="preserve">124,321.47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2EE2CB55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0</w:t>
            </w:r>
          </w:p>
        </w:tc>
      </w:tr>
      <w:tr w:rsidR="00B807F5" w:rsidRPr="00B807F5" w14:paraId="453ED200" w14:textId="77777777" w:rsidTr="00683A29">
        <w:trPr>
          <w:trHeight w:val="150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B9D83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697AF" w14:textId="77777777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60066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0B38" w14:textId="77777777" w:rsidR="00B807F5" w:rsidRPr="00B807F5" w:rsidRDefault="00B807F5" w:rsidP="00B807F5">
            <w:pPr>
              <w:widowControl/>
              <w:jc w:val="righ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D25BB" w14:textId="77777777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14:paraId="1ECD4E3A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CCECFF"/>
                <w:kern w:val="0"/>
                <w:sz w:val="18"/>
                <w:szCs w:val="18"/>
                <w:lang w:eastAsia="zh-TW"/>
              </w:rPr>
              <w:t>0</w:t>
            </w:r>
          </w:p>
        </w:tc>
      </w:tr>
      <w:tr w:rsidR="00B807F5" w:rsidRPr="00B807F5" w14:paraId="5D9FF043" w14:textId="77777777" w:rsidTr="00683A29">
        <w:trPr>
          <w:trHeight w:val="199"/>
        </w:trPr>
        <w:tc>
          <w:tcPr>
            <w:tcW w:w="44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CE4D6"/>
            <w:hideMark/>
          </w:tcPr>
          <w:p w14:paraId="160B160E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259D893" w14:textId="77777777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BD64FCE" w14:textId="77777777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7C0417E" w14:textId="77777777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59D4654" w14:textId="77777777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</w:tr>
      <w:tr w:rsidR="00B807F5" w:rsidRPr="00B807F5" w14:paraId="28E7FB38" w14:textId="77777777" w:rsidTr="00683A29">
        <w:trPr>
          <w:trHeight w:val="282"/>
        </w:trPr>
        <w:tc>
          <w:tcPr>
            <w:tcW w:w="44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CE4D6"/>
            <w:vAlign w:val="center"/>
            <w:hideMark/>
          </w:tcPr>
          <w:p w14:paraId="5BD11BD2" w14:textId="77777777" w:rsidR="00B807F5" w:rsidRPr="00B807F5" w:rsidRDefault="00B807F5" w:rsidP="00B807F5">
            <w:pPr>
              <w:widowControl/>
              <w:jc w:val="left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Proposed Total Budget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0252D32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D438BD7" w14:textId="77777777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358852F" w14:textId="77777777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5FA2847" w14:textId="135AD5D3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 xml:space="preserve">     2</w:t>
            </w:r>
            <w:r w:rsidR="007724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>29</w:t>
            </w:r>
            <w:r w:rsidRPr="00B807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>,</w:t>
            </w:r>
            <w:r w:rsidR="007724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>5</w:t>
            </w:r>
            <w:r w:rsidRPr="00B807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 xml:space="preserve">00 </w:t>
            </w:r>
          </w:p>
        </w:tc>
      </w:tr>
      <w:tr w:rsidR="00B807F5" w:rsidRPr="00B807F5" w14:paraId="5FF4DFAB" w14:textId="77777777" w:rsidTr="00683A29">
        <w:trPr>
          <w:trHeight w:val="162"/>
        </w:trPr>
        <w:tc>
          <w:tcPr>
            <w:tcW w:w="4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bottom"/>
            <w:hideMark/>
          </w:tcPr>
          <w:p w14:paraId="669D5B7F" w14:textId="77777777" w:rsidR="00B807F5" w:rsidRPr="00B807F5" w:rsidRDefault="00B807F5" w:rsidP="00B807F5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DCC1444" w14:textId="77777777" w:rsidR="00B807F5" w:rsidRPr="00B807F5" w:rsidRDefault="00B807F5" w:rsidP="00B807F5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</w:pPr>
            <w:r w:rsidRPr="00B807F5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TW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9325B94" w14:textId="77777777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BF025A9" w14:textId="77777777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6E1CFFC" w14:textId="77777777" w:rsidR="00B807F5" w:rsidRPr="00B807F5" w:rsidRDefault="00B807F5" w:rsidP="00B807F5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</w:pPr>
            <w:r w:rsidRPr="00B807F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TW"/>
              </w:rPr>
              <w:t> </w:t>
            </w:r>
          </w:p>
        </w:tc>
      </w:tr>
    </w:tbl>
    <w:p w14:paraId="17503794" w14:textId="77777777" w:rsidR="00B807F5" w:rsidRDefault="00B807F5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09E1B05D" w14:textId="77777777" w:rsidR="00B807F5" w:rsidRDefault="00B807F5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2B7517F0" w14:textId="77777777" w:rsidR="008330BB" w:rsidRDefault="008330B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7110C45F" w14:textId="77777777" w:rsidR="008330BB" w:rsidRDefault="008330B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61DE6DB5" w14:textId="77777777" w:rsidR="008330BB" w:rsidRDefault="008330B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4CFD11E0" w14:textId="77777777" w:rsidR="008330BB" w:rsidRDefault="008330B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57A8956B" w14:textId="77777777" w:rsidR="008330BB" w:rsidRDefault="008330B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31A75944" w14:textId="77777777" w:rsidR="008330BB" w:rsidRDefault="008330B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tbl>
      <w:tblPr>
        <w:tblW w:w="9872" w:type="dxa"/>
        <w:tblLook w:val="04A0" w:firstRow="1" w:lastRow="0" w:firstColumn="1" w:lastColumn="0" w:noHBand="0" w:noVBand="1"/>
      </w:tblPr>
      <w:tblGrid>
        <w:gridCol w:w="509"/>
        <w:gridCol w:w="3896"/>
        <w:gridCol w:w="1308"/>
        <w:gridCol w:w="1370"/>
        <w:gridCol w:w="1276"/>
        <w:gridCol w:w="1277"/>
        <w:gridCol w:w="236"/>
      </w:tblGrid>
      <w:tr w:rsidR="008330BB" w:rsidRPr="008330BB" w14:paraId="47B96807" w14:textId="77777777" w:rsidTr="008C79D8">
        <w:trPr>
          <w:gridAfter w:val="1"/>
          <w:wAfter w:w="236" w:type="dxa"/>
          <w:trHeight w:val="43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E64D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CN"/>
              </w:rPr>
              <w:lastRenderedPageBreak/>
              <w:t> 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2416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539C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145A3" w14:textId="7777777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 xml:space="preserve"> Apr-Dec2024/ Jan-Mar2025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96061" w14:textId="7777777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 xml:space="preserve"> Apr-Dec2024/ Jan-Mar2025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30B68" w14:textId="5D2BB3F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>Apr-Dec202</w:t>
            </w:r>
            <w:r w:rsidR="00301BB2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>5</w:t>
            </w:r>
            <w:r w:rsidRP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>/ Jan-Mar202</w:t>
            </w:r>
            <w:r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>6</w:t>
            </w:r>
            <w:r w:rsidRPr="008330BB">
              <w:rPr>
                <w:rFonts w:ascii="Cambria" w:eastAsia="Times New Roman" w:hAnsi="Cambria" w:cs="Calibri"/>
                <w:color w:val="000000"/>
                <w:kern w:val="0"/>
                <w:sz w:val="16"/>
                <w:szCs w:val="16"/>
                <w:lang w:eastAsia="zh-CN"/>
              </w:rPr>
              <w:t>^</w:t>
            </w:r>
          </w:p>
        </w:tc>
      </w:tr>
      <w:tr w:rsidR="008330BB" w:rsidRPr="008330BB" w14:paraId="1D2F2271" w14:textId="77777777" w:rsidTr="008C79D8">
        <w:trPr>
          <w:gridAfter w:val="1"/>
          <w:wAfter w:w="236" w:type="dxa"/>
          <w:trHeight w:val="883"/>
        </w:trPr>
        <w:tc>
          <w:tcPr>
            <w:tcW w:w="5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D8A6D1" w14:textId="77777777" w:rsidR="008330BB" w:rsidRPr="008330BB" w:rsidRDefault="008330BB" w:rsidP="008330BB">
            <w:pPr>
              <w:widowControl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 w:rsidRPr="008330BB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zh-CN"/>
              </w:rPr>
              <w:t>By Group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6456" w14:textId="7777777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CN"/>
              </w:rPr>
              <w:t>Allotment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0ADD" w14:textId="71D0563D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 xml:space="preserve">Estimated Spent </w:t>
            </w:r>
            <w:proofErr w:type="spellStart"/>
            <w:r w:rsidRPr="008330BB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upto</w:t>
            </w:r>
            <w:proofErr w:type="spellEnd"/>
            <w:r w:rsidRPr="008330BB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 xml:space="preserve"> 31 Mar202</w:t>
            </w:r>
            <w:r w:rsidR="00713307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8F0A" w14:textId="77777777" w:rsidR="008330BB" w:rsidRPr="008330BB" w:rsidRDefault="008330BB" w:rsidP="008330BB">
            <w:pPr>
              <w:widowControl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CN"/>
              </w:rPr>
            </w:pPr>
            <w:r w:rsidRPr="008330BB"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lang w:eastAsia="zh-CN"/>
              </w:rPr>
              <w:t>Proposed</w:t>
            </w:r>
          </w:p>
        </w:tc>
      </w:tr>
      <w:tr w:rsidR="008330BB" w:rsidRPr="008330BB" w14:paraId="2976DE62" w14:textId="77777777" w:rsidTr="008C79D8">
        <w:trPr>
          <w:gridAfter w:val="1"/>
          <w:wAfter w:w="236" w:type="dxa"/>
          <w:trHeight w:val="300"/>
        </w:trPr>
        <w:tc>
          <w:tcPr>
            <w:tcW w:w="5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8F82F" w14:textId="77777777" w:rsidR="008330BB" w:rsidRPr="008330BB" w:rsidRDefault="008330BB" w:rsidP="008330BB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>TCS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E037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38,500.00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8036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 26,380.47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768E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42,500.00 </w:t>
            </w:r>
          </w:p>
        </w:tc>
      </w:tr>
      <w:tr w:rsidR="008330BB" w:rsidRPr="008330BB" w14:paraId="350A170C" w14:textId="77777777" w:rsidTr="008C79D8">
        <w:trPr>
          <w:gridAfter w:val="1"/>
          <w:wAfter w:w="236" w:type="dxa"/>
          <w:trHeight w:val="458"/>
        </w:trPr>
        <w:tc>
          <w:tcPr>
            <w:tcW w:w="5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3E234D" w14:textId="77777777" w:rsidR="008330BB" w:rsidRPr="008330BB" w:rsidRDefault="008330BB" w:rsidP="008330BB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>ALL WGS (IWS ONLY)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28AC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55,000.00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3750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 23,700.00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B009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58,000.00 </w:t>
            </w:r>
          </w:p>
        </w:tc>
      </w:tr>
      <w:tr w:rsidR="008330BB" w:rsidRPr="008330BB" w14:paraId="5A3EF223" w14:textId="77777777" w:rsidTr="008C79D8">
        <w:trPr>
          <w:gridAfter w:val="1"/>
          <w:wAfter w:w="236" w:type="dxa"/>
          <w:trHeight w:val="300"/>
        </w:trPr>
        <w:tc>
          <w:tcPr>
            <w:tcW w:w="5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22EFAA" w14:textId="77777777" w:rsidR="008330BB" w:rsidRPr="008330BB" w:rsidRDefault="008330BB" w:rsidP="008330BB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>TRCG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3176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27,000.00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5A80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 18,700.00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CA26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27,000.00 </w:t>
            </w:r>
          </w:p>
        </w:tc>
      </w:tr>
      <w:tr w:rsidR="008330BB" w:rsidRPr="008330BB" w14:paraId="0340D126" w14:textId="77777777" w:rsidTr="008C79D8">
        <w:trPr>
          <w:gridAfter w:val="1"/>
          <w:wAfter w:w="236" w:type="dxa"/>
          <w:trHeight w:val="290"/>
        </w:trPr>
        <w:tc>
          <w:tcPr>
            <w:tcW w:w="5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DC1CDB" w14:textId="77777777" w:rsidR="008330BB" w:rsidRPr="008330BB" w:rsidRDefault="008330BB" w:rsidP="008330BB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>WGM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C5DE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39,500.00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93FE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 13,156.84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2F8C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47,000.00 </w:t>
            </w:r>
          </w:p>
        </w:tc>
      </w:tr>
      <w:tr w:rsidR="008330BB" w:rsidRPr="008330BB" w14:paraId="17783B51" w14:textId="77777777" w:rsidTr="008C79D8">
        <w:trPr>
          <w:gridAfter w:val="1"/>
          <w:wAfter w:w="236" w:type="dxa"/>
          <w:trHeight w:val="290"/>
        </w:trPr>
        <w:tc>
          <w:tcPr>
            <w:tcW w:w="5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456A0" w14:textId="77777777" w:rsidR="008330BB" w:rsidRPr="008330BB" w:rsidRDefault="008330BB" w:rsidP="008330BB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>WGH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1E55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29,000.00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6412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 23,197.64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BB11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29,000.00 </w:t>
            </w:r>
          </w:p>
        </w:tc>
      </w:tr>
      <w:tr w:rsidR="008330BB" w:rsidRPr="008330BB" w14:paraId="1E72C895" w14:textId="77777777" w:rsidTr="008C79D8">
        <w:trPr>
          <w:gridAfter w:val="1"/>
          <w:wAfter w:w="236" w:type="dxa"/>
          <w:trHeight w:val="290"/>
        </w:trPr>
        <w:tc>
          <w:tcPr>
            <w:tcW w:w="5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88587B" w14:textId="77777777" w:rsidR="008330BB" w:rsidRPr="008330BB" w:rsidRDefault="008330BB" w:rsidP="008330BB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>WGDRR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6084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24,500.00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8F48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 19,186.52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8323" w14:textId="4467CBA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 </w:t>
            </w:r>
            <w:r w:rsidR="007724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>26,000</w:t>
            </w: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.00 </w:t>
            </w:r>
          </w:p>
        </w:tc>
      </w:tr>
      <w:tr w:rsidR="008330BB" w:rsidRPr="008330BB" w14:paraId="1C640E38" w14:textId="77777777" w:rsidTr="008C79D8">
        <w:trPr>
          <w:gridAfter w:val="1"/>
          <w:wAfter w:w="236" w:type="dxa"/>
          <w:trHeight w:val="290"/>
        </w:trPr>
        <w:tc>
          <w:tcPr>
            <w:tcW w:w="5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ECFF"/>
            <w:noWrap/>
            <w:vAlign w:val="center"/>
            <w:hideMark/>
          </w:tcPr>
          <w:p w14:paraId="3485C110" w14:textId="77777777" w:rsidR="008330BB" w:rsidRPr="008330BB" w:rsidRDefault="008330BB" w:rsidP="008330BB">
            <w:pPr>
              <w:widowControl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>TOTAL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A4C60DA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213,500.00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2F2C3D19" w14:textId="77777777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 124,321.47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4F30C0DF" w14:textId="0D323010" w:rsidR="008330BB" w:rsidRPr="008330BB" w:rsidRDefault="008330BB" w:rsidP="008330BB">
            <w:pPr>
              <w:widowControl/>
              <w:jc w:val="right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</w:pP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     2</w:t>
            </w:r>
            <w:r w:rsidR="007724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>29</w:t>
            </w: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>,</w:t>
            </w:r>
            <w:r w:rsidR="007724B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>5</w:t>
            </w:r>
            <w:r w:rsidRPr="008330BB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lang w:eastAsia="zh-CN"/>
              </w:rPr>
              <w:t xml:space="preserve">00.00 </w:t>
            </w:r>
          </w:p>
        </w:tc>
      </w:tr>
      <w:tr w:rsidR="008330BB" w:rsidRPr="008330BB" w14:paraId="199F3622" w14:textId="77777777" w:rsidTr="008C79D8">
        <w:trPr>
          <w:gridAfter w:val="1"/>
          <w:wAfter w:w="236" w:type="dxa"/>
          <w:trHeight w:val="493"/>
        </w:trPr>
        <w:tc>
          <w:tcPr>
            <w:tcW w:w="5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8240B4" w14:textId="77777777" w:rsidR="008330BB" w:rsidRPr="008330BB" w:rsidRDefault="008330BB" w:rsidP="008330BB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CN"/>
              </w:rPr>
              <w:t>Total Proposed Budget in 2025/2026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0F9025F" w14:textId="77777777" w:rsidR="008330BB" w:rsidRPr="008330BB" w:rsidRDefault="008330BB" w:rsidP="008330B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BDCCD34" w14:textId="77777777" w:rsidR="008330BB" w:rsidRPr="008330BB" w:rsidRDefault="008330BB" w:rsidP="008330B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23CD" w14:textId="7E236908" w:rsidR="008330BB" w:rsidRPr="008330BB" w:rsidRDefault="008330BB" w:rsidP="008330B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CN"/>
              </w:rPr>
              <w:t xml:space="preserve"> 2</w:t>
            </w:r>
            <w:r w:rsidR="007724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CN"/>
              </w:rPr>
              <w:t>29</w:t>
            </w:r>
            <w:r w:rsidRPr="008330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CN"/>
              </w:rPr>
              <w:t>,</w:t>
            </w:r>
            <w:r w:rsidR="007724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CN"/>
              </w:rPr>
              <w:t>5</w:t>
            </w:r>
            <w:r w:rsidRPr="008330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lang w:eastAsia="zh-CN"/>
              </w:rPr>
              <w:t xml:space="preserve">00.00 </w:t>
            </w:r>
          </w:p>
        </w:tc>
      </w:tr>
      <w:tr w:rsidR="008330BB" w:rsidRPr="008330BB" w14:paraId="03F3F4A8" w14:textId="77777777" w:rsidTr="008C79D8">
        <w:trPr>
          <w:gridAfter w:val="1"/>
          <w:wAfter w:w="236" w:type="dxa"/>
          <w:trHeight w:val="52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C74D8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B48AE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2FF642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6FA8C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6AC05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20984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> </w:t>
            </w:r>
          </w:p>
        </w:tc>
      </w:tr>
      <w:tr w:rsidR="008330BB" w:rsidRPr="008330BB" w14:paraId="5B102708" w14:textId="77777777" w:rsidTr="008C79D8">
        <w:trPr>
          <w:gridAfter w:val="1"/>
          <w:wAfter w:w="236" w:type="dxa"/>
          <w:trHeight w:val="525"/>
        </w:trPr>
        <w:tc>
          <w:tcPr>
            <w:tcW w:w="9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FD937E" w14:textId="0A6C5372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</w:rPr>
              <w:t>*</w:t>
            </w:r>
            <w:r w:rsidRPr="008330BB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 xml:space="preserve"> Proposed budget from January to March 2026 (Item 1 USD14,500.00, Item 3 USD4,000.00, Item </w:t>
            </w:r>
            <w:r w:rsidR="008C79D8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>5</w:t>
            </w:r>
            <w:r w:rsidRPr="008330BB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 xml:space="preserve"> USD11,000.00</w:t>
            </w:r>
            <w:r w:rsidR="00392B3C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>,</w:t>
            </w:r>
            <w:r w:rsidRPr="008330BB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 xml:space="preserve"> partial Item 8 USD4,000.00</w:t>
            </w:r>
            <w:r w:rsidR="00392B3C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 xml:space="preserve"> and Item 9 USD8,000.00</w:t>
            </w:r>
            <w:r w:rsidRPr="008330BB">
              <w:rPr>
                <w:rFonts w:ascii="Calibri" w:eastAsia="Times New Roman" w:hAnsi="Calibri" w:cs="Calibri"/>
                <w:kern w:val="0"/>
                <w:sz w:val="22"/>
                <w:szCs w:val="22"/>
                <w:lang w:eastAsia="zh-CN"/>
              </w:rPr>
              <w:t xml:space="preserve">) </w:t>
            </w:r>
            <w:r w:rsidRPr="008330B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  <w:t>Total USD</w:t>
            </w:r>
            <w:r w:rsidR="00392B3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  <w:t>41</w:t>
            </w:r>
            <w:r w:rsidRPr="008330B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  <w:t>,500.00</w:t>
            </w:r>
          </w:p>
        </w:tc>
      </w:tr>
      <w:tr w:rsidR="008330BB" w:rsidRPr="008330BB" w14:paraId="0D0E51C0" w14:textId="77777777" w:rsidTr="008C79D8">
        <w:trPr>
          <w:gridAfter w:val="1"/>
          <w:wAfter w:w="236" w:type="dxa"/>
          <w:trHeight w:val="30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64B14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B0AB2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60CA1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F5EA5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EB7D6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F42B1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zh-CN"/>
              </w:rPr>
              <w:t> </w:t>
            </w:r>
          </w:p>
        </w:tc>
      </w:tr>
      <w:tr w:rsidR="008330BB" w:rsidRPr="008330BB" w14:paraId="582A07AB" w14:textId="77777777" w:rsidTr="008C79D8">
        <w:trPr>
          <w:trHeight w:val="310"/>
        </w:trPr>
        <w:tc>
          <w:tcPr>
            <w:tcW w:w="9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F73B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CN"/>
              </w:rPr>
            </w:pPr>
            <w:r w:rsidRPr="008330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^</w:t>
            </w:r>
            <w:r w:rsidRPr="008330B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CN"/>
              </w:rPr>
              <w:t xml:space="preserve"> Activities to be conducted from January-March 2026 and paid in advance by WMO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9362" w14:textId="77777777" w:rsidR="008330BB" w:rsidRPr="008330BB" w:rsidRDefault="008330BB" w:rsidP="008330BB">
            <w:pPr>
              <w:widowControl/>
              <w:jc w:val="lef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</w:tbl>
    <w:p w14:paraId="4C4FFD9A" w14:textId="77777777" w:rsidR="008330BB" w:rsidRDefault="008330B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07C33148" w14:textId="77777777" w:rsidR="008330BB" w:rsidRDefault="008330B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32733179" w14:textId="77777777" w:rsidR="008330BB" w:rsidRDefault="008330B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423F2EF5" w14:textId="77777777" w:rsidR="008330BB" w:rsidRDefault="008330B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5350506E" w14:textId="77777777" w:rsidR="008330BB" w:rsidRDefault="008330BB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p w14:paraId="1CB9E56E" w14:textId="22A36862" w:rsidR="00AD3EA8" w:rsidRDefault="00AD3EA8" w:rsidP="00393462">
      <w:pPr>
        <w:widowControl/>
        <w:rPr>
          <w:rFonts w:asciiTheme="majorHAnsi" w:eastAsiaTheme="minorEastAsia" w:hAnsiTheme="majorHAnsi" w:cstheme="minorBidi"/>
          <w:kern w:val="0"/>
          <w:sz w:val="22"/>
          <w:szCs w:val="22"/>
          <w:lang w:eastAsia="zh-CN"/>
        </w:rPr>
      </w:pPr>
    </w:p>
    <w:sectPr w:rsidR="00AD3EA8" w:rsidSect="004850F0">
      <w:footerReference w:type="default" r:id="rId8"/>
      <w:pgSz w:w="12240" w:h="15840" w:code="1"/>
      <w:pgMar w:top="990" w:right="1440" w:bottom="142" w:left="1440" w:header="720" w:footer="316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76BCB" w14:textId="77777777" w:rsidR="00146A07" w:rsidRDefault="00146A07" w:rsidP="00C708F3">
      <w:r>
        <w:separator/>
      </w:r>
    </w:p>
  </w:endnote>
  <w:endnote w:type="continuationSeparator" w:id="0">
    <w:p w14:paraId="458F3EF2" w14:textId="77777777" w:rsidR="00146A07" w:rsidRDefault="00146A07" w:rsidP="00C70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05255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2B4588" w14:textId="77777777" w:rsidR="000576FB" w:rsidRPr="00F268A1" w:rsidRDefault="000576FB" w:rsidP="00AD0486">
        <w:pPr>
          <w:pStyle w:val="Footer"/>
          <w:jc w:val="right"/>
          <w:rPr>
            <w:rFonts w:asciiTheme="majorHAnsi" w:hAnsiTheme="majorHAnsi"/>
            <w:noProof/>
            <w:sz w:val="20"/>
          </w:rPr>
        </w:pPr>
        <w:r>
          <w:rPr>
            <w:rFonts w:asciiTheme="majorHAnsi" w:hAnsiTheme="majorHAnsi"/>
            <w:sz w:val="20"/>
          </w:rPr>
          <w:fldChar w:fldCharType="begin"/>
        </w:r>
        <w:r>
          <w:rPr>
            <w:rFonts w:asciiTheme="majorHAnsi" w:hAnsiTheme="majorHAnsi"/>
            <w:sz w:val="20"/>
          </w:rPr>
          <w:instrText xml:space="preserve"> PAGE   \* MERGEFORMAT </w:instrText>
        </w:r>
        <w:r>
          <w:rPr>
            <w:rFonts w:asciiTheme="majorHAnsi" w:hAnsiTheme="majorHAnsi"/>
            <w:sz w:val="20"/>
          </w:rPr>
          <w:fldChar w:fldCharType="separate"/>
        </w:r>
        <w:r>
          <w:rPr>
            <w:rFonts w:asciiTheme="majorHAnsi" w:hAnsiTheme="majorHAnsi"/>
            <w:noProof/>
            <w:sz w:val="20"/>
          </w:rPr>
          <w:t>4</w:t>
        </w:r>
        <w:r>
          <w:rPr>
            <w:rFonts w:asciiTheme="majorHAnsi" w:hAnsiTheme="majorHAnsi"/>
            <w:sz w:val="20"/>
          </w:rPr>
          <w:fldChar w:fldCharType="end"/>
        </w:r>
      </w:p>
      <w:p w14:paraId="6D175D67" w14:textId="21CBEF19" w:rsidR="000576FB" w:rsidRDefault="00000000" w:rsidP="00AD0486">
        <w:pPr>
          <w:pStyle w:val="Footer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A51B0" w14:textId="77777777" w:rsidR="00146A07" w:rsidRDefault="00146A07" w:rsidP="00C708F3">
      <w:r>
        <w:separator/>
      </w:r>
    </w:p>
  </w:footnote>
  <w:footnote w:type="continuationSeparator" w:id="0">
    <w:p w14:paraId="1C7323BE" w14:textId="77777777" w:rsidR="00146A07" w:rsidRDefault="00146A07" w:rsidP="00C70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C6636"/>
    <w:multiLevelType w:val="hybridMultilevel"/>
    <w:tmpl w:val="33A83EB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A13A4"/>
    <w:multiLevelType w:val="hybridMultilevel"/>
    <w:tmpl w:val="50704E8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B678BB"/>
    <w:multiLevelType w:val="hybridMultilevel"/>
    <w:tmpl w:val="4DEA6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A0CF4"/>
    <w:multiLevelType w:val="hybridMultilevel"/>
    <w:tmpl w:val="73F873B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731C3AE5"/>
    <w:multiLevelType w:val="hybridMultilevel"/>
    <w:tmpl w:val="4C90C072"/>
    <w:lvl w:ilvl="0" w:tplc="629A1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4448360">
    <w:abstractNumId w:val="3"/>
  </w:num>
  <w:num w:numId="2" w16cid:durableId="132722484">
    <w:abstractNumId w:val="6"/>
  </w:num>
  <w:num w:numId="3" w16cid:durableId="1546942695">
    <w:abstractNumId w:val="2"/>
  </w:num>
  <w:num w:numId="4" w16cid:durableId="2003119916">
    <w:abstractNumId w:val="5"/>
  </w:num>
  <w:num w:numId="5" w16cid:durableId="1566721769">
    <w:abstractNumId w:val="5"/>
  </w:num>
  <w:num w:numId="6" w16cid:durableId="1975870222">
    <w:abstractNumId w:val="5"/>
  </w:num>
  <w:num w:numId="7" w16cid:durableId="1267882504">
    <w:abstractNumId w:val="5"/>
  </w:num>
  <w:num w:numId="8" w16cid:durableId="1942032532">
    <w:abstractNumId w:val="1"/>
  </w:num>
  <w:num w:numId="9" w16cid:durableId="1136484890">
    <w:abstractNumId w:val="4"/>
  </w:num>
  <w:num w:numId="10" w16cid:durableId="2022201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8F3"/>
    <w:rsid w:val="00000BA1"/>
    <w:rsid w:val="00022304"/>
    <w:rsid w:val="0003628A"/>
    <w:rsid w:val="00040063"/>
    <w:rsid w:val="00041C0B"/>
    <w:rsid w:val="00045131"/>
    <w:rsid w:val="00052A1B"/>
    <w:rsid w:val="000535A0"/>
    <w:rsid w:val="000576FB"/>
    <w:rsid w:val="000614D5"/>
    <w:rsid w:val="0006312C"/>
    <w:rsid w:val="000A268B"/>
    <w:rsid w:val="000B2899"/>
    <w:rsid w:val="000B736D"/>
    <w:rsid w:val="000C1FB7"/>
    <w:rsid w:val="000C39B2"/>
    <w:rsid w:val="000C5904"/>
    <w:rsid w:val="000C79A7"/>
    <w:rsid w:val="000D2C0E"/>
    <w:rsid w:val="000F1534"/>
    <w:rsid w:val="000F5F2E"/>
    <w:rsid w:val="001106F1"/>
    <w:rsid w:val="001346D6"/>
    <w:rsid w:val="00146A07"/>
    <w:rsid w:val="00150FE9"/>
    <w:rsid w:val="00160937"/>
    <w:rsid w:val="00160ADE"/>
    <w:rsid w:val="00161920"/>
    <w:rsid w:val="001664CE"/>
    <w:rsid w:val="001813E7"/>
    <w:rsid w:val="00195004"/>
    <w:rsid w:val="001A1D22"/>
    <w:rsid w:val="001A2CAA"/>
    <w:rsid w:val="001C1CE6"/>
    <w:rsid w:val="001C3646"/>
    <w:rsid w:val="001C60D9"/>
    <w:rsid w:val="001D200E"/>
    <w:rsid w:val="001D6CCB"/>
    <w:rsid w:val="001E5963"/>
    <w:rsid w:val="001F0805"/>
    <w:rsid w:val="002030BA"/>
    <w:rsid w:val="0020575A"/>
    <w:rsid w:val="00207B9C"/>
    <w:rsid w:val="0022269D"/>
    <w:rsid w:val="00233885"/>
    <w:rsid w:val="0023689F"/>
    <w:rsid w:val="00241B1E"/>
    <w:rsid w:val="0024433B"/>
    <w:rsid w:val="002459D1"/>
    <w:rsid w:val="00262003"/>
    <w:rsid w:val="00267A5F"/>
    <w:rsid w:val="0027315C"/>
    <w:rsid w:val="00276657"/>
    <w:rsid w:val="00287508"/>
    <w:rsid w:val="002A14E1"/>
    <w:rsid w:val="002A2248"/>
    <w:rsid w:val="002A4516"/>
    <w:rsid w:val="002B4572"/>
    <w:rsid w:val="002B4D68"/>
    <w:rsid w:val="002B577D"/>
    <w:rsid w:val="002E2FB6"/>
    <w:rsid w:val="002E6205"/>
    <w:rsid w:val="002E7320"/>
    <w:rsid w:val="00301BB2"/>
    <w:rsid w:val="0030218E"/>
    <w:rsid w:val="00317622"/>
    <w:rsid w:val="003461D8"/>
    <w:rsid w:val="00346B96"/>
    <w:rsid w:val="00354722"/>
    <w:rsid w:val="00356ECF"/>
    <w:rsid w:val="003668B8"/>
    <w:rsid w:val="00370C17"/>
    <w:rsid w:val="00374FB6"/>
    <w:rsid w:val="003753FF"/>
    <w:rsid w:val="0038233F"/>
    <w:rsid w:val="00384486"/>
    <w:rsid w:val="0038549E"/>
    <w:rsid w:val="00392B3C"/>
    <w:rsid w:val="00393462"/>
    <w:rsid w:val="00395CAD"/>
    <w:rsid w:val="003B0E43"/>
    <w:rsid w:val="003C09BA"/>
    <w:rsid w:val="003C11FC"/>
    <w:rsid w:val="003C1F52"/>
    <w:rsid w:val="003D3F15"/>
    <w:rsid w:val="003E5E05"/>
    <w:rsid w:val="003F7EC0"/>
    <w:rsid w:val="00400AFB"/>
    <w:rsid w:val="00402A30"/>
    <w:rsid w:val="00405D1D"/>
    <w:rsid w:val="00413940"/>
    <w:rsid w:val="00416118"/>
    <w:rsid w:val="00422C1E"/>
    <w:rsid w:val="00425339"/>
    <w:rsid w:val="00432B0F"/>
    <w:rsid w:val="004350ED"/>
    <w:rsid w:val="00450C25"/>
    <w:rsid w:val="004517A1"/>
    <w:rsid w:val="004564D7"/>
    <w:rsid w:val="004701C3"/>
    <w:rsid w:val="004850F0"/>
    <w:rsid w:val="00491983"/>
    <w:rsid w:val="004959CC"/>
    <w:rsid w:val="004C47D2"/>
    <w:rsid w:val="004D4F6E"/>
    <w:rsid w:val="004F202A"/>
    <w:rsid w:val="004F3ABC"/>
    <w:rsid w:val="004F68DD"/>
    <w:rsid w:val="005033B6"/>
    <w:rsid w:val="00504EA1"/>
    <w:rsid w:val="00506D41"/>
    <w:rsid w:val="0052032A"/>
    <w:rsid w:val="00525954"/>
    <w:rsid w:val="00532626"/>
    <w:rsid w:val="00533655"/>
    <w:rsid w:val="00541066"/>
    <w:rsid w:val="00547FB4"/>
    <w:rsid w:val="00551E39"/>
    <w:rsid w:val="00575E3C"/>
    <w:rsid w:val="00581DF1"/>
    <w:rsid w:val="005A4148"/>
    <w:rsid w:val="005A435C"/>
    <w:rsid w:val="005A51F1"/>
    <w:rsid w:val="005B0A19"/>
    <w:rsid w:val="005B6263"/>
    <w:rsid w:val="005B6DD7"/>
    <w:rsid w:val="005C0CF1"/>
    <w:rsid w:val="005C3B91"/>
    <w:rsid w:val="005D2867"/>
    <w:rsid w:val="005E2CBB"/>
    <w:rsid w:val="005E304E"/>
    <w:rsid w:val="005E7251"/>
    <w:rsid w:val="005F14C6"/>
    <w:rsid w:val="005F36CB"/>
    <w:rsid w:val="005F5C4D"/>
    <w:rsid w:val="00611514"/>
    <w:rsid w:val="00616BE0"/>
    <w:rsid w:val="006220CA"/>
    <w:rsid w:val="00622DE4"/>
    <w:rsid w:val="006347BC"/>
    <w:rsid w:val="00636091"/>
    <w:rsid w:val="00642134"/>
    <w:rsid w:val="0065721B"/>
    <w:rsid w:val="00662419"/>
    <w:rsid w:val="00664D5C"/>
    <w:rsid w:val="00682BEA"/>
    <w:rsid w:val="00683A29"/>
    <w:rsid w:val="006854D7"/>
    <w:rsid w:val="0069324A"/>
    <w:rsid w:val="006A3216"/>
    <w:rsid w:val="006A4DBB"/>
    <w:rsid w:val="006A4F55"/>
    <w:rsid w:val="006B2DE0"/>
    <w:rsid w:val="006B4600"/>
    <w:rsid w:val="006B520D"/>
    <w:rsid w:val="006B67F5"/>
    <w:rsid w:val="006C5502"/>
    <w:rsid w:val="006E15E4"/>
    <w:rsid w:val="006E4A6F"/>
    <w:rsid w:val="006F2C19"/>
    <w:rsid w:val="006F32C9"/>
    <w:rsid w:val="00713307"/>
    <w:rsid w:val="007155E0"/>
    <w:rsid w:val="007258F9"/>
    <w:rsid w:val="0072607B"/>
    <w:rsid w:val="0072673B"/>
    <w:rsid w:val="007325BB"/>
    <w:rsid w:val="0074543F"/>
    <w:rsid w:val="00755AF4"/>
    <w:rsid w:val="00761BA8"/>
    <w:rsid w:val="00762134"/>
    <w:rsid w:val="00763C8F"/>
    <w:rsid w:val="007679F3"/>
    <w:rsid w:val="0077224D"/>
    <w:rsid w:val="007724B6"/>
    <w:rsid w:val="0077776B"/>
    <w:rsid w:val="00784277"/>
    <w:rsid w:val="00786427"/>
    <w:rsid w:val="00791563"/>
    <w:rsid w:val="00793D64"/>
    <w:rsid w:val="00795400"/>
    <w:rsid w:val="007A5B5F"/>
    <w:rsid w:val="007A5C35"/>
    <w:rsid w:val="007B0CC0"/>
    <w:rsid w:val="007B274E"/>
    <w:rsid w:val="007B6365"/>
    <w:rsid w:val="007B6648"/>
    <w:rsid w:val="007C3245"/>
    <w:rsid w:val="007D3613"/>
    <w:rsid w:val="007E3C26"/>
    <w:rsid w:val="007F3E5A"/>
    <w:rsid w:val="007F7EFF"/>
    <w:rsid w:val="008051E6"/>
    <w:rsid w:val="008059D3"/>
    <w:rsid w:val="0083124E"/>
    <w:rsid w:val="008330BB"/>
    <w:rsid w:val="00833D04"/>
    <w:rsid w:val="00836A7F"/>
    <w:rsid w:val="00845D83"/>
    <w:rsid w:val="0085470B"/>
    <w:rsid w:val="0085749A"/>
    <w:rsid w:val="00877F87"/>
    <w:rsid w:val="008828A8"/>
    <w:rsid w:val="00894B5D"/>
    <w:rsid w:val="008A5FC5"/>
    <w:rsid w:val="008B01F9"/>
    <w:rsid w:val="008C6377"/>
    <w:rsid w:val="008C7436"/>
    <w:rsid w:val="008C79D8"/>
    <w:rsid w:val="008D304D"/>
    <w:rsid w:val="008E7356"/>
    <w:rsid w:val="009055DB"/>
    <w:rsid w:val="00906945"/>
    <w:rsid w:val="0091204B"/>
    <w:rsid w:val="00913832"/>
    <w:rsid w:val="00927D12"/>
    <w:rsid w:val="00934463"/>
    <w:rsid w:val="00934DAF"/>
    <w:rsid w:val="009359C0"/>
    <w:rsid w:val="00935ADE"/>
    <w:rsid w:val="009372E6"/>
    <w:rsid w:val="00943415"/>
    <w:rsid w:val="00974B83"/>
    <w:rsid w:val="0098009F"/>
    <w:rsid w:val="0098407C"/>
    <w:rsid w:val="00991C8D"/>
    <w:rsid w:val="00992A7C"/>
    <w:rsid w:val="00995CFE"/>
    <w:rsid w:val="009A3DCB"/>
    <w:rsid w:val="009A5C3B"/>
    <w:rsid w:val="009D791D"/>
    <w:rsid w:val="009E18E5"/>
    <w:rsid w:val="00A0102C"/>
    <w:rsid w:val="00A02CE1"/>
    <w:rsid w:val="00A1584B"/>
    <w:rsid w:val="00A161DE"/>
    <w:rsid w:val="00A2098D"/>
    <w:rsid w:val="00A27833"/>
    <w:rsid w:val="00A36C99"/>
    <w:rsid w:val="00A418B1"/>
    <w:rsid w:val="00A451FF"/>
    <w:rsid w:val="00A5524C"/>
    <w:rsid w:val="00A557C9"/>
    <w:rsid w:val="00A65D6E"/>
    <w:rsid w:val="00A75BB4"/>
    <w:rsid w:val="00A774CD"/>
    <w:rsid w:val="00A8423E"/>
    <w:rsid w:val="00AB1DE8"/>
    <w:rsid w:val="00AB2591"/>
    <w:rsid w:val="00AB7406"/>
    <w:rsid w:val="00AD0486"/>
    <w:rsid w:val="00AD3EA8"/>
    <w:rsid w:val="00AD4BC6"/>
    <w:rsid w:val="00AD5C4D"/>
    <w:rsid w:val="00AD64A7"/>
    <w:rsid w:val="00AF6735"/>
    <w:rsid w:val="00AF7F32"/>
    <w:rsid w:val="00B0416D"/>
    <w:rsid w:val="00B043ED"/>
    <w:rsid w:val="00B06538"/>
    <w:rsid w:val="00B176D1"/>
    <w:rsid w:val="00B33B5D"/>
    <w:rsid w:val="00B41377"/>
    <w:rsid w:val="00B47B7D"/>
    <w:rsid w:val="00B50841"/>
    <w:rsid w:val="00B62336"/>
    <w:rsid w:val="00B7111A"/>
    <w:rsid w:val="00B75112"/>
    <w:rsid w:val="00B765A3"/>
    <w:rsid w:val="00B807F5"/>
    <w:rsid w:val="00B904DC"/>
    <w:rsid w:val="00B90F05"/>
    <w:rsid w:val="00BA5FBB"/>
    <w:rsid w:val="00BA6C45"/>
    <w:rsid w:val="00BD4EB9"/>
    <w:rsid w:val="00BE0F0B"/>
    <w:rsid w:val="00BE71FF"/>
    <w:rsid w:val="00C006CD"/>
    <w:rsid w:val="00C13AF1"/>
    <w:rsid w:val="00C1445C"/>
    <w:rsid w:val="00C3711D"/>
    <w:rsid w:val="00C40E7F"/>
    <w:rsid w:val="00C57452"/>
    <w:rsid w:val="00C575B6"/>
    <w:rsid w:val="00C708F3"/>
    <w:rsid w:val="00C725D7"/>
    <w:rsid w:val="00C75777"/>
    <w:rsid w:val="00C80D1A"/>
    <w:rsid w:val="00CB4597"/>
    <w:rsid w:val="00CC5F73"/>
    <w:rsid w:val="00CD25AB"/>
    <w:rsid w:val="00CE21B4"/>
    <w:rsid w:val="00D028BE"/>
    <w:rsid w:val="00D1128D"/>
    <w:rsid w:val="00D2105A"/>
    <w:rsid w:val="00D32EDB"/>
    <w:rsid w:val="00D400DE"/>
    <w:rsid w:val="00D43CCA"/>
    <w:rsid w:val="00D50089"/>
    <w:rsid w:val="00D50D91"/>
    <w:rsid w:val="00D670CA"/>
    <w:rsid w:val="00D71C4A"/>
    <w:rsid w:val="00D84A7D"/>
    <w:rsid w:val="00D944F5"/>
    <w:rsid w:val="00D94A4F"/>
    <w:rsid w:val="00D97207"/>
    <w:rsid w:val="00DA4A7D"/>
    <w:rsid w:val="00DA51BC"/>
    <w:rsid w:val="00DB7DCC"/>
    <w:rsid w:val="00DC1548"/>
    <w:rsid w:val="00DC3613"/>
    <w:rsid w:val="00DD2D99"/>
    <w:rsid w:val="00DD621F"/>
    <w:rsid w:val="00DF09A7"/>
    <w:rsid w:val="00DF43BF"/>
    <w:rsid w:val="00DF62BD"/>
    <w:rsid w:val="00E22E78"/>
    <w:rsid w:val="00E74897"/>
    <w:rsid w:val="00E86633"/>
    <w:rsid w:val="00E90985"/>
    <w:rsid w:val="00E90FE6"/>
    <w:rsid w:val="00EA778E"/>
    <w:rsid w:val="00EB1E9A"/>
    <w:rsid w:val="00ED3028"/>
    <w:rsid w:val="00EE0AA5"/>
    <w:rsid w:val="00EF6ED4"/>
    <w:rsid w:val="00F06233"/>
    <w:rsid w:val="00F268A1"/>
    <w:rsid w:val="00F34F3A"/>
    <w:rsid w:val="00F35F8D"/>
    <w:rsid w:val="00F552A6"/>
    <w:rsid w:val="00F653C5"/>
    <w:rsid w:val="00F72FE8"/>
    <w:rsid w:val="00F80D21"/>
    <w:rsid w:val="00FC0CAD"/>
    <w:rsid w:val="00FD325D"/>
    <w:rsid w:val="00FF4604"/>
    <w:rsid w:val="00FF6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8DF8AB"/>
  <w15:docId w15:val="{34E00D4A-75E5-4282-A0E5-1907AF0B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8F3"/>
    <w:pPr>
      <w:widowControl w:val="0"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CE6"/>
    <w:pPr>
      <w:keepNext/>
      <w:wordWrap w:val="0"/>
      <w:autoSpaceDE w:val="0"/>
      <w:autoSpaceDN w:val="0"/>
      <w:ind w:firstLine="799"/>
      <w:outlineLvl w:val="0"/>
    </w:pPr>
    <w:rPr>
      <w:rFonts w:asciiTheme="majorHAnsi" w:eastAsiaTheme="majorEastAsia" w:hAnsiTheme="majorHAnsi" w:cstheme="majorBidi"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708F3"/>
    <w:rPr>
      <w:rFonts w:ascii="MS Mincho" w:hAnsi="Courier New"/>
      <w:sz w:val="22"/>
    </w:rPr>
  </w:style>
  <w:style w:type="character" w:customStyle="1" w:styleId="PlainTextChar">
    <w:name w:val="Plain Text Char"/>
    <w:basedOn w:val="DefaultParagraphFont"/>
    <w:link w:val="PlainText"/>
    <w:rsid w:val="00C708F3"/>
    <w:rPr>
      <w:rFonts w:ascii="MS Mincho" w:eastAsia="MS Mincho" w:hAnsi="Courier New" w:cs="Times New Roman"/>
      <w:kern w:val="2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708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8F3"/>
    <w:rPr>
      <w:rFonts w:ascii="Century" w:eastAsia="MS Mincho" w:hAnsi="Century" w:cs="Times New Roman"/>
      <w:kern w:val="2"/>
      <w:sz w:val="2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462"/>
    <w:rPr>
      <w:rFonts w:ascii="Tahoma" w:eastAsia="MS Mincho" w:hAnsi="Tahoma" w:cs="Tahoma"/>
      <w:kern w:val="2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9A5C3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1CE6"/>
    <w:rPr>
      <w:rFonts w:asciiTheme="majorHAnsi" w:eastAsiaTheme="majorEastAsia" w:hAnsiTheme="majorHAnsi" w:cstheme="majorBidi"/>
      <w:kern w:val="2"/>
      <w:sz w:val="28"/>
      <w:szCs w:val="28"/>
      <w:lang w:eastAsia="ko-KR"/>
    </w:rPr>
  </w:style>
  <w:style w:type="paragraph" w:customStyle="1" w:styleId="TC1">
    <w:name w:val="TC1"/>
    <w:basedOn w:val="Normal"/>
    <w:uiPriority w:val="99"/>
    <w:qFormat/>
    <w:rsid w:val="001C1CE6"/>
    <w:pPr>
      <w:widowControl/>
      <w:numPr>
        <w:numId w:val="4"/>
      </w:numPr>
      <w:contextualSpacing/>
    </w:pPr>
    <w:rPr>
      <w:rFonts w:ascii="Times New Roman" w:eastAsia="PMingLiU" w:hAnsi="Times New Roman"/>
      <w:kern w:val="0"/>
      <w:szCs w:val="21"/>
      <w:lang w:val="en-GB" w:eastAsia="en-US"/>
    </w:rPr>
  </w:style>
  <w:style w:type="paragraph" w:customStyle="1" w:styleId="numberpara">
    <w:name w:val="numberpara"/>
    <w:basedOn w:val="Normal"/>
    <w:rsid w:val="001C1CE6"/>
    <w:pPr>
      <w:widowControl/>
      <w:spacing w:after="240"/>
    </w:pPr>
    <w:rPr>
      <w:rFonts w:ascii="Arial" w:eastAsia="SimSun" w:hAnsi="Arial"/>
      <w:kern w:val="0"/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A5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B5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B5F"/>
    <w:rPr>
      <w:rFonts w:ascii="Century" w:eastAsia="MS Mincho" w:hAnsi="Century" w:cs="Times New Roman"/>
      <w:kern w:val="2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B5F"/>
    <w:rPr>
      <w:rFonts w:ascii="Century" w:eastAsia="MS Mincho" w:hAnsi="Century" w:cs="Times New Roman"/>
      <w:b/>
      <w:bCs/>
      <w:kern w:val="2"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D2105A"/>
    <w:rPr>
      <w:rFonts w:ascii="Century" w:eastAsia="MS Mincho" w:hAnsi="Century" w:cs="Times New Roman"/>
      <w:kern w:val="2"/>
      <w:sz w:val="21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AAD4F-B2F3-46D1-9F44-86C5CF70B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Denise</cp:lastModifiedBy>
  <cp:revision>2</cp:revision>
  <cp:lastPrinted>2024-01-25T02:39:00Z</cp:lastPrinted>
  <dcterms:created xsi:type="dcterms:W3CDTF">2025-02-28T02:09:00Z</dcterms:created>
  <dcterms:modified xsi:type="dcterms:W3CDTF">2025-02-28T02:09:00Z</dcterms:modified>
</cp:coreProperties>
</file>