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m" ContentType="application/vnd.ms-excel.sheet.macroEnabled.12"/>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D3D144" w14:textId="79E1CB27" w:rsidR="00F909E4" w:rsidRPr="006F60B8" w:rsidRDefault="00F909E4" w:rsidP="00CF34FB">
      <w:pPr>
        <w:spacing w:line="360" w:lineRule="exact"/>
        <w:jc w:val="center"/>
        <w:rPr>
          <w:rFonts w:ascii="Arial" w:hAnsi="Arial" w:cs="Arial"/>
          <w:b/>
          <w:bCs/>
          <w:u w:val="single"/>
          <w:lang w:val="en-GB"/>
        </w:rPr>
      </w:pPr>
      <w:r w:rsidRPr="006F60B8">
        <w:rPr>
          <w:rFonts w:ascii="Arial" w:hAnsi="Arial" w:cs="Arial"/>
          <w:b/>
          <w:bCs/>
          <w:u w:val="single"/>
          <w:lang w:val="en-GB"/>
        </w:rPr>
        <w:t xml:space="preserve">APPENDIX </w:t>
      </w:r>
      <w:r w:rsidR="006F60B8" w:rsidRPr="006F60B8">
        <w:rPr>
          <w:rFonts w:ascii="Arial" w:hAnsi="Arial" w:cs="Arial"/>
          <w:b/>
          <w:bCs/>
          <w:u w:val="single"/>
          <w:lang w:val="en-GB"/>
        </w:rPr>
        <w:t>V</w:t>
      </w:r>
    </w:p>
    <w:p w14:paraId="14620956" w14:textId="77777777" w:rsidR="006F60B8" w:rsidRPr="00A40EBE" w:rsidRDefault="006F60B8" w:rsidP="00CF34FB">
      <w:pPr>
        <w:spacing w:line="360" w:lineRule="exact"/>
        <w:jc w:val="center"/>
        <w:rPr>
          <w:rFonts w:ascii="Arial" w:hAnsi="Arial" w:cs="Arial"/>
          <w:b/>
          <w:bCs/>
          <w:lang w:val="en-GB"/>
        </w:rPr>
      </w:pPr>
    </w:p>
    <w:p w14:paraId="760FE5DB" w14:textId="6CD98FE0" w:rsidR="00A81DB0" w:rsidRPr="00A40EBE" w:rsidRDefault="00A81DB0" w:rsidP="757A014C">
      <w:pPr>
        <w:spacing w:line="360" w:lineRule="exact"/>
        <w:jc w:val="center"/>
        <w:rPr>
          <w:rFonts w:ascii="Arial" w:eastAsia="MS Mincho" w:hAnsi="Arial" w:cs="Arial"/>
          <w:b/>
          <w:bCs/>
          <w:u w:val="single"/>
          <w:lang w:eastAsia="ja-JP"/>
        </w:rPr>
      </w:pPr>
      <w:r w:rsidRPr="757A014C">
        <w:rPr>
          <w:rFonts w:ascii="Arial" w:eastAsia="MS Mincho" w:hAnsi="Arial" w:cs="Arial"/>
          <w:b/>
          <w:bCs/>
          <w:u w:val="single"/>
          <w:lang w:eastAsia="ja-JP"/>
        </w:rPr>
        <w:t>Review of the 20</w:t>
      </w:r>
      <w:r w:rsidR="000A5775" w:rsidRPr="757A014C">
        <w:rPr>
          <w:rFonts w:ascii="Arial" w:eastAsia="MS Mincho" w:hAnsi="Arial" w:cs="Arial"/>
          <w:b/>
          <w:bCs/>
          <w:u w:val="single"/>
          <w:lang w:eastAsia="ja-JP"/>
        </w:rPr>
        <w:t>2</w:t>
      </w:r>
      <w:r w:rsidR="00E06CDD">
        <w:rPr>
          <w:rFonts w:ascii="Arial" w:eastAsia="MS Mincho" w:hAnsi="Arial" w:cs="Arial"/>
          <w:b/>
          <w:bCs/>
          <w:u w:val="single"/>
          <w:lang w:eastAsia="ja-JP"/>
        </w:rPr>
        <w:t>4</w:t>
      </w:r>
      <w:r w:rsidRPr="757A014C">
        <w:rPr>
          <w:rFonts w:ascii="Arial" w:eastAsia="MS Mincho" w:hAnsi="Arial" w:cs="Arial"/>
          <w:b/>
          <w:bCs/>
          <w:u w:val="single"/>
          <w:lang w:eastAsia="ja-JP"/>
        </w:rPr>
        <w:t xml:space="preserve"> Typhoon Season</w:t>
      </w:r>
    </w:p>
    <w:p w14:paraId="38BCAF75" w14:textId="77777777" w:rsidR="000B4060" w:rsidRDefault="000B4060" w:rsidP="006206E0">
      <w:pPr>
        <w:ind w:firstLine="480"/>
        <w:jc w:val="both"/>
        <w:rPr>
          <w:rFonts w:ascii="Arial" w:eastAsia="MS Mincho" w:hAnsi="Arial" w:cs="Arial"/>
          <w:sz w:val="22"/>
          <w:szCs w:val="22"/>
          <w:lang w:eastAsia="ja-JP"/>
        </w:rPr>
      </w:pPr>
      <w:bookmarkStart w:id="0" w:name="_Hlk62220488"/>
      <w:bookmarkStart w:id="1" w:name="_Hlk62164382"/>
    </w:p>
    <w:p w14:paraId="7634F520" w14:textId="08978B03" w:rsidR="0077795E" w:rsidRDefault="0077795E" w:rsidP="006206E0">
      <w:pPr>
        <w:ind w:firstLine="480"/>
        <w:jc w:val="both"/>
        <w:rPr>
          <w:rFonts w:ascii="Arial" w:eastAsia="MS Mincho" w:hAnsi="Arial" w:cs="Arial"/>
          <w:sz w:val="22"/>
          <w:szCs w:val="22"/>
          <w:lang w:eastAsia="ja-JP"/>
        </w:rPr>
      </w:pPr>
      <w:r w:rsidRPr="000D605E">
        <w:rPr>
          <w:rFonts w:ascii="Arial" w:eastAsia="MS Mincho" w:hAnsi="Arial" w:cs="Arial"/>
          <w:sz w:val="22"/>
          <w:szCs w:val="22"/>
          <w:lang w:eastAsia="ja-JP"/>
        </w:rPr>
        <w:t>T</w:t>
      </w:r>
      <w:r>
        <w:rPr>
          <w:rFonts w:ascii="Arial" w:eastAsia="MS Mincho" w:hAnsi="Arial" w:cs="Arial"/>
          <w:sz w:val="22"/>
          <w:szCs w:val="22"/>
          <w:lang w:eastAsia="ja-JP"/>
        </w:rPr>
        <w:t>he</w:t>
      </w:r>
      <w:r w:rsidRPr="000D605E">
        <w:rPr>
          <w:rFonts w:ascii="Arial" w:eastAsia="MS Mincho" w:hAnsi="Arial" w:cs="Arial"/>
          <w:sz w:val="22"/>
          <w:szCs w:val="22"/>
          <w:lang w:eastAsia="ja-JP"/>
        </w:rPr>
        <w:t xml:space="preserve"> track/intensity commentar</w:t>
      </w:r>
      <w:r>
        <w:rPr>
          <w:rFonts w:ascii="Arial" w:eastAsia="MS Mincho" w:hAnsi="Arial" w:cs="Arial"/>
          <w:sz w:val="22"/>
          <w:szCs w:val="22"/>
          <w:lang w:eastAsia="ja-JP"/>
        </w:rPr>
        <w:t>ies</w:t>
      </w:r>
      <w:r>
        <w:rPr>
          <w:rFonts w:ascii="Arial" w:eastAsia="MS Mincho" w:hAnsi="Arial" w:cs="Arial"/>
          <w:sz w:val="22"/>
          <w:szCs w:val="22"/>
          <w:lang w:val="en-GB" w:eastAsia="ja-JP"/>
        </w:rPr>
        <w:t xml:space="preserve"> </w:t>
      </w:r>
      <w:r w:rsidRPr="000D605E">
        <w:rPr>
          <w:rFonts w:ascii="Arial" w:eastAsia="MS Mincho" w:hAnsi="Arial" w:cs="Arial"/>
          <w:sz w:val="22"/>
          <w:szCs w:val="22"/>
          <w:lang w:eastAsia="ja-JP"/>
        </w:rPr>
        <w:t>provided here</w:t>
      </w:r>
      <w:r>
        <w:rPr>
          <w:rFonts w:ascii="Arial" w:eastAsia="MS Mincho" w:hAnsi="Arial" w:cs="Arial"/>
          <w:sz w:val="22"/>
          <w:szCs w:val="22"/>
          <w:lang w:val="en-GB" w:eastAsia="ja-JP"/>
        </w:rPr>
        <w:t xml:space="preserve"> for </w:t>
      </w:r>
      <w:proofErr w:type="spellStart"/>
      <w:r>
        <w:rPr>
          <w:rFonts w:ascii="Arial" w:eastAsia="MS Mincho" w:hAnsi="Arial" w:cs="Arial" w:hint="eastAsia"/>
          <w:sz w:val="22"/>
          <w:szCs w:val="22"/>
          <w:lang w:val="en-GB" w:eastAsia="ja-JP"/>
        </w:rPr>
        <w:t>Pabuk</w:t>
      </w:r>
      <w:proofErr w:type="spellEnd"/>
      <w:r>
        <w:rPr>
          <w:rFonts w:ascii="Arial" w:eastAsia="MS Mincho" w:hAnsi="Arial" w:cs="Arial"/>
          <w:sz w:val="22"/>
          <w:szCs w:val="22"/>
          <w:lang w:eastAsia="ja-JP"/>
        </w:rPr>
        <w:t xml:space="preserve"> (2426) are preliminary and </w:t>
      </w:r>
      <w:r w:rsidRPr="000D605E">
        <w:rPr>
          <w:rFonts w:ascii="Arial" w:eastAsia="MS Mincho" w:hAnsi="Arial" w:cs="Arial"/>
          <w:sz w:val="22"/>
          <w:szCs w:val="22"/>
          <w:lang w:eastAsia="ja-JP"/>
        </w:rPr>
        <w:t>subject to change once best-track data are finalized.</w:t>
      </w:r>
    </w:p>
    <w:p w14:paraId="57CF4E51" w14:textId="6B2F35E7" w:rsidR="0077795E" w:rsidRDefault="0077795E" w:rsidP="006206E0">
      <w:pPr>
        <w:ind w:firstLine="480"/>
        <w:jc w:val="both"/>
        <w:rPr>
          <w:rFonts w:ascii="Arial" w:eastAsia="MS Mincho" w:hAnsi="Arial" w:cs="Arial"/>
          <w:sz w:val="22"/>
          <w:szCs w:val="22"/>
          <w:lang w:eastAsia="ja-JP"/>
        </w:rPr>
      </w:pPr>
      <w:r w:rsidRPr="20911899">
        <w:rPr>
          <w:rFonts w:ascii="Arial" w:eastAsia="MS Mincho" w:hAnsi="Arial" w:cs="Arial"/>
          <w:sz w:val="22"/>
          <w:szCs w:val="22"/>
          <w:lang w:eastAsia="ja-JP"/>
        </w:rPr>
        <w:t xml:space="preserve">Over the western North Pacific and the South China Sea, 26 named tropical cyclones (TCs) formed in 2024, which was almost </w:t>
      </w:r>
      <w:r>
        <w:rPr>
          <w:rFonts w:ascii="Arial" w:eastAsia="MS Mincho" w:hAnsi="Arial" w:cs="Arial"/>
          <w:sz w:val="22"/>
          <w:szCs w:val="22"/>
          <w:lang w:eastAsia="ja-JP"/>
        </w:rPr>
        <w:t xml:space="preserve">the </w:t>
      </w:r>
      <w:r w:rsidRPr="20911899">
        <w:rPr>
          <w:rFonts w:ascii="Arial" w:eastAsia="MS Mincho" w:hAnsi="Arial" w:cs="Arial"/>
          <w:sz w:val="22"/>
          <w:szCs w:val="22"/>
          <w:lang w:eastAsia="ja-JP"/>
        </w:rPr>
        <w:t>same as the 30-year average of 25.1 (1991 – 2020)</w:t>
      </w:r>
      <w:r>
        <w:rPr>
          <w:rFonts w:ascii="Arial" w:eastAsia="MS PGothic" w:hAnsi="Arial"/>
          <w:sz w:val="22"/>
          <w:szCs w:val="22"/>
        </w:rPr>
        <w:t xml:space="preserve"> (see Table 1)</w:t>
      </w:r>
      <w:r w:rsidRPr="20911899">
        <w:rPr>
          <w:rFonts w:ascii="Arial" w:eastAsia="MS Mincho" w:hAnsi="Arial" w:cs="Arial"/>
          <w:sz w:val="22"/>
          <w:szCs w:val="22"/>
          <w:lang w:eastAsia="ja-JP"/>
        </w:rPr>
        <w:t xml:space="preserve">. </w:t>
      </w:r>
      <w:r>
        <w:rPr>
          <w:rFonts w:ascii="Arial" w:eastAsia="MS Mincho" w:hAnsi="Arial" w:cs="Arial"/>
          <w:sz w:val="22"/>
          <w:szCs w:val="22"/>
          <w:lang w:eastAsia="ja-JP"/>
        </w:rPr>
        <w:t>Thirteen</w:t>
      </w:r>
      <w:r w:rsidRPr="20911899">
        <w:rPr>
          <w:rFonts w:ascii="Arial" w:eastAsia="MS Mincho" w:hAnsi="Arial" w:cs="Arial"/>
          <w:sz w:val="22"/>
          <w:szCs w:val="22"/>
          <w:lang w:eastAsia="ja-JP"/>
        </w:rPr>
        <w:t xml:space="preserve"> of </w:t>
      </w:r>
      <w:proofErr w:type="gramStart"/>
      <w:r w:rsidRPr="20911899">
        <w:rPr>
          <w:rFonts w:ascii="Arial" w:eastAsia="MS Mincho" w:hAnsi="Arial" w:cs="Arial"/>
          <w:sz w:val="22"/>
          <w:szCs w:val="22"/>
          <w:lang w:eastAsia="ja-JP"/>
        </w:rPr>
        <w:t>these reached typhoon (TY)</w:t>
      </w:r>
      <w:proofErr w:type="gramEnd"/>
      <w:r w:rsidRPr="20911899">
        <w:rPr>
          <w:rFonts w:ascii="Arial" w:eastAsia="MS Mincho" w:hAnsi="Arial" w:cs="Arial"/>
          <w:sz w:val="22"/>
          <w:szCs w:val="22"/>
          <w:lang w:eastAsia="ja-JP"/>
        </w:rPr>
        <w:t xml:space="preserve"> intensity, which was almost </w:t>
      </w:r>
      <w:r>
        <w:rPr>
          <w:rFonts w:ascii="Arial" w:eastAsia="MS Mincho" w:hAnsi="Arial" w:cs="Arial"/>
          <w:sz w:val="22"/>
          <w:szCs w:val="22"/>
          <w:lang w:eastAsia="ja-JP"/>
        </w:rPr>
        <w:t xml:space="preserve">the </w:t>
      </w:r>
      <w:r w:rsidRPr="20911899">
        <w:rPr>
          <w:rFonts w:ascii="Arial" w:eastAsia="MS Mincho" w:hAnsi="Arial" w:cs="Arial"/>
          <w:sz w:val="22"/>
          <w:szCs w:val="22"/>
          <w:lang w:eastAsia="ja-JP"/>
        </w:rPr>
        <w:t xml:space="preserve">same as the 30-year average of 13.3. A total of </w:t>
      </w:r>
      <w:r>
        <w:rPr>
          <w:rFonts w:ascii="Arial" w:eastAsia="MS Mincho" w:hAnsi="Arial" w:cs="Arial"/>
          <w:sz w:val="22"/>
          <w:szCs w:val="22"/>
          <w:lang w:eastAsia="ja-JP"/>
        </w:rPr>
        <w:t>4 had</w:t>
      </w:r>
      <w:r w:rsidRPr="20911899">
        <w:rPr>
          <w:rFonts w:ascii="Arial" w:eastAsia="MS Mincho" w:hAnsi="Arial" w:cs="Arial"/>
          <w:sz w:val="22"/>
          <w:szCs w:val="22"/>
          <w:lang w:eastAsia="ja-JP"/>
        </w:rPr>
        <w:t xml:space="preserve"> formed by July</w:t>
      </w:r>
      <w:r>
        <w:rPr>
          <w:rFonts w:ascii="Arial" w:eastAsia="MS Mincho" w:hAnsi="Arial" w:cs="Arial"/>
          <w:sz w:val="22"/>
          <w:szCs w:val="22"/>
          <w:lang w:eastAsia="ja-JP"/>
        </w:rPr>
        <w:t>,</w:t>
      </w:r>
      <w:r w:rsidRPr="20911899">
        <w:rPr>
          <w:rFonts w:ascii="Arial" w:eastAsia="MS Mincho" w:hAnsi="Arial" w:cs="Arial"/>
          <w:sz w:val="22"/>
          <w:szCs w:val="22"/>
          <w:lang w:eastAsia="ja-JP"/>
        </w:rPr>
        <w:t xml:space="preserve"> which was below the average of 7.8</w:t>
      </w:r>
      <w:r>
        <w:rPr>
          <w:rFonts w:ascii="Arial" w:eastAsia="MS Mincho" w:hAnsi="Arial" w:cs="Arial"/>
          <w:sz w:val="22"/>
          <w:szCs w:val="22"/>
          <w:lang w:eastAsia="ja-JP"/>
        </w:rPr>
        <w:t>,</w:t>
      </w:r>
      <w:r w:rsidRPr="20911899">
        <w:rPr>
          <w:rFonts w:ascii="Arial" w:eastAsia="MS Mincho" w:hAnsi="Arial" w:cs="Arial"/>
          <w:sz w:val="22"/>
          <w:szCs w:val="22"/>
          <w:lang w:eastAsia="ja-JP"/>
        </w:rPr>
        <w:t xml:space="preserve"> and</w:t>
      </w:r>
      <w:r>
        <w:rPr>
          <w:rFonts w:ascii="Arial" w:eastAsia="MS Mincho" w:hAnsi="Arial" w:cs="Arial"/>
          <w:sz w:val="22"/>
          <w:szCs w:val="22"/>
          <w:lang w:eastAsia="ja-JP"/>
        </w:rPr>
        <w:t xml:space="preserve"> the other</w:t>
      </w:r>
      <w:r w:rsidRPr="20911899">
        <w:rPr>
          <w:rFonts w:ascii="Arial" w:eastAsia="MS Mincho" w:hAnsi="Arial" w:cs="Arial"/>
          <w:sz w:val="22"/>
          <w:szCs w:val="22"/>
          <w:lang w:eastAsia="ja-JP"/>
        </w:rPr>
        <w:t xml:space="preserve"> 22 formed </w:t>
      </w:r>
      <w:r>
        <w:rPr>
          <w:rFonts w:ascii="Arial" w:eastAsia="MS Mincho" w:hAnsi="Arial" w:cs="Arial"/>
          <w:sz w:val="22"/>
          <w:szCs w:val="22"/>
          <w:lang w:eastAsia="ja-JP"/>
        </w:rPr>
        <w:t>from</w:t>
      </w:r>
      <w:r w:rsidRPr="20911899">
        <w:rPr>
          <w:rFonts w:ascii="Arial" w:eastAsia="MS Mincho" w:hAnsi="Arial" w:cs="Arial"/>
          <w:sz w:val="22"/>
          <w:szCs w:val="22"/>
          <w:lang w:eastAsia="ja-JP"/>
        </w:rPr>
        <w:t xml:space="preserve"> August</w:t>
      </w:r>
      <w:r>
        <w:rPr>
          <w:rFonts w:ascii="Arial" w:eastAsia="MS Mincho" w:hAnsi="Arial" w:cs="Arial"/>
          <w:sz w:val="22"/>
          <w:szCs w:val="22"/>
          <w:lang w:eastAsia="ja-JP"/>
        </w:rPr>
        <w:t xml:space="preserve"> onward</w:t>
      </w:r>
      <w:r w:rsidRPr="20911899">
        <w:rPr>
          <w:rFonts w:ascii="Arial" w:eastAsia="MS Mincho" w:hAnsi="Arial" w:cs="Arial"/>
          <w:sz w:val="22"/>
          <w:szCs w:val="22"/>
          <w:lang w:eastAsia="ja-JP"/>
        </w:rPr>
        <w:t>, which was higher than the average of 17.3</w:t>
      </w:r>
      <w:r>
        <w:rPr>
          <w:rFonts w:ascii="Arial" w:eastAsia="MS Mincho" w:hAnsi="Arial" w:cs="Arial"/>
          <w:sz w:val="22"/>
          <w:szCs w:val="22"/>
          <w:lang w:eastAsia="ja-JP"/>
        </w:rPr>
        <w:t xml:space="preserve"> </w:t>
      </w:r>
      <w:r>
        <w:rPr>
          <w:rFonts w:ascii="Arial" w:eastAsia="MS PGothic" w:hAnsi="Arial"/>
          <w:sz w:val="22"/>
          <w:szCs w:val="22"/>
        </w:rPr>
        <w:t>(see Figure 1)</w:t>
      </w:r>
      <w:r w:rsidRPr="20911899">
        <w:rPr>
          <w:rFonts w:ascii="Arial" w:eastAsia="MS Mincho" w:hAnsi="Arial" w:cs="Arial"/>
          <w:sz w:val="22"/>
          <w:szCs w:val="22"/>
          <w:lang w:eastAsia="ja-JP"/>
        </w:rPr>
        <w:t>.</w:t>
      </w:r>
      <w:r>
        <w:t xml:space="preserve"> </w:t>
      </w:r>
      <w:r w:rsidRPr="20911899">
        <w:rPr>
          <w:rFonts w:ascii="Arial" w:eastAsia="MS Mincho" w:hAnsi="Arial" w:cs="Arial"/>
          <w:sz w:val="22"/>
          <w:szCs w:val="22"/>
          <w:lang w:eastAsia="ja-JP"/>
        </w:rPr>
        <w:t>The El Niño event</w:t>
      </w:r>
      <w:r>
        <w:rPr>
          <w:rFonts w:ascii="Arial" w:eastAsia="MS Mincho" w:hAnsi="Arial" w:cs="Arial"/>
          <w:sz w:val="22"/>
          <w:szCs w:val="22"/>
          <w:lang w:eastAsia="ja-JP"/>
        </w:rPr>
        <w:t xml:space="preserve"> that</w:t>
      </w:r>
      <w:r w:rsidRPr="20911899">
        <w:rPr>
          <w:rFonts w:ascii="Arial" w:eastAsia="MS Mincho" w:hAnsi="Arial" w:cs="Arial"/>
          <w:sz w:val="22"/>
          <w:szCs w:val="22"/>
          <w:lang w:eastAsia="ja-JP"/>
        </w:rPr>
        <w:t xml:space="preserve"> continued </w:t>
      </w:r>
      <w:r>
        <w:rPr>
          <w:rFonts w:ascii="Arial" w:eastAsia="MS Mincho" w:hAnsi="Arial" w:cs="Arial"/>
          <w:sz w:val="22"/>
          <w:szCs w:val="22"/>
          <w:lang w:eastAsia="ja-JP"/>
        </w:rPr>
        <w:t>until</w:t>
      </w:r>
      <w:r w:rsidRPr="20911899">
        <w:rPr>
          <w:rFonts w:ascii="Arial" w:eastAsia="MS Mincho" w:hAnsi="Arial" w:cs="Arial"/>
          <w:sz w:val="22"/>
          <w:szCs w:val="22"/>
          <w:lang w:eastAsia="ja-JP"/>
        </w:rPr>
        <w:t xml:space="preserve"> spring suppressed convection in the tropical western North Pacific until the end of July, similar to</w:t>
      </w:r>
      <w:r>
        <w:rPr>
          <w:rFonts w:ascii="Arial" w:eastAsia="MS Mincho" w:hAnsi="Arial" w:cs="Arial"/>
          <w:sz w:val="22"/>
          <w:szCs w:val="22"/>
          <w:lang w:eastAsia="ja-JP"/>
        </w:rPr>
        <w:t xml:space="preserve"> conditions observed in other</w:t>
      </w:r>
      <w:r w:rsidRPr="20911899">
        <w:rPr>
          <w:rFonts w:ascii="Arial" w:eastAsia="MS Mincho" w:hAnsi="Arial" w:cs="Arial"/>
          <w:sz w:val="22"/>
          <w:szCs w:val="22"/>
          <w:lang w:eastAsia="ja-JP"/>
        </w:rPr>
        <w:t xml:space="preserve"> post-El Niño summers, and reduced tropical cyclone</w:t>
      </w:r>
      <w:r>
        <w:rPr>
          <w:rFonts w:ascii="Arial" w:eastAsia="MS Mincho" w:hAnsi="Arial" w:cs="Arial"/>
          <w:sz w:val="22"/>
          <w:szCs w:val="22"/>
          <w:lang w:eastAsia="ja-JP"/>
        </w:rPr>
        <w:t xml:space="preserve"> genesis</w:t>
      </w:r>
      <w:r w:rsidRPr="20911899">
        <w:rPr>
          <w:rFonts w:ascii="Arial" w:eastAsia="MS Mincho" w:hAnsi="Arial" w:cs="Arial"/>
          <w:sz w:val="22"/>
          <w:szCs w:val="22"/>
          <w:lang w:eastAsia="ja-JP"/>
        </w:rPr>
        <w:t>. However, the number of named TC formation</w:t>
      </w:r>
      <w:r>
        <w:rPr>
          <w:rFonts w:ascii="Arial" w:eastAsia="MS Mincho" w:hAnsi="Arial" w:cs="Arial"/>
          <w:sz w:val="22"/>
          <w:szCs w:val="22"/>
          <w:lang w:eastAsia="ja-JP"/>
        </w:rPr>
        <w:t>s</w:t>
      </w:r>
      <w:r w:rsidRPr="20911899">
        <w:rPr>
          <w:rFonts w:ascii="Arial" w:eastAsia="MS Mincho" w:hAnsi="Arial" w:cs="Arial"/>
          <w:sz w:val="22"/>
          <w:szCs w:val="22"/>
          <w:lang w:eastAsia="ja-JP"/>
        </w:rPr>
        <w:t xml:space="preserve"> increased </w:t>
      </w:r>
      <w:r>
        <w:rPr>
          <w:rFonts w:ascii="Arial" w:eastAsia="MS Mincho" w:hAnsi="Arial" w:cs="Arial"/>
          <w:sz w:val="22"/>
          <w:szCs w:val="22"/>
          <w:lang w:eastAsia="ja-JP"/>
        </w:rPr>
        <w:t>from</w:t>
      </w:r>
      <w:r w:rsidRPr="20911899">
        <w:rPr>
          <w:rFonts w:ascii="Arial" w:eastAsia="MS Mincho" w:hAnsi="Arial" w:cs="Arial"/>
          <w:sz w:val="22"/>
          <w:szCs w:val="22"/>
          <w:lang w:eastAsia="ja-JP"/>
        </w:rPr>
        <w:t xml:space="preserve"> August</w:t>
      </w:r>
      <w:r>
        <w:rPr>
          <w:rFonts w:ascii="Arial" w:eastAsia="MS Mincho" w:hAnsi="Arial" w:cs="Arial"/>
          <w:sz w:val="22"/>
          <w:szCs w:val="22"/>
          <w:lang w:eastAsia="ja-JP"/>
        </w:rPr>
        <w:t xml:space="preserve"> onward</w:t>
      </w:r>
      <w:r w:rsidRPr="20911899">
        <w:rPr>
          <w:rFonts w:ascii="Arial" w:eastAsia="MS Mincho" w:hAnsi="Arial" w:cs="Arial"/>
          <w:sz w:val="22"/>
          <w:szCs w:val="22"/>
          <w:lang w:eastAsia="ja-JP"/>
        </w:rPr>
        <w:t xml:space="preserve">, likely </w:t>
      </w:r>
      <w:r>
        <w:rPr>
          <w:rFonts w:ascii="Arial" w:eastAsia="MS Mincho" w:hAnsi="Arial" w:cs="Arial"/>
          <w:sz w:val="22"/>
          <w:szCs w:val="22"/>
          <w:lang w:eastAsia="ja-JP"/>
        </w:rPr>
        <w:t xml:space="preserve">in association with </w:t>
      </w:r>
      <w:r w:rsidRPr="20911899">
        <w:rPr>
          <w:rFonts w:ascii="Arial" w:eastAsia="MS Mincho" w:hAnsi="Arial" w:cs="Arial"/>
          <w:sz w:val="22"/>
          <w:szCs w:val="22"/>
          <w:lang w:eastAsia="ja-JP"/>
        </w:rPr>
        <w:t>weakened influences of the El Niño event and enhanced convection from the Philippines to the southeast of Japan in August and September.</w:t>
      </w:r>
    </w:p>
    <w:p w14:paraId="68147215" w14:textId="33676449" w:rsidR="0077795E" w:rsidRDefault="0077795E" w:rsidP="006206E0">
      <w:pPr>
        <w:ind w:firstLine="480"/>
        <w:jc w:val="both"/>
        <w:rPr>
          <w:rFonts w:ascii="Arial" w:eastAsia="MS Mincho" w:hAnsi="Arial" w:cs="Arial"/>
          <w:sz w:val="22"/>
          <w:szCs w:val="22"/>
          <w:lang w:eastAsia="ja-JP"/>
        </w:rPr>
      </w:pPr>
      <w:r w:rsidRPr="00245FE4">
        <w:rPr>
          <w:rFonts w:ascii="Arial" w:eastAsia="MS Mincho" w:hAnsi="Arial" w:cs="Arial"/>
          <w:sz w:val="22"/>
          <w:szCs w:val="22"/>
          <w:lang w:eastAsia="ja-JP"/>
        </w:rPr>
        <w:t>The 202</w:t>
      </w:r>
      <w:r>
        <w:rPr>
          <w:rFonts w:ascii="Arial" w:eastAsia="MS Mincho" w:hAnsi="Arial" w:cs="Arial"/>
          <w:sz w:val="22"/>
          <w:szCs w:val="22"/>
          <w:lang w:eastAsia="ja-JP"/>
        </w:rPr>
        <w:t>4</w:t>
      </w:r>
      <w:r w:rsidRPr="00245FE4">
        <w:rPr>
          <w:rFonts w:ascii="Arial" w:eastAsia="MS Mincho" w:hAnsi="Arial" w:cs="Arial"/>
          <w:sz w:val="22"/>
          <w:szCs w:val="22"/>
          <w:lang w:eastAsia="ja-JP"/>
        </w:rPr>
        <w:t xml:space="preserve"> typhoon season started with </w:t>
      </w:r>
      <w:proofErr w:type="spellStart"/>
      <w:r w:rsidRPr="0080316E">
        <w:rPr>
          <w:rFonts w:ascii="Arial" w:eastAsia="MS Mincho" w:hAnsi="Arial" w:cs="Arial"/>
          <w:sz w:val="22"/>
          <w:szCs w:val="22"/>
          <w:lang w:eastAsia="ja-JP"/>
        </w:rPr>
        <w:t>E</w:t>
      </w:r>
      <w:r>
        <w:rPr>
          <w:rFonts w:ascii="Arial" w:eastAsia="MS Mincho" w:hAnsi="Arial" w:cs="Arial" w:hint="eastAsia"/>
          <w:sz w:val="22"/>
          <w:szCs w:val="22"/>
          <w:lang w:eastAsia="ja-JP"/>
        </w:rPr>
        <w:t>w</w:t>
      </w:r>
      <w:r>
        <w:rPr>
          <w:rFonts w:ascii="Arial" w:eastAsia="MS Mincho" w:hAnsi="Arial" w:cs="Arial"/>
          <w:sz w:val="22"/>
          <w:szCs w:val="22"/>
          <w:lang w:eastAsia="ja-JP"/>
        </w:rPr>
        <w:t>iniar</w:t>
      </w:r>
      <w:proofErr w:type="spellEnd"/>
      <w:r w:rsidRPr="00245FE4">
        <w:rPr>
          <w:rFonts w:ascii="Arial" w:eastAsia="MS Mincho" w:hAnsi="Arial" w:cs="Arial"/>
          <w:sz w:val="22"/>
          <w:szCs w:val="22"/>
          <w:lang w:eastAsia="ja-JP"/>
        </w:rPr>
        <w:t xml:space="preserve"> (2</w:t>
      </w:r>
      <w:r>
        <w:rPr>
          <w:rFonts w:ascii="Arial" w:eastAsia="MS Mincho" w:hAnsi="Arial" w:cs="Arial"/>
          <w:sz w:val="22"/>
          <w:szCs w:val="22"/>
          <w:lang w:eastAsia="ja-JP"/>
        </w:rPr>
        <w:t>4</w:t>
      </w:r>
      <w:r w:rsidRPr="00245FE4">
        <w:rPr>
          <w:rFonts w:ascii="Arial" w:eastAsia="MS Mincho" w:hAnsi="Arial" w:cs="Arial"/>
          <w:sz w:val="22"/>
          <w:szCs w:val="22"/>
          <w:lang w:eastAsia="ja-JP"/>
        </w:rPr>
        <w:t xml:space="preserve">01), which formed over the sea </w:t>
      </w:r>
      <w:r>
        <w:rPr>
          <w:rFonts w:ascii="Arial" w:eastAsia="MS Mincho" w:hAnsi="Arial" w:cs="Arial"/>
          <w:sz w:val="22"/>
          <w:szCs w:val="22"/>
          <w:lang w:eastAsia="ja-JP"/>
        </w:rPr>
        <w:t>east</w:t>
      </w:r>
      <w:r w:rsidRPr="00245FE4">
        <w:rPr>
          <w:rFonts w:ascii="Arial" w:eastAsia="MS Mincho" w:hAnsi="Arial" w:cs="Arial"/>
          <w:sz w:val="22"/>
          <w:szCs w:val="22"/>
          <w:lang w:eastAsia="ja-JP"/>
        </w:rPr>
        <w:t xml:space="preserve"> of </w:t>
      </w:r>
      <w:r w:rsidRPr="00044F94">
        <w:rPr>
          <w:rFonts w:ascii="Calibri" w:eastAsia="Malgun Gothic" w:hAnsi="Calibri" w:cs="Arial"/>
          <w:bCs/>
          <w:lang w:eastAsia="ja-JP"/>
        </w:rPr>
        <w:t>Mindanao</w:t>
      </w:r>
      <w:r w:rsidRPr="00245FE4">
        <w:rPr>
          <w:rFonts w:ascii="Arial" w:eastAsia="MS Mincho" w:hAnsi="Arial" w:cs="Arial"/>
          <w:sz w:val="22"/>
          <w:szCs w:val="22"/>
          <w:lang w:eastAsia="ja-JP"/>
        </w:rPr>
        <w:t xml:space="preserve"> at </w:t>
      </w:r>
      <w:r>
        <w:rPr>
          <w:rFonts w:ascii="Arial" w:eastAsia="MS Mincho" w:hAnsi="Arial" w:cs="Arial"/>
          <w:sz w:val="22"/>
          <w:szCs w:val="22"/>
          <w:lang w:eastAsia="ja-JP"/>
        </w:rPr>
        <w:t>18</w:t>
      </w:r>
      <w:r w:rsidRPr="00245FE4">
        <w:rPr>
          <w:rFonts w:ascii="Arial" w:eastAsia="MS Mincho" w:hAnsi="Arial" w:cs="Arial"/>
          <w:sz w:val="22"/>
          <w:szCs w:val="22"/>
          <w:lang w:eastAsia="ja-JP"/>
        </w:rPr>
        <w:t xml:space="preserve"> UTC on </w:t>
      </w:r>
      <w:r>
        <w:rPr>
          <w:rFonts w:ascii="Arial" w:eastAsia="MS Mincho" w:hAnsi="Arial" w:cs="Arial"/>
          <w:sz w:val="22"/>
          <w:szCs w:val="22"/>
          <w:lang w:eastAsia="ja-JP"/>
        </w:rPr>
        <w:t>23</w:t>
      </w:r>
      <w:r w:rsidRPr="00245FE4">
        <w:rPr>
          <w:rFonts w:ascii="Arial" w:eastAsia="MS Mincho" w:hAnsi="Arial" w:cs="Arial"/>
          <w:sz w:val="22"/>
          <w:szCs w:val="22"/>
          <w:lang w:eastAsia="ja-JP"/>
        </w:rPr>
        <w:t xml:space="preserve"> </w:t>
      </w:r>
      <w:r>
        <w:rPr>
          <w:rFonts w:ascii="Arial" w:eastAsia="MS Mincho" w:hAnsi="Arial" w:cs="Arial"/>
          <w:sz w:val="22"/>
          <w:szCs w:val="22"/>
          <w:lang w:eastAsia="ja-JP"/>
        </w:rPr>
        <w:t>May</w:t>
      </w:r>
      <w:r w:rsidRPr="00245FE4">
        <w:rPr>
          <w:rFonts w:ascii="Arial" w:eastAsia="MS Mincho" w:hAnsi="Arial" w:cs="Arial"/>
          <w:sz w:val="22"/>
          <w:szCs w:val="22"/>
          <w:lang w:eastAsia="ja-JP"/>
        </w:rPr>
        <w:t xml:space="preserve"> 202</w:t>
      </w:r>
      <w:r>
        <w:rPr>
          <w:rFonts w:ascii="Arial" w:eastAsia="MS Mincho" w:hAnsi="Arial" w:cs="Arial"/>
          <w:sz w:val="22"/>
          <w:szCs w:val="22"/>
          <w:lang w:eastAsia="ja-JP"/>
        </w:rPr>
        <w:t>4</w:t>
      </w:r>
      <w:r w:rsidRPr="00245FE4">
        <w:rPr>
          <w:rFonts w:ascii="Arial" w:eastAsia="MS Mincho" w:hAnsi="Arial" w:cs="Arial"/>
          <w:sz w:val="22"/>
          <w:szCs w:val="22"/>
          <w:lang w:eastAsia="ja-JP"/>
        </w:rPr>
        <w:t xml:space="preserve">. The last-named tropical cyclone </w:t>
      </w:r>
      <w:r>
        <w:rPr>
          <w:rFonts w:ascii="Arial" w:eastAsia="MS Mincho" w:hAnsi="Arial" w:cs="Arial"/>
          <w:sz w:val="22"/>
          <w:szCs w:val="22"/>
          <w:lang w:eastAsia="ja-JP"/>
        </w:rPr>
        <w:t>of</w:t>
      </w:r>
      <w:r w:rsidRPr="00245FE4">
        <w:rPr>
          <w:rFonts w:ascii="Arial" w:eastAsia="MS Mincho" w:hAnsi="Arial" w:cs="Arial"/>
          <w:sz w:val="22"/>
          <w:szCs w:val="22"/>
          <w:lang w:eastAsia="ja-JP"/>
        </w:rPr>
        <w:t xml:space="preserve"> the year was </w:t>
      </w:r>
      <w:proofErr w:type="spellStart"/>
      <w:r>
        <w:rPr>
          <w:rFonts w:ascii="Arial" w:eastAsia="MS Mincho" w:hAnsi="Arial" w:cs="Arial"/>
          <w:sz w:val="22"/>
          <w:szCs w:val="22"/>
          <w:lang w:eastAsia="ja-JP"/>
        </w:rPr>
        <w:t>Pabuk</w:t>
      </w:r>
      <w:proofErr w:type="spellEnd"/>
      <w:r w:rsidRPr="00245FE4">
        <w:rPr>
          <w:rFonts w:ascii="Arial" w:eastAsia="MS Mincho" w:hAnsi="Arial" w:cs="Arial"/>
          <w:sz w:val="22"/>
          <w:szCs w:val="22"/>
          <w:lang w:eastAsia="ja-JP"/>
        </w:rPr>
        <w:t xml:space="preserve"> (2</w:t>
      </w:r>
      <w:r>
        <w:rPr>
          <w:rFonts w:ascii="Arial" w:eastAsia="MS Mincho" w:hAnsi="Arial" w:cs="Arial"/>
          <w:sz w:val="22"/>
          <w:szCs w:val="22"/>
          <w:lang w:eastAsia="ja-JP"/>
        </w:rPr>
        <w:t>42</w:t>
      </w:r>
      <w:r>
        <w:rPr>
          <w:rFonts w:ascii="Arial" w:eastAsia="MS Mincho" w:hAnsi="Arial" w:cs="Arial" w:hint="eastAsia"/>
          <w:sz w:val="22"/>
          <w:szCs w:val="22"/>
          <w:lang w:eastAsia="ja-JP"/>
        </w:rPr>
        <w:t>6</w:t>
      </w:r>
      <w:r w:rsidRPr="00245FE4">
        <w:rPr>
          <w:rFonts w:ascii="Arial" w:eastAsia="MS Mincho" w:hAnsi="Arial" w:cs="Arial"/>
          <w:sz w:val="22"/>
          <w:szCs w:val="22"/>
          <w:lang w:eastAsia="ja-JP"/>
        </w:rPr>
        <w:t>)</w:t>
      </w:r>
      <w:r>
        <w:rPr>
          <w:rFonts w:ascii="Arial" w:eastAsia="MS Mincho" w:hAnsi="Arial" w:cs="Arial"/>
          <w:sz w:val="22"/>
          <w:szCs w:val="22"/>
          <w:lang w:eastAsia="ja-JP"/>
        </w:rPr>
        <w:t>,</w:t>
      </w:r>
      <w:r w:rsidRPr="00245FE4">
        <w:rPr>
          <w:rFonts w:ascii="Arial" w:eastAsia="MS Mincho" w:hAnsi="Arial" w:cs="Arial"/>
          <w:sz w:val="22"/>
          <w:szCs w:val="22"/>
          <w:lang w:eastAsia="ja-JP"/>
        </w:rPr>
        <w:t xml:space="preserve"> </w:t>
      </w:r>
      <w:r>
        <w:rPr>
          <w:rFonts w:ascii="Arial" w:eastAsia="MS Mincho" w:hAnsi="Arial" w:cs="Arial"/>
          <w:sz w:val="22"/>
          <w:szCs w:val="22"/>
          <w:lang w:eastAsia="ja-JP"/>
        </w:rPr>
        <w:t>which</w:t>
      </w:r>
      <w:r w:rsidRPr="00245FE4">
        <w:rPr>
          <w:rFonts w:ascii="Arial" w:eastAsia="MS Mincho" w:hAnsi="Arial" w:cs="Arial"/>
          <w:sz w:val="22"/>
          <w:szCs w:val="22"/>
          <w:lang w:eastAsia="ja-JP"/>
        </w:rPr>
        <w:t xml:space="preserve"> formed in </w:t>
      </w:r>
      <w:r>
        <w:rPr>
          <w:rFonts w:ascii="Arial" w:eastAsia="MS Mincho" w:hAnsi="Arial" w:cs="Arial"/>
          <w:sz w:val="22"/>
          <w:szCs w:val="22"/>
          <w:lang w:eastAsia="ja-JP"/>
        </w:rPr>
        <w:t>December</w:t>
      </w:r>
      <w:r w:rsidRPr="00245FE4">
        <w:rPr>
          <w:rFonts w:ascii="Arial" w:eastAsia="MS Mincho" w:hAnsi="Arial" w:cs="Arial"/>
          <w:sz w:val="22"/>
          <w:szCs w:val="22"/>
          <w:lang w:eastAsia="ja-JP"/>
        </w:rPr>
        <w:t xml:space="preserve"> 202</w:t>
      </w:r>
      <w:r>
        <w:rPr>
          <w:rFonts w:ascii="Arial" w:eastAsia="MS Mincho" w:hAnsi="Arial" w:cs="Arial"/>
          <w:sz w:val="22"/>
          <w:szCs w:val="22"/>
          <w:lang w:eastAsia="ja-JP"/>
        </w:rPr>
        <w:t>4</w:t>
      </w:r>
      <w:r w:rsidRPr="00245FE4">
        <w:rPr>
          <w:rFonts w:ascii="Arial" w:eastAsia="MS Mincho" w:hAnsi="Arial" w:cs="Arial"/>
          <w:sz w:val="22"/>
          <w:szCs w:val="22"/>
          <w:lang w:eastAsia="ja-JP"/>
        </w:rPr>
        <w:t xml:space="preserve"> over the </w:t>
      </w:r>
      <w:r>
        <w:rPr>
          <w:rFonts w:ascii="Arial" w:eastAsia="MS Mincho" w:hAnsi="Arial" w:cs="Arial"/>
          <w:sz w:val="22"/>
          <w:szCs w:val="22"/>
          <w:lang w:eastAsia="ja-JP"/>
        </w:rPr>
        <w:t>South China Sea</w:t>
      </w:r>
      <w:r w:rsidRPr="00245FE4">
        <w:rPr>
          <w:rFonts w:ascii="Arial" w:eastAsia="MS Mincho" w:hAnsi="Arial" w:cs="Arial"/>
          <w:sz w:val="22"/>
          <w:szCs w:val="22"/>
          <w:lang w:eastAsia="ja-JP"/>
        </w:rPr>
        <w:t xml:space="preserve"> and </w:t>
      </w:r>
      <w:r>
        <w:rPr>
          <w:rFonts w:ascii="Arial" w:eastAsia="MS Mincho" w:hAnsi="Arial" w:cs="Arial"/>
          <w:sz w:val="22"/>
          <w:szCs w:val="22"/>
          <w:lang w:eastAsia="ja-JP"/>
        </w:rPr>
        <w:t>weakened to tropical depression (TD) intensity</w:t>
      </w:r>
      <w:r w:rsidRPr="00245FE4">
        <w:rPr>
          <w:rFonts w:ascii="Arial" w:eastAsia="MS Mincho" w:hAnsi="Arial" w:cs="Arial"/>
          <w:sz w:val="22"/>
          <w:szCs w:val="22"/>
          <w:lang w:eastAsia="ja-JP"/>
        </w:rPr>
        <w:t xml:space="preserve"> </w:t>
      </w:r>
      <w:r>
        <w:rPr>
          <w:rFonts w:ascii="Arial" w:eastAsia="MS Mincho" w:hAnsi="Arial" w:cs="Arial"/>
          <w:sz w:val="22"/>
          <w:szCs w:val="22"/>
          <w:lang w:eastAsia="ja-JP"/>
        </w:rPr>
        <w:t>over the same waters</w:t>
      </w:r>
      <w:r w:rsidRPr="00245FE4">
        <w:rPr>
          <w:rFonts w:ascii="Arial" w:eastAsia="MS Mincho" w:hAnsi="Arial" w:cs="Arial"/>
          <w:sz w:val="22"/>
          <w:szCs w:val="22"/>
          <w:lang w:eastAsia="ja-JP"/>
        </w:rPr>
        <w:t>.</w:t>
      </w:r>
    </w:p>
    <w:p w14:paraId="1A3795AF" w14:textId="5E36EF14" w:rsidR="0077795E" w:rsidRDefault="0077795E" w:rsidP="006206E0">
      <w:pPr>
        <w:ind w:firstLine="480"/>
        <w:jc w:val="both"/>
        <w:rPr>
          <w:rFonts w:ascii="Arial" w:eastAsia="MS Mincho" w:hAnsi="Arial" w:cs="Arial"/>
          <w:sz w:val="22"/>
          <w:szCs w:val="22"/>
          <w:lang w:eastAsia="ja-JP"/>
        </w:rPr>
      </w:pPr>
      <w:r w:rsidRPr="20911899">
        <w:rPr>
          <w:rFonts w:ascii="Arial" w:eastAsia="MS Mincho" w:hAnsi="Arial" w:cs="Arial"/>
          <w:sz w:val="22"/>
          <w:szCs w:val="22"/>
          <w:lang w:eastAsia="ja-JP"/>
        </w:rPr>
        <w:t xml:space="preserve">The mean genesis </w:t>
      </w:r>
      <w:proofErr w:type="gramStart"/>
      <w:r w:rsidRPr="20911899">
        <w:rPr>
          <w:rFonts w:ascii="Arial" w:eastAsia="MS Mincho" w:hAnsi="Arial" w:cs="Arial"/>
          <w:sz w:val="22"/>
          <w:szCs w:val="22"/>
          <w:lang w:eastAsia="ja-JP"/>
        </w:rPr>
        <w:t>point</w:t>
      </w:r>
      <w:proofErr w:type="gramEnd"/>
      <w:r w:rsidRPr="20911899">
        <w:rPr>
          <w:rFonts w:ascii="Arial" w:eastAsia="MS Mincho" w:hAnsi="Arial" w:cs="Arial"/>
          <w:sz w:val="22"/>
          <w:szCs w:val="22"/>
          <w:lang w:eastAsia="ja-JP"/>
        </w:rPr>
        <w:t xml:space="preserve"> of named TCs was </w:t>
      </w:r>
      <w:r w:rsidRPr="20911899">
        <w:rPr>
          <w:rFonts w:ascii="Arial" w:eastAsia="MS Mincho" w:hAnsi="Arial" w:cs="Arial"/>
          <w:sz w:val="22"/>
          <w:szCs w:val="22"/>
          <w:highlight w:val="yellow"/>
          <w:lang w:eastAsia="ja-JP"/>
        </w:rPr>
        <w:t>17.9°N and 134.6°E</w:t>
      </w:r>
      <w:r w:rsidRPr="20911899">
        <w:rPr>
          <w:rFonts w:ascii="Arial" w:eastAsia="MS Mincho" w:hAnsi="Arial" w:cs="Arial"/>
          <w:sz w:val="22"/>
          <w:szCs w:val="22"/>
          <w:lang w:eastAsia="ja-JP"/>
        </w:rPr>
        <w:t>, representing a north-westward deviation from the 30-year average (16.3°N and 135.9°E)</w:t>
      </w:r>
      <w:r>
        <w:rPr>
          <w:rFonts w:ascii="Arial" w:eastAsia="MS Mincho" w:hAnsi="Arial" w:cs="Arial"/>
          <w:sz w:val="22"/>
          <w:szCs w:val="22"/>
          <w:lang w:eastAsia="ja-JP"/>
        </w:rPr>
        <w:t xml:space="preserve"> </w:t>
      </w:r>
      <w:r>
        <w:rPr>
          <w:rFonts w:ascii="Arial" w:eastAsia="MS PGothic" w:hAnsi="Arial"/>
          <w:sz w:val="22"/>
          <w:szCs w:val="22"/>
        </w:rPr>
        <w:t>(see Figure 2)</w:t>
      </w:r>
      <w:r w:rsidRPr="20911899">
        <w:rPr>
          <w:rFonts w:ascii="Arial" w:eastAsia="MS Mincho" w:hAnsi="Arial" w:cs="Arial"/>
          <w:sz w:val="22"/>
          <w:szCs w:val="22"/>
          <w:lang w:eastAsia="ja-JP"/>
        </w:rPr>
        <w:t xml:space="preserve">. The mean in summer (June to August) was 21.9°N and 136.6°E, </w:t>
      </w:r>
      <w:r>
        <w:rPr>
          <w:rFonts w:ascii="Arial" w:eastAsia="MS Mincho" w:hAnsi="Arial" w:cs="Arial"/>
          <w:sz w:val="22"/>
          <w:szCs w:val="22"/>
          <w:lang w:eastAsia="ja-JP"/>
        </w:rPr>
        <w:t>representing</w:t>
      </w:r>
      <w:r w:rsidRPr="20911899">
        <w:rPr>
          <w:rFonts w:ascii="Arial" w:eastAsia="MS Mincho" w:hAnsi="Arial" w:cs="Arial"/>
          <w:sz w:val="22"/>
          <w:szCs w:val="22"/>
          <w:lang w:eastAsia="ja-JP"/>
        </w:rPr>
        <w:t xml:space="preserve"> a north-eastward deviation from the 30-year summer average (18.5°N and 134.2°E), and that in autumn (September to November) was 16.5°N and 137.3°E, representing almost the same area from the 30-year autumn average (16.2°N and 137.0°E).</w:t>
      </w:r>
    </w:p>
    <w:p w14:paraId="4E29E55E" w14:textId="10B4FA26" w:rsidR="0077795E" w:rsidRDefault="0077795E" w:rsidP="006206E0">
      <w:pPr>
        <w:ind w:firstLine="480"/>
        <w:jc w:val="both"/>
        <w:rPr>
          <w:rFonts w:ascii="Arial" w:eastAsia="MS Mincho" w:hAnsi="Arial" w:cs="Arial"/>
          <w:sz w:val="22"/>
          <w:szCs w:val="22"/>
          <w:lang w:eastAsia="ja-JP"/>
        </w:rPr>
      </w:pPr>
      <w:r w:rsidRPr="00245FE4">
        <w:rPr>
          <w:rFonts w:ascii="Arial" w:eastAsia="MS Mincho" w:hAnsi="Arial" w:cs="Arial"/>
          <w:sz w:val="22"/>
          <w:szCs w:val="22"/>
          <w:lang w:eastAsia="ja-JP"/>
        </w:rPr>
        <w:t>The mean duration of TCs with tropical storm (TS) intensity or higher was</w:t>
      </w:r>
      <w:r>
        <w:rPr>
          <w:rFonts w:ascii="Arial" w:eastAsia="MS Mincho" w:hAnsi="Arial" w:cs="Arial"/>
          <w:sz w:val="22"/>
          <w:szCs w:val="22"/>
          <w:lang w:eastAsia="ja-JP"/>
        </w:rPr>
        <w:t xml:space="preserve"> </w:t>
      </w:r>
      <w:r>
        <w:rPr>
          <w:rFonts w:ascii="Arial" w:eastAsia="MS Mincho" w:hAnsi="Arial" w:cs="Arial"/>
          <w:sz w:val="22"/>
          <w:szCs w:val="22"/>
          <w:highlight w:val="yellow"/>
          <w:lang w:eastAsia="ja-JP"/>
        </w:rPr>
        <w:t>4.8</w:t>
      </w:r>
      <w:r w:rsidRPr="001F2D14">
        <w:rPr>
          <w:rFonts w:ascii="Arial" w:eastAsia="MS Mincho" w:hAnsi="Arial" w:cs="Arial"/>
          <w:sz w:val="22"/>
          <w:szCs w:val="22"/>
          <w:highlight w:val="yellow"/>
          <w:lang w:eastAsia="ja-JP"/>
        </w:rPr>
        <w:t xml:space="preserve"> days</w:t>
      </w:r>
      <w:r w:rsidRPr="00245FE4">
        <w:rPr>
          <w:rFonts w:ascii="Arial" w:eastAsia="MS Mincho" w:hAnsi="Arial" w:cs="Arial"/>
          <w:sz w:val="22"/>
          <w:szCs w:val="22"/>
          <w:lang w:eastAsia="ja-JP"/>
        </w:rPr>
        <w:t xml:space="preserve">, which was </w:t>
      </w:r>
      <w:r>
        <w:rPr>
          <w:rFonts w:ascii="Arial" w:eastAsia="MS Mincho" w:hAnsi="Arial" w:cs="Arial"/>
          <w:sz w:val="22"/>
          <w:szCs w:val="22"/>
          <w:lang w:eastAsia="ja-JP"/>
        </w:rPr>
        <w:t>shorter</w:t>
      </w:r>
      <w:r w:rsidRPr="00245FE4">
        <w:rPr>
          <w:rFonts w:ascii="Arial" w:eastAsia="MS Mincho" w:hAnsi="Arial" w:cs="Arial"/>
          <w:sz w:val="22"/>
          <w:szCs w:val="22"/>
          <w:lang w:eastAsia="ja-JP"/>
        </w:rPr>
        <w:t xml:space="preserve"> than the 30-year average of 5.2 days. Th</w:t>
      </w:r>
      <w:r>
        <w:rPr>
          <w:rFonts w:ascii="Arial" w:eastAsia="MS Mincho" w:hAnsi="Arial" w:cs="Arial"/>
          <w:sz w:val="22"/>
          <w:szCs w:val="22"/>
          <w:lang w:eastAsia="ja-JP"/>
        </w:rPr>
        <w:t>at</w:t>
      </w:r>
      <w:r w:rsidRPr="00245FE4">
        <w:rPr>
          <w:rFonts w:ascii="Arial" w:eastAsia="MS Mincho" w:hAnsi="Arial" w:cs="Arial"/>
          <w:sz w:val="22"/>
          <w:szCs w:val="22"/>
          <w:lang w:eastAsia="ja-JP"/>
        </w:rPr>
        <w:t xml:space="preserve"> of TCs with TS intensity or higher in summer was </w:t>
      </w:r>
      <w:r w:rsidRPr="00E068C1">
        <w:rPr>
          <w:rFonts w:ascii="Arial" w:eastAsia="MS Mincho" w:hAnsi="Arial" w:cs="Arial"/>
          <w:sz w:val="22"/>
          <w:szCs w:val="22"/>
          <w:lang w:eastAsia="ja-JP"/>
        </w:rPr>
        <w:t>4.4 days</w:t>
      </w:r>
      <w:r w:rsidRPr="00245FE4">
        <w:rPr>
          <w:rFonts w:ascii="Arial" w:eastAsia="MS Mincho" w:hAnsi="Arial" w:cs="Arial"/>
          <w:sz w:val="22"/>
          <w:szCs w:val="22"/>
          <w:lang w:eastAsia="ja-JP"/>
        </w:rPr>
        <w:t xml:space="preserve">, which was </w:t>
      </w:r>
      <w:r>
        <w:rPr>
          <w:rFonts w:ascii="Arial" w:eastAsia="MS Mincho" w:hAnsi="Arial" w:cs="Arial"/>
          <w:sz w:val="22"/>
          <w:szCs w:val="22"/>
          <w:lang w:eastAsia="ja-JP"/>
        </w:rPr>
        <w:t>shorter</w:t>
      </w:r>
      <w:r w:rsidRPr="00245FE4">
        <w:rPr>
          <w:rFonts w:ascii="Arial" w:eastAsia="MS Mincho" w:hAnsi="Arial" w:cs="Arial"/>
          <w:sz w:val="22"/>
          <w:szCs w:val="22"/>
          <w:lang w:eastAsia="ja-JP"/>
        </w:rPr>
        <w:t xml:space="preserve"> than the average of 5.0 days, and that of TCs with TS intensity or higher in autumn was </w:t>
      </w:r>
      <w:r w:rsidRPr="004E28A7">
        <w:rPr>
          <w:rFonts w:ascii="Arial" w:eastAsia="MS Mincho" w:hAnsi="Arial" w:cs="Arial"/>
          <w:sz w:val="22"/>
          <w:szCs w:val="22"/>
          <w:lang w:eastAsia="ja-JP"/>
        </w:rPr>
        <w:t>5.5 days,</w:t>
      </w:r>
      <w:r w:rsidRPr="00245FE4">
        <w:rPr>
          <w:rFonts w:ascii="Arial" w:eastAsia="MS Mincho" w:hAnsi="Arial" w:cs="Arial"/>
          <w:sz w:val="22"/>
          <w:szCs w:val="22"/>
          <w:lang w:eastAsia="ja-JP"/>
        </w:rPr>
        <w:t xml:space="preserve"> which was </w:t>
      </w:r>
      <w:r>
        <w:rPr>
          <w:rFonts w:ascii="Arial" w:eastAsia="MS Mincho" w:hAnsi="Arial" w:cs="Arial"/>
          <w:sz w:val="22"/>
          <w:szCs w:val="22"/>
          <w:lang w:eastAsia="ja-JP"/>
        </w:rPr>
        <w:t xml:space="preserve">almost the </w:t>
      </w:r>
      <w:r w:rsidRPr="00245FE4">
        <w:rPr>
          <w:rFonts w:ascii="Arial" w:eastAsia="MS Mincho" w:hAnsi="Arial" w:cs="Arial"/>
          <w:sz w:val="22"/>
          <w:szCs w:val="22"/>
          <w:lang w:eastAsia="ja-JP"/>
        </w:rPr>
        <w:t>same as the average of 5.4 days.</w:t>
      </w:r>
    </w:p>
    <w:p w14:paraId="09ED327D" w14:textId="63FDD651" w:rsidR="0077795E" w:rsidRDefault="0077795E" w:rsidP="006206E0">
      <w:pPr>
        <w:ind w:firstLine="480"/>
        <w:jc w:val="both"/>
        <w:rPr>
          <w:rFonts w:ascii="Arial" w:eastAsia="MS Mincho" w:hAnsi="Arial" w:cs="Arial"/>
          <w:sz w:val="22"/>
          <w:szCs w:val="22"/>
          <w:lang w:eastAsia="ja-JP"/>
        </w:rPr>
      </w:pPr>
      <w:r>
        <w:rPr>
          <w:rFonts w:ascii="Arial" w:eastAsia="MS Mincho" w:hAnsi="Arial" w:cs="Arial"/>
          <w:sz w:val="22"/>
          <w:szCs w:val="22"/>
          <w:lang w:eastAsia="ja-JP"/>
        </w:rPr>
        <w:t>Two</w:t>
      </w:r>
      <w:r>
        <w:rPr>
          <w:rFonts w:ascii="Arial" w:eastAsia="MS Mincho" w:hAnsi="Arial" w:cs="Arial" w:hint="eastAsia"/>
          <w:sz w:val="22"/>
          <w:szCs w:val="22"/>
          <w:lang w:eastAsia="ja-JP"/>
        </w:rPr>
        <w:t xml:space="preserve"> named TC</w:t>
      </w:r>
      <w:r>
        <w:rPr>
          <w:rFonts w:ascii="Arial" w:eastAsia="MS Mincho" w:hAnsi="Arial" w:cs="Arial"/>
          <w:sz w:val="22"/>
          <w:szCs w:val="22"/>
          <w:lang w:eastAsia="ja-JP"/>
        </w:rPr>
        <w:t>s</w:t>
      </w:r>
      <w:r>
        <w:rPr>
          <w:rFonts w:ascii="Arial" w:eastAsia="MS Mincho" w:hAnsi="Arial" w:cs="Arial" w:hint="eastAsia"/>
          <w:sz w:val="22"/>
          <w:szCs w:val="22"/>
          <w:lang w:eastAsia="ja-JP"/>
        </w:rPr>
        <w:t xml:space="preserve"> </w:t>
      </w:r>
      <w:r>
        <w:rPr>
          <w:rFonts w:ascii="Arial" w:eastAsia="MS Mincho" w:hAnsi="Arial" w:cs="Arial"/>
          <w:sz w:val="22"/>
          <w:szCs w:val="22"/>
          <w:lang w:eastAsia="ja-JP"/>
        </w:rPr>
        <w:t>formed</w:t>
      </w:r>
      <w:r>
        <w:rPr>
          <w:rFonts w:ascii="Arial" w:eastAsia="MS Mincho" w:hAnsi="Arial" w:cs="Arial" w:hint="eastAsia"/>
          <w:sz w:val="22"/>
          <w:szCs w:val="22"/>
          <w:lang w:eastAsia="ja-JP"/>
        </w:rPr>
        <w:t xml:space="preserve"> </w:t>
      </w:r>
      <w:r>
        <w:rPr>
          <w:rFonts w:ascii="Arial" w:eastAsia="MS Mincho" w:hAnsi="Arial" w:cs="Arial"/>
          <w:sz w:val="22"/>
          <w:szCs w:val="22"/>
          <w:lang w:eastAsia="ja-JP"/>
        </w:rPr>
        <w:t>in May</w:t>
      </w:r>
      <w:r w:rsidR="00CD538A">
        <w:rPr>
          <w:rFonts w:ascii="Arial" w:eastAsia="MS Mincho" w:hAnsi="Arial" w:cs="Arial"/>
          <w:sz w:val="22"/>
          <w:szCs w:val="22"/>
          <w:lang w:eastAsia="ja-JP"/>
        </w:rPr>
        <w:t xml:space="preserve"> </w:t>
      </w:r>
      <w:r w:rsidR="00CD538A">
        <w:rPr>
          <w:rStyle w:val="normaltextrun"/>
          <w:rFonts w:ascii="Arial" w:hAnsi="Arial" w:cs="Arial"/>
          <w:sz w:val="22"/>
          <w:szCs w:val="22"/>
        </w:rPr>
        <w:t>(see light blue lines in Figure 3)</w:t>
      </w:r>
      <w:r>
        <w:rPr>
          <w:rFonts w:ascii="Arial" w:eastAsia="MS Mincho" w:hAnsi="Arial" w:cs="Arial"/>
          <w:sz w:val="22"/>
          <w:szCs w:val="22"/>
          <w:lang w:eastAsia="ja-JP"/>
        </w:rPr>
        <w:t xml:space="preserve">. </w:t>
      </w:r>
      <w:r w:rsidRPr="0011033E">
        <w:rPr>
          <w:rFonts w:ascii="Arial" w:eastAsia="MS Mincho" w:hAnsi="Arial" w:cs="Arial"/>
          <w:sz w:val="22"/>
          <w:szCs w:val="22"/>
          <w:lang w:eastAsia="ja-JP"/>
        </w:rPr>
        <w:t xml:space="preserve">The first, </w:t>
      </w:r>
      <w:proofErr w:type="spellStart"/>
      <w:r w:rsidRPr="00FC0D4D">
        <w:rPr>
          <w:rFonts w:ascii="Arial" w:eastAsia="MS Mincho" w:hAnsi="Arial" w:cs="Arial"/>
          <w:sz w:val="22"/>
          <w:szCs w:val="22"/>
          <w:lang w:eastAsia="ja-JP"/>
        </w:rPr>
        <w:t>Ewiniar</w:t>
      </w:r>
      <w:proofErr w:type="spellEnd"/>
      <w:r>
        <w:rPr>
          <w:rFonts w:ascii="Arial" w:eastAsia="MS Mincho" w:hAnsi="Arial" w:cs="Arial"/>
          <w:sz w:val="22"/>
          <w:szCs w:val="22"/>
          <w:lang w:eastAsia="ja-JP"/>
        </w:rPr>
        <w:t xml:space="preserve"> (2401), formed over the sea </w:t>
      </w:r>
      <w:r w:rsidRPr="00FC0D4D">
        <w:rPr>
          <w:rFonts w:ascii="Arial" w:eastAsia="MS Mincho" w:hAnsi="Arial" w:cs="Arial"/>
          <w:sz w:val="22"/>
          <w:szCs w:val="22"/>
          <w:lang w:eastAsia="ja-JP"/>
        </w:rPr>
        <w:t>east of Mindanao</w:t>
      </w:r>
      <w:r w:rsidRPr="00BC07A3">
        <w:rPr>
          <w:rFonts w:ascii="Arial" w:eastAsia="MS Mincho" w:hAnsi="Arial" w:cs="Arial"/>
          <w:sz w:val="22"/>
          <w:szCs w:val="22"/>
          <w:lang w:eastAsia="ja-JP"/>
        </w:rPr>
        <w:t xml:space="preserve"> (here, TC locations are expressed as the area </w:t>
      </w:r>
      <w:r w:rsidRPr="00B9019B">
        <w:rPr>
          <w:rFonts w:ascii="Arial" w:eastAsia="MS Mincho" w:hAnsi="Arial" w:cs="Arial"/>
          <w:sz w:val="22"/>
          <w:szCs w:val="22"/>
          <w:lang w:eastAsia="ja-JP"/>
        </w:rPr>
        <w:t xml:space="preserve">of TD formation unless otherwise noted) and </w:t>
      </w:r>
      <w:r>
        <w:rPr>
          <w:rFonts w:ascii="Arial" w:eastAsia="MS Mincho" w:hAnsi="Arial" w:cs="Arial"/>
          <w:sz w:val="22"/>
          <w:szCs w:val="22"/>
          <w:lang w:eastAsia="ja-JP"/>
        </w:rPr>
        <w:t>hit the Philippines with</w:t>
      </w:r>
      <w:r w:rsidRPr="00B9019B">
        <w:rPr>
          <w:rFonts w:ascii="Arial" w:eastAsia="MS Mincho" w:hAnsi="Arial" w:cs="Arial"/>
          <w:sz w:val="22"/>
          <w:szCs w:val="22"/>
          <w:lang w:eastAsia="ja-JP"/>
        </w:rPr>
        <w:t xml:space="preserve"> typhoon (TY) intensity. </w:t>
      </w:r>
      <w:r>
        <w:rPr>
          <w:rFonts w:ascii="Arial" w:eastAsia="MS Mincho" w:hAnsi="Arial" w:cs="Arial"/>
          <w:sz w:val="22"/>
          <w:szCs w:val="22"/>
          <w:lang w:eastAsia="ja-JP"/>
        </w:rPr>
        <w:t xml:space="preserve">The second, </w:t>
      </w:r>
      <w:proofErr w:type="spellStart"/>
      <w:r w:rsidRPr="00B9019B">
        <w:rPr>
          <w:rFonts w:ascii="Arial" w:eastAsia="MS Mincho" w:hAnsi="Arial" w:cs="Arial"/>
          <w:sz w:val="22"/>
          <w:szCs w:val="22"/>
          <w:lang w:eastAsia="ja-JP"/>
        </w:rPr>
        <w:t>Maliksi</w:t>
      </w:r>
      <w:proofErr w:type="spellEnd"/>
      <w:r w:rsidRPr="00B9019B">
        <w:rPr>
          <w:rFonts w:ascii="Arial" w:eastAsia="MS Mincho" w:hAnsi="Arial" w:cs="Arial"/>
          <w:sz w:val="22"/>
          <w:szCs w:val="22"/>
          <w:lang w:eastAsia="ja-JP"/>
        </w:rPr>
        <w:t xml:space="preserve"> (2402) formed over the South China Sea</w:t>
      </w:r>
      <w:r>
        <w:rPr>
          <w:rFonts w:ascii="Arial" w:eastAsia="MS Mincho" w:hAnsi="Arial" w:cs="Arial"/>
          <w:sz w:val="22"/>
          <w:szCs w:val="22"/>
          <w:lang w:eastAsia="ja-JP"/>
        </w:rPr>
        <w:t xml:space="preserve"> and </w:t>
      </w:r>
      <w:r w:rsidRPr="00542EEE">
        <w:rPr>
          <w:rFonts w:ascii="Arial" w:eastAsia="MS Mincho" w:hAnsi="Arial" w:cs="Arial"/>
          <w:sz w:val="22"/>
          <w:szCs w:val="22"/>
          <w:lang w:eastAsia="ja-JP"/>
        </w:rPr>
        <w:t>dissipated over the sea south of Japan</w:t>
      </w:r>
      <w:r w:rsidRPr="00B9019B">
        <w:rPr>
          <w:rFonts w:ascii="Arial" w:eastAsia="MS Mincho" w:hAnsi="Arial" w:cs="Arial"/>
          <w:sz w:val="22"/>
          <w:szCs w:val="22"/>
          <w:lang w:eastAsia="ja-JP"/>
        </w:rPr>
        <w:t>.</w:t>
      </w:r>
    </w:p>
    <w:p w14:paraId="33446EAC" w14:textId="22D6C908" w:rsidR="0077795E" w:rsidRDefault="0077795E" w:rsidP="006206E0">
      <w:pPr>
        <w:ind w:firstLine="480"/>
        <w:jc w:val="both"/>
        <w:rPr>
          <w:rFonts w:ascii="Arial" w:eastAsia="MS Mincho" w:hAnsi="Arial" w:cs="Arial"/>
          <w:sz w:val="22"/>
          <w:szCs w:val="22"/>
          <w:lang w:eastAsia="ja-JP"/>
        </w:rPr>
      </w:pPr>
      <w:r>
        <w:rPr>
          <w:rFonts w:ascii="Arial" w:eastAsia="MS Mincho" w:hAnsi="Arial" w:cs="Arial"/>
          <w:sz w:val="22"/>
          <w:szCs w:val="22"/>
          <w:lang w:eastAsia="ja-JP"/>
        </w:rPr>
        <w:t>Two</w:t>
      </w:r>
      <w:r w:rsidRPr="001C678E">
        <w:rPr>
          <w:rFonts w:ascii="Arial" w:eastAsia="MS Mincho" w:hAnsi="Arial" w:cs="Arial"/>
          <w:sz w:val="22"/>
          <w:szCs w:val="22"/>
          <w:lang w:eastAsia="ja-JP"/>
        </w:rPr>
        <w:t xml:space="preserve"> named TC</w:t>
      </w:r>
      <w:r>
        <w:rPr>
          <w:rFonts w:ascii="Arial" w:eastAsia="MS Mincho" w:hAnsi="Arial" w:cs="Arial"/>
          <w:sz w:val="22"/>
          <w:szCs w:val="22"/>
          <w:lang w:eastAsia="ja-JP"/>
        </w:rPr>
        <w:t>s</w:t>
      </w:r>
      <w:r w:rsidRPr="001C678E">
        <w:rPr>
          <w:rFonts w:ascii="Arial" w:eastAsia="MS Mincho" w:hAnsi="Arial" w:cs="Arial"/>
          <w:sz w:val="22"/>
          <w:szCs w:val="22"/>
          <w:lang w:eastAsia="ja-JP"/>
        </w:rPr>
        <w:t xml:space="preserve"> formed in </w:t>
      </w:r>
      <w:r>
        <w:rPr>
          <w:rFonts w:ascii="Arial" w:eastAsia="MS Mincho" w:hAnsi="Arial" w:cs="Arial"/>
          <w:sz w:val="22"/>
          <w:szCs w:val="22"/>
          <w:lang w:eastAsia="ja-JP"/>
        </w:rPr>
        <w:t>July</w:t>
      </w:r>
      <w:r w:rsidR="00CD538A">
        <w:rPr>
          <w:rFonts w:ascii="Arial" w:eastAsia="MS Mincho" w:hAnsi="Arial" w:cs="Arial"/>
          <w:sz w:val="22"/>
          <w:szCs w:val="22"/>
          <w:lang w:eastAsia="ja-JP"/>
        </w:rPr>
        <w:t xml:space="preserve"> </w:t>
      </w:r>
      <w:r w:rsidR="00CD538A">
        <w:rPr>
          <w:rStyle w:val="normaltextrun"/>
          <w:rFonts w:ascii="Arial" w:hAnsi="Arial" w:cs="Arial"/>
          <w:sz w:val="22"/>
          <w:szCs w:val="22"/>
        </w:rPr>
        <w:t>(see light green lines in Figure 3)</w:t>
      </w:r>
      <w:r>
        <w:rPr>
          <w:rFonts w:ascii="Arial" w:eastAsia="MS Mincho" w:hAnsi="Arial" w:cs="Arial"/>
          <w:sz w:val="22"/>
          <w:szCs w:val="22"/>
          <w:lang w:eastAsia="ja-JP"/>
        </w:rPr>
        <w:t xml:space="preserve">. The first, </w:t>
      </w:r>
      <w:proofErr w:type="spellStart"/>
      <w:r w:rsidRPr="003A7065">
        <w:rPr>
          <w:rFonts w:ascii="Arial" w:eastAsia="MS Mincho" w:hAnsi="Arial" w:cs="Arial"/>
          <w:sz w:val="22"/>
          <w:szCs w:val="22"/>
          <w:lang w:eastAsia="ja-JP"/>
        </w:rPr>
        <w:t>Gaemi</w:t>
      </w:r>
      <w:proofErr w:type="spellEnd"/>
      <w:r>
        <w:rPr>
          <w:rFonts w:ascii="Arial" w:eastAsia="MS Mincho" w:hAnsi="Arial" w:cs="Arial" w:hint="eastAsia"/>
          <w:sz w:val="22"/>
          <w:szCs w:val="22"/>
          <w:lang w:eastAsia="ja-JP"/>
        </w:rPr>
        <w:t xml:space="preserve"> (</w:t>
      </w:r>
      <w:r>
        <w:rPr>
          <w:rFonts w:ascii="Arial" w:eastAsia="MS Mincho" w:hAnsi="Arial" w:cs="Arial"/>
          <w:sz w:val="22"/>
          <w:szCs w:val="22"/>
          <w:lang w:eastAsia="ja-JP"/>
        </w:rPr>
        <w:t>2403</w:t>
      </w:r>
      <w:r>
        <w:rPr>
          <w:rFonts w:ascii="Arial" w:eastAsia="MS Mincho" w:hAnsi="Arial" w:cs="Arial" w:hint="eastAsia"/>
          <w:sz w:val="22"/>
          <w:szCs w:val="22"/>
          <w:lang w:eastAsia="ja-JP"/>
        </w:rPr>
        <w:t>)</w:t>
      </w:r>
      <w:r>
        <w:rPr>
          <w:rFonts w:ascii="Arial" w:eastAsia="MS Mincho" w:hAnsi="Arial" w:cs="Arial"/>
          <w:sz w:val="22"/>
          <w:szCs w:val="22"/>
          <w:lang w:eastAsia="ja-JP"/>
        </w:rPr>
        <w:t>,</w:t>
      </w:r>
      <w:r w:rsidRPr="003A7065">
        <w:rPr>
          <w:rFonts w:ascii="Arial" w:eastAsia="MS Mincho" w:hAnsi="Arial" w:cs="Arial"/>
          <w:sz w:val="22"/>
          <w:szCs w:val="22"/>
          <w:lang w:eastAsia="ja-JP"/>
        </w:rPr>
        <w:t xml:space="preserve"> formed over the sea east of </w:t>
      </w:r>
      <w:r>
        <w:rPr>
          <w:rFonts w:ascii="Arial" w:eastAsia="MS Mincho" w:hAnsi="Arial" w:cs="Arial"/>
          <w:sz w:val="22"/>
          <w:szCs w:val="22"/>
          <w:lang w:eastAsia="ja-JP"/>
        </w:rPr>
        <w:t xml:space="preserve">the </w:t>
      </w:r>
      <w:r w:rsidRPr="003A7065">
        <w:rPr>
          <w:rFonts w:ascii="Arial" w:eastAsia="MS Mincho" w:hAnsi="Arial" w:cs="Arial"/>
          <w:sz w:val="22"/>
          <w:szCs w:val="22"/>
          <w:lang w:eastAsia="ja-JP"/>
        </w:rPr>
        <w:t>Philippines and reached TY intensity</w:t>
      </w:r>
      <w:r>
        <w:rPr>
          <w:rFonts w:ascii="Arial" w:eastAsia="MS Mincho" w:hAnsi="Arial" w:cs="Arial"/>
          <w:sz w:val="22"/>
          <w:szCs w:val="22"/>
          <w:lang w:eastAsia="ja-JP"/>
        </w:rPr>
        <w:t>, then</w:t>
      </w:r>
      <w:r w:rsidRPr="002F789B">
        <w:rPr>
          <w:rFonts w:ascii="Arial" w:eastAsia="MS Mincho" w:hAnsi="Arial" w:cs="Arial"/>
          <w:sz w:val="22"/>
          <w:szCs w:val="22"/>
          <w:lang w:eastAsia="ja-JP"/>
        </w:rPr>
        <w:t xml:space="preserve"> hit</w:t>
      </w:r>
      <w:r>
        <w:rPr>
          <w:rFonts w:ascii="Arial" w:eastAsia="MS Mincho" w:hAnsi="Arial" w:cs="Arial"/>
          <w:sz w:val="22"/>
          <w:szCs w:val="22"/>
          <w:lang w:eastAsia="ja-JP"/>
        </w:rPr>
        <w:t>ting</w:t>
      </w:r>
      <w:r w:rsidRPr="002F789B">
        <w:rPr>
          <w:rFonts w:ascii="Arial" w:eastAsia="MS Mincho" w:hAnsi="Arial" w:cs="Arial"/>
          <w:sz w:val="22"/>
          <w:szCs w:val="22"/>
          <w:lang w:eastAsia="ja-JP"/>
        </w:rPr>
        <w:t xml:space="preserve"> Taiwan</w:t>
      </w:r>
      <w:r>
        <w:rPr>
          <w:rFonts w:ascii="Arial" w:eastAsia="MS Mincho" w:hAnsi="Arial" w:cs="Arial"/>
          <w:sz w:val="22"/>
          <w:szCs w:val="22"/>
          <w:lang w:eastAsia="ja-JP"/>
        </w:rPr>
        <w:t xml:space="preserve"> and </w:t>
      </w:r>
      <w:r w:rsidRPr="002F789B">
        <w:rPr>
          <w:rFonts w:ascii="Arial" w:eastAsia="MS Mincho" w:hAnsi="Arial" w:cs="Arial"/>
          <w:sz w:val="22"/>
          <w:szCs w:val="22"/>
          <w:lang w:eastAsia="ja-JP"/>
        </w:rPr>
        <w:t>South China with STS intensity</w:t>
      </w:r>
      <w:r>
        <w:rPr>
          <w:rFonts w:ascii="Arial" w:eastAsia="MS Mincho" w:hAnsi="Arial" w:cs="Arial"/>
          <w:sz w:val="22"/>
          <w:szCs w:val="22"/>
          <w:lang w:eastAsia="ja-JP"/>
        </w:rPr>
        <w:t xml:space="preserve">. The second, </w:t>
      </w:r>
      <w:proofErr w:type="spellStart"/>
      <w:r w:rsidRPr="003A7065">
        <w:rPr>
          <w:rFonts w:ascii="Arial" w:eastAsia="MS Mincho" w:hAnsi="Arial" w:cs="Arial"/>
          <w:sz w:val="22"/>
          <w:szCs w:val="22"/>
          <w:lang w:eastAsia="ja-JP"/>
        </w:rPr>
        <w:t>Prapiroon</w:t>
      </w:r>
      <w:proofErr w:type="spellEnd"/>
      <w:r>
        <w:rPr>
          <w:rFonts w:ascii="Arial" w:eastAsia="MS Mincho" w:hAnsi="Arial" w:cs="Arial"/>
          <w:sz w:val="22"/>
          <w:szCs w:val="22"/>
          <w:lang w:eastAsia="ja-JP"/>
        </w:rPr>
        <w:t xml:space="preserve"> (2404), </w:t>
      </w:r>
      <w:r w:rsidRPr="003A7065">
        <w:rPr>
          <w:rFonts w:ascii="Arial" w:eastAsia="MS Mincho" w:hAnsi="Arial" w:cs="Arial"/>
          <w:sz w:val="22"/>
          <w:szCs w:val="22"/>
          <w:lang w:eastAsia="ja-JP"/>
        </w:rPr>
        <w:t xml:space="preserve">formed over the South China </w:t>
      </w:r>
      <w:r w:rsidRPr="003A7065">
        <w:rPr>
          <w:rFonts w:ascii="Arial" w:eastAsia="MS Mincho" w:hAnsi="Arial" w:cs="Arial"/>
          <w:sz w:val="22"/>
          <w:szCs w:val="22"/>
          <w:lang w:eastAsia="ja-JP"/>
        </w:rPr>
        <w:lastRenderedPageBreak/>
        <w:t xml:space="preserve">Sea and reached </w:t>
      </w:r>
      <w:r>
        <w:rPr>
          <w:rFonts w:ascii="Arial" w:eastAsia="MS Mincho" w:hAnsi="Arial" w:cs="Arial"/>
          <w:sz w:val="22"/>
          <w:szCs w:val="22"/>
          <w:lang w:eastAsia="ja-JP"/>
        </w:rPr>
        <w:t>severe tropical storm (STS)</w:t>
      </w:r>
      <w:r w:rsidRPr="003A7065">
        <w:rPr>
          <w:rFonts w:ascii="Arial" w:eastAsia="MS Mincho" w:hAnsi="Arial" w:cs="Arial"/>
          <w:sz w:val="22"/>
          <w:szCs w:val="22"/>
          <w:lang w:eastAsia="ja-JP"/>
        </w:rPr>
        <w:t xml:space="preserve"> intensity</w:t>
      </w:r>
      <w:r>
        <w:rPr>
          <w:rFonts w:ascii="Arial" w:eastAsia="MS Mincho" w:hAnsi="Arial" w:cs="Arial"/>
          <w:sz w:val="22"/>
          <w:szCs w:val="22"/>
          <w:lang w:eastAsia="ja-JP"/>
        </w:rPr>
        <w:t xml:space="preserve">, </w:t>
      </w:r>
      <w:r w:rsidRPr="00ED675F">
        <w:rPr>
          <w:rFonts w:ascii="Arial" w:eastAsia="MS Mincho" w:hAnsi="Arial" w:cs="Arial"/>
          <w:sz w:val="22"/>
          <w:szCs w:val="22"/>
          <w:lang w:eastAsia="ja-JP"/>
        </w:rPr>
        <w:t>cross</w:t>
      </w:r>
      <w:r>
        <w:rPr>
          <w:rFonts w:ascii="Arial" w:eastAsia="MS Mincho" w:hAnsi="Arial" w:cs="Arial"/>
          <w:sz w:val="22"/>
          <w:szCs w:val="22"/>
          <w:lang w:eastAsia="ja-JP"/>
        </w:rPr>
        <w:t>ing</w:t>
      </w:r>
      <w:r w:rsidRPr="00ED675F">
        <w:rPr>
          <w:rFonts w:ascii="Arial" w:eastAsia="MS Mincho" w:hAnsi="Arial" w:cs="Arial"/>
          <w:sz w:val="22"/>
          <w:szCs w:val="22"/>
          <w:lang w:eastAsia="ja-JP"/>
        </w:rPr>
        <w:t xml:space="preserve"> Hainan Island with TS intensity</w:t>
      </w:r>
      <w:r>
        <w:rPr>
          <w:rFonts w:ascii="Arial" w:eastAsia="MS Mincho" w:hAnsi="Arial" w:cs="Arial"/>
          <w:sz w:val="22"/>
          <w:szCs w:val="22"/>
          <w:lang w:eastAsia="ja-JP"/>
        </w:rPr>
        <w:t xml:space="preserve"> and </w:t>
      </w:r>
      <w:r w:rsidRPr="00ED675F">
        <w:rPr>
          <w:rFonts w:ascii="Arial" w:eastAsia="MS Mincho" w:hAnsi="Arial" w:cs="Arial"/>
          <w:sz w:val="22"/>
          <w:szCs w:val="22"/>
          <w:lang w:eastAsia="ja-JP"/>
        </w:rPr>
        <w:t>hit</w:t>
      </w:r>
      <w:r>
        <w:rPr>
          <w:rFonts w:ascii="Arial" w:eastAsia="MS Mincho" w:hAnsi="Arial" w:cs="Arial"/>
          <w:sz w:val="22"/>
          <w:szCs w:val="22"/>
          <w:lang w:eastAsia="ja-JP"/>
        </w:rPr>
        <w:t>ting</w:t>
      </w:r>
      <w:r w:rsidRPr="00ED675F">
        <w:rPr>
          <w:rFonts w:ascii="Arial" w:eastAsia="MS Mincho" w:hAnsi="Arial" w:cs="Arial"/>
          <w:sz w:val="22"/>
          <w:szCs w:val="22"/>
          <w:lang w:eastAsia="ja-JP"/>
        </w:rPr>
        <w:t xml:space="preserve"> Viet</w:t>
      </w:r>
      <w:r>
        <w:rPr>
          <w:rFonts w:ascii="Arial" w:eastAsia="MS Mincho" w:hAnsi="Arial" w:cs="Arial"/>
          <w:sz w:val="22"/>
          <w:szCs w:val="22"/>
          <w:lang w:eastAsia="ja-JP"/>
        </w:rPr>
        <w:t xml:space="preserve"> N</w:t>
      </w:r>
      <w:r w:rsidRPr="00ED675F">
        <w:rPr>
          <w:rFonts w:ascii="Arial" w:eastAsia="MS Mincho" w:hAnsi="Arial" w:cs="Arial"/>
          <w:sz w:val="22"/>
          <w:szCs w:val="22"/>
          <w:lang w:eastAsia="ja-JP"/>
        </w:rPr>
        <w:t>am</w:t>
      </w:r>
      <w:r>
        <w:rPr>
          <w:rFonts w:ascii="Arial" w:eastAsia="MS Mincho" w:hAnsi="Arial" w:cs="Arial"/>
          <w:sz w:val="22"/>
          <w:szCs w:val="22"/>
          <w:lang w:eastAsia="ja-JP"/>
        </w:rPr>
        <w:t xml:space="preserve"> with STS intensity.</w:t>
      </w:r>
    </w:p>
    <w:p w14:paraId="7B1E62B8" w14:textId="13AFDBD3" w:rsidR="0077795E" w:rsidRDefault="0077795E" w:rsidP="006206E0">
      <w:pPr>
        <w:ind w:firstLine="480"/>
        <w:jc w:val="both"/>
        <w:rPr>
          <w:rFonts w:ascii="Arial" w:eastAsia="MS Mincho" w:hAnsi="Arial" w:cs="Arial"/>
          <w:sz w:val="22"/>
          <w:szCs w:val="22"/>
          <w:lang w:eastAsia="ja-JP"/>
        </w:rPr>
      </w:pPr>
      <w:r w:rsidRPr="36ECE705">
        <w:rPr>
          <w:rFonts w:ascii="Arial" w:eastAsia="MS Mincho" w:hAnsi="Arial" w:cs="Arial"/>
          <w:sz w:val="22"/>
          <w:szCs w:val="22"/>
          <w:lang w:eastAsia="ja-JP"/>
        </w:rPr>
        <w:t>Six named TCs formed in August</w:t>
      </w:r>
      <w:r w:rsidR="00CD538A">
        <w:rPr>
          <w:rFonts w:ascii="Arial" w:eastAsia="MS Mincho" w:hAnsi="Arial" w:cs="Arial"/>
          <w:sz w:val="22"/>
          <w:szCs w:val="22"/>
          <w:lang w:eastAsia="ja-JP"/>
        </w:rPr>
        <w:t xml:space="preserve"> </w:t>
      </w:r>
      <w:r w:rsidR="00CD538A">
        <w:rPr>
          <w:rStyle w:val="normaltextrun"/>
          <w:rFonts w:ascii="Arial" w:hAnsi="Arial" w:cs="Arial"/>
          <w:sz w:val="22"/>
          <w:szCs w:val="22"/>
        </w:rPr>
        <w:t>(see blue lines in Figure 3)</w:t>
      </w:r>
      <w:r w:rsidRPr="36ECE705">
        <w:rPr>
          <w:rFonts w:ascii="Arial" w:eastAsia="MS Mincho" w:hAnsi="Arial" w:cs="Arial"/>
          <w:sz w:val="22"/>
          <w:szCs w:val="22"/>
          <w:lang w:eastAsia="ja-JP"/>
        </w:rPr>
        <w:t xml:space="preserve">. Maria (2405) formed over the sea around the Ogasawara Islands, reached STS intensity and made landfall near </w:t>
      </w:r>
      <w:proofErr w:type="spellStart"/>
      <w:r w:rsidRPr="36ECE705">
        <w:rPr>
          <w:rFonts w:ascii="Arial" w:eastAsia="MS Mincho" w:hAnsi="Arial" w:cs="Arial"/>
          <w:sz w:val="22"/>
          <w:szCs w:val="22"/>
          <w:lang w:eastAsia="ja-JP"/>
        </w:rPr>
        <w:t>Ofunato</w:t>
      </w:r>
      <w:proofErr w:type="spellEnd"/>
      <w:r>
        <w:rPr>
          <w:rFonts w:ascii="Arial" w:eastAsia="MS Mincho" w:hAnsi="Arial" w:cs="Arial"/>
          <w:sz w:val="22"/>
          <w:szCs w:val="22"/>
          <w:lang w:eastAsia="ja-JP"/>
        </w:rPr>
        <w:t xml:space="preserve"> in Japan’s </w:t>
      </w:r>
      <w:r w:rsidRPr="36ECE705">
        <w:rPr>
          <w:rFonts w:ascii="Arial" w:eastAsia="MS Mincho" w:hAnsi="Arial" w:cs="Arial"/>
          <w:sz w:val="22"/>
          <w:szCs w:val="22"/>
          <w:lang w:eastAsia="ja-JP"/>
        </w:rPr>
        <w:t>Iwate Prefecture</w:t>
      </w:r>
      <w:r>
        <w:rPr>
          <w:rFonts w:ascii="Arial" w:eastAsia="MS Mincho" w:hAnsi="Arial" w:cs="Arial"/>
          <w:sz w:val="22"/>
          <w:szCs w:val="22"/>
          <w:lang w:eastAsia="ja-JP"/>
        </w:rPr>
        <w:t>,</w:t>
      </w:r>
      <w:r w:rsidRPr="36ECE705">
        <w:rPr>
          <w:rFonts w:ascii="Arial" w:eastAsia="MS Mincho" w:hAnsi="Arial" w:cs="Arial"/>
          <w:sz w:val="22"/>
          <w:szCs w:val="22"/>
          <w:lang w:eastAsia="ja-JP"/>
        </w:rPr>
        <w:t xml:space="preserve"> br</w:t>
      </w:r>
      <w:r>
        <w:rPr>
          <w:rFonts w:ascii="Arial" w:eastAsia="MS Mincho" w:hAnsi="Arial" w:cs="Arial"/>
          <w:sz w:val="22"/>
          <w:szCs w:val="22"/>
          <w:lang w:eastAsia="ja-JP"/>
        </w:rPr>
        <w:t>inging</w:t>
      </w:r>
      <w:r w:rsidRPr="36ECE705">
        <w:rPr>
          <w:rFonts w:ascii="Arial" w:eastAsia="MS Mincho" w:hAnsi="Arial" w:cs="Arial"/>
          <w:sz w:val="22"/>
          <w:szCs w:val="22"/>
          <w:lang w:eastAsia="ja-JP"/>
        </w:rPr>
        <w:t xml:space="preserve"> heavy rain to </w:t>
      </w:r>
      <w:r>
        <w:rPr>
          <w:rFonts w:ascii="Arial" w:eastAsia="MS Mincho" w:hAnsi="Arial" w:cs="Arial"/>
          <w:sz w:val="22"/>
          <w:szCs w:val="22"/>
          <w:lang w:eastAsia="ja-JP"/>
        </w:rPr>
        <w:t>n</w:t>
      </w:r>
      <w:r w:rsidRPr="36ECE705">
        <w:rPr>
          <w:rFonts w:ascii="Arial" w:eastAsia="MS Mincho" w:hAnsi="Arial" w:cs="Arial"/>
          <w:sz w:val="22"/>
          <w:szCs w:val="22"/>
          <w:lang w:eastAsia="ja-JP"/>
        </w:rPr>
        <w:t>orthern</w:t>
      </w:r>
      <w:r>
        <w:rPr>
          <w:rFonts w:ascii="Arial" w:eastAsia="MS Mincho" w:hAnsi="Arial" w:cs="Arial"/>
          <w:sz w:val="22"/>
          <w:szCs w:val="22"/>
          <w:lang w:eastAsia="ja-JP"/>
        </w:rPr>
        <w:t xml:space="preserve"> parts of the country</w:t>
      </w:r>
      <w:r w:rsidRPr="36ECE705">
        <w:rPr>
          <w:rFonts w:ascii="Arial" w:eastAsia="MS Mincho" w:hAnsi="Arial" w:cs="Arial"/>
          <w:sz w:val="22"/>
          <w:szCs w:val="22"/>
          <w:lang w:eastAsia="ja-JP"/>
        </w:rPr>
        <w:t>. Son-</w:t>
      </w:r>
      <w:proofErr w:type="spellStart"/>
      <w:r w:rsidRPr="36ECE705">
        <w:rPr>
          <w:rFonts w:ascii="Arial" w:eastAsia="MS Mincho" w:hAnsi="Arial" w:cs="Arial"/>
          <w:sz w:val="22"/>
          <w:szCs w:val="22"/>
          <w:lang w:eastAsia="ja-JP"/>
        </w:rPr>
        <w:t>tinh</w:t>
      </w:r>
      <w:proofErr w:type="spellEnd"/>
      <w:r w:rsidRPr="36ECE705">
        <w:rPr>
          <w:rFonts w:ascii="Arial" w:eastAsia="MS Mincho" w:hAnsi="Arial" w:cs="Arial"/>
          <w:sz w:val="22"/>
          <w:szCs w:val="22"/>
          <w:lang w:eastAsia="ja-JP"/>
        </w:rPr>
        <w:t xml:space="preserve"> (2406) formed over the sea north of </w:t>
      </w:r>
      <w:proofErr w:type="spellStart"/>
      <w:r w:rsidRPr="36ECE705">
        <w:rPr>
          <w:rFonts w:ascii="Arial" w:eastAsia="MS Mincho" w:hAnsi="Arial" w:cs="Arial"/>
          <w:sz w:val="22"/>
          <w:szCs w:val="22"/>
          <w:lang w:eastAsia="ja-JP"/>
        </w:rPr>
        <w:t>Minamitorishima</w:t>
      </w:r>
      <w:proofErr w:type="spellEnd"/>
      <w:r w:rsidRPr="36ECE705">
        <w:rPr>
          <w:rFonts w:ascii="Arial" w:eastAsia="MS Mincho" w:hAnsi="Arial" w:cs="Arial"/>
          <w:sz w:val="22"/>
          <w:szCs w:val="22"/>
          <w:lang w:eastAsia="ja-JP"/>
        </w:rPr>
        <w:t xml:space="preserve"> Island. </w:t>
      </w:r>
      <w:proofErr w:type="spellStart"/>
      <w:r w:rsidRPr="36ECE705">
        <w:rPr>
          <w:rFonts w:ascii="Arial" w:eastAsia="MS Mincho" w:hAnsi="Arial" w:cs="Arial"/>
          <w:sz w:val="22"/>
          <w:szCs w:val="22"/>
          <w:lang w:eastAsia="ja-JP"/>
        </w:rPr>
        <w:t>Ampil</w:t>
      </w:r>
      <w:proofErr w:type="spellEnd"/>
      <w:r w:rsidRPr="36ECE705">
        <w:rPr>
          <w:rFonts w:ascii="Arial" w:eastAsia="MS Mincho" w:hAnsi="Arial" w:cs="Arial"/>
          <w:sz w:val="22"/>
          <w:szCs w:val="22"/>
          <w:lang w:eastAsia="ja-JP"/>
        </w:rPr>
        <w:t xml:space="preserve"> (2407) formed over the sea south of Japan and reached TY intensity</w:t>
      </w:r>
      <w:r>
        <w:rPr>
          <w:rFonts w:ascii="Arial" w:eastAsia="MS Mincho" w:hAnsi="Arial" w:cs="Arial"/>
          <w:sz w:val="22"/>
          <w:szCs w:val="22"/>
          <w:lang w:eastAsia="ja-JP"/>
        </w:rPr>
        <w:t>,</w:t>
      </w:r>
      <w:r w:rsidRPr="36ECE705">
        <w:rPr>
          <w:rFonts w:ascii="Arial" w:eastAsia="MS Mincho" w:hAnsi="Arial" w:cs="Arial"/>
          <w:sz w:val="22"/>
          <w:szCs w:val="22"/>
          <w:lang w:eastAsia="ja-JP"/>
        </w:rPr>
        <w:t xml:space="preserve"> </w:t>
      </w:r>
      <w:r>
        <w:rPr>
          <w:rFonts w:ascii="Arial" w:eastAsia="MS Mincho" w:hAnsi="Arial" w:cs="Arial"/>
          <w:sz w:val="22"/>
          <w:szCs w:val="22"/>
          <w:lang w:eastAsia="ja-JP"/>
        </w:rPr>
        <w:t xml:space="preserve">bringing </w:t>
      </w:r>
      <w:r w:rsidRPr="36ECE705">
        <w:rPr>
          <w:rFonts w:ascii="Arial" w:eastAsia="MS Mincho" w:hAnsi="Arial" w:cs="Arial"/>
          <w:sz w:val="22"/>
          <w:szCs w:val="22"/>
          <w:lang w:eastAsia="ja-JP"/>
        </w:rPr>
        <w:t>heavy rain to</w:t>
      </w:r>
      <w:r w:rsidRPr="36ECE705">
        <w:rPr>
          <w:rFonts w:ascii="Arial" w:eastAsia="MS Mincho" w:hAnsi="Arial" w:cs="Arial"/>
          <w:sz w:val="22"/>
          <w:szCs w:val="22"/>
          <w:lang w:val="en-GB" w:eastAsia="ja-JP"/>
        </w:rPr>
        <w:t xml:space="preserve"> area</w:t>
      </w:r>
      <w:r>
        <w:rPr>
          <w:rFonts w:ascii="Arial" w:eastAsia="MS Mincho" w:hAnsi="Arial" w:cs="Arial"/>
          <w:sz w:val="22"/>
          <w:szCs w:val="22"/>
          <w:lang w:val="en-GB" w:eastAsia="ja-JP"/>
        </w:rPr>
        <w:t>s</w:t>
      </w:r>
      <w:r w:rsidRPr="36ECE705">
        <w:rPr>
          <w:rFonts w:ascii="Arial" w:eastAsia="MS Mincho" w:hAnsi="Arial" w:cs="Arial"/>
          <w:sz w:val="22"/>
          <w:szCs w:val="22"/>
          <w:lang w:val="en-GB" w:eastAsia="ja-JP"/>
        </w:rPr>
        <w:t xml:space="preserve"> of </w:t>
      </w:r>
      <w:r>
        <w:rPr>
          <w:rFonts w:ascii="Arial" w:eastAsia="MS Mincho" w:hAnsi="Arial" w:cs="Arial"/>
          <w:sz w:val="22"/>
          <w:szCs w:val="22"/>
          <w:lang w:val="en-GB" w:eastAsia="ja-JP"/>
        </w:rPr>
        <w:t>the country</w:t>
      </w:r>
      <w:r w:rsidRPr="36ECE705">
        <w:rPr>
          <w:rFonts w:ascii="Arial" w:eastAsia="MS Mincho" w:hAnsi="Arial" w:cs="Arial"/>
          <w:sz w:val="22"/>
          <w:szCs w:val="22"/>
          <w:lang w:val="en-GB" w:eastAsia="ja-JP"/>
        </w:rPr>
        <w:t>.</w:t>
      </w:r>
      <w:r w:rsidRPr="36ECE705">
        <w:rPr>
          <w:rFonts w:ascii="Arial" w:eastAsia="MS Mincho" w:hAnsi="Arial" w:cs="Arial"/>
          <w:sz w:val="22"/>
          <w:szCs w:val="22"/>
          <w:lang w:eastAsia="ja-JP"/>
        </w:rPr>
        <w:t xml:space="preserve"> </w:t>
      </w:r>
      <w:proofErr w:type="spellStart"/>
      <w:r w:rsidRPr="36ECE705">
        <w:rPr>
          <w:rFonts w:ascii="Arial" w:eastAsia="MS Mincho" w:hAnsi="Arial" w:cs="Arial"/>
          <w:sz w:val="22"/>
          <w:szCs w:val="22"/>
          <w:lang w:eastAsia="ja-JP"/>
        </w:rPr>
        <w:t>Wukong</w:t>
      </w:r>
      <w:proofErr w:type="spellEnd"/>
      <w:r w:rsidRPr="36ECE705">
        <w:rPr>
          <w:rFonts w:ascii="Arial" w:eastAsia="MS Mincho" w:hAnsi="Arial" w:cs="Arial"/>
          <w:sz w:val="22"/>
          <w:szCs w:val="22"/>
          <w:lang w:eastAsia="ja-JP"/>
        </w:rPr>
        <w:t xml:space="preserve"> (2408) formed over the sea east of the Ogasawara Islands. </w:t>
      </w:r>
      <w:proofErr w:type="spellStart"/>
      <w:r w:rsidRPr="36ECE705">
        <w:rPr>
          <w:rFonts w:ascii="Arial" w:eastAsia="MS Mincho" w:hAnsi="Arial" w:cs="Arial"/>
          <w:sz w:val="22"/>
          <w:szCs w:val="22"/>
          <w:lang w:eastAsia="ja-JP"/>
        </w:rPr>
        <w:t>Jongdari</w:t>
      </w:r>
      <w:proofErr w:type="spellEnd"/>
      <w:r w:rsidRPr="36ECE705">
        <w:rPr>
          <w:rFonts w:ascii="Arial" w:eastAsia="MS Mincho" w:hAnsi="Arial" w:cs="Arial"/>
          <w:sz w:val="22"/>
          <w:szCs w:val="22"/>
          <w:lang w:eastAsia="ja-JP"/>
        </w:rPr>
        <w:t xml:space="preserve"> (2409) formed over the sea south of Okinawa</w:t>
      </w:r>
      <w:r>
        <w:rPr>
          <w:rFonts w:ascii="Arial" w:eastAsia="MS Mincho" w:hAnsi="Arial" w:cs="Arial"/>
          <w:sz w:val="22"/>
          <w:szCs w:val="22"/>
          <w:lang w:eastAsia="ja-JP"/>
        </w:rPr>
        <w:t>,</w:t>
      </w:r>
      <w:r w:rsidRPr="36ECE705">
        <w:rPr>
          <w:rFonts w:ascii="Arial" w:eastAsia="MS Mincho" w:hAnsi="Arial" w:cs="Arial"/>
          <w:sz w:val="22"/>
          <w:szCs w:val="22"/>
          <w:lang w:eastAsia="ja-JP"/>
        </w:rPr>
        <w:t xml:space="preserve"> cross</w:t>
      </w:r>
      <w:r>
        <w:rPr>
          <w:rFonts w:ascii="Arial" w:eastAsia="MS Mincho" w:hAnsi="Arial" w:cs="Arial"/>
          <w:sz w:val="22"/>
          <w:szCs w:val="22"/>
          <w:lang w:eastAsia="ja-JP"/>
        </w:rPr>
        <w:t>ing</w:t>
      </w:r>
      <w:r w:rsidRPr="36ECE705">
        <w:rPr>
          <w:rFonts w:ascii="Arial" w:eastAsia="MS Mincho" w:hAnsi="Arial" w:cs="Arial"/>
          <w:sz w:val="22"/>
          <w:szCs w:val="22"/>
          <w:lang w:eastAsia="ja-JP"/>
        </w:rPr>
        <w:t xml:space="preserve"> the Korean Peninsula with TD intensity and dissipat</w:t>
      </w:r>
      <w:r>
        <w:rPr>
          <w:rFonts w:ascii="Arial" w:eastAsia="MS Mincho" w:hAnsi="Arial" w:cs="Arial"/>
          <w:sz w:val="22"/>
          <w:szCs w:val="22"/>
          <w:lang w:eastAsia="ja-JP"/>
        </w:rPr>
        <w:t>ing</w:t>
      </w:r>
      <w:r w:rsidRPr="36ECE705">
        <w:rPr>
          <w:rFonts w:ascii="Arial" w:eastAsia="MS Mincho" w:hAnsi="Arial" w:cs="Arial"/>
          <w:sz w:val="22"/>
          <w:szCs w:val="22"/>
          <w:lang w:eastAsia="ja-JP"/>
        </w:rPr>
        <w:t xml:space="preserve"> over the Sea of Japan. Shanshan (2410) formed over the sea around the Mariana Islands and reached TY intensity</w:t>
      </w:r>
      <w:r>
        <w:rPr>
          <w:rFonts w:ascii="Arial" w:eastAsia="MS Mincho" w:hAnsi="Arial" w:cs="Arial"/>
          <w:sz w:val="22"/>
          <w:szCs w:val="22"/>
          <w:lang w:eastAsia="ja-JP"/>
        </w:rPr>
        <w:t>,</w:t>
      </w:r>
      <w:r w:rsidRPr="36ECE705">
        <w:rPr>
          <w:rFonts w:ascii="Arial" w:eastAsia="MS Mincho" w:hAnsi="Arial" w:cs="Arial"/>
          <w:sz w:val="22"/>
          <w:szCs w:val="22"/>
          <w:lang w:eastAsia="ja-JP"/>
        </w:rPr>
        <w:t xml:space="preserve"> ma</w:t>
      </w:r>
      <w:r>
        <w:rPr>
          <w:rFonts w:ascii="Arial" w:eastAsia="MS Mincho" w:hAnsi="Arial" w:cs="Arial"/>
          <w:sz w:val="22"/>
          <w:szCs w:val="22"/>
          <w:lang w:eastAsia="ja-JP"/>
        </w:rPr>
        <w:t>king</w:t>
      </w:r>
      <w:r w:rsidRPr="36ECE705">
        <w:rPr>
          <w:rFonts w:ascii="Arial" w:eastAsia="MS Mincho" w:hAnsi="Arial" w:cs="Arial"/>
          <w:sz w:val="22"/>
          <w:szCs w:val="22"/>
          <w:lang w:eastAsia="ja-JP"/>
        </w:rPr>
        <w:t xml:space="preserve"> landfall around </w:t>
      </w:r>
      <w:proofErr w:type="spellStart"/>
      <w:r w:rsidRPr="36ECE705">
        <w:rPr>
          <w:rFonts w:ascii="Arial" w:eastAsia="MS Mincho" w:hAnsi="Arial" w:cs="Arial"/>
          <w:sz w:val="22"/>
          <w:szCs w:val="22"/>
          <w:lang w:eastAsia="ja-JP"/>
        </w:rPr>
        <w:t>Satsumasendai</w:t>
      </w:r>
      <w:proofErr w:type="spellEnd"/>
      <w:r w:rsidRPr="36ECE705">
        <w:rPr>
          <w:rFonts w:ascii="Arial" w:eastAsia="MS Mincho" w:hAnsi="Arial" w:cs="Arial"/>
          <w:sz w:val="22"/>
          <w:szCs w:val="22"/>
          <w:lang w:eastAsia="ja-JP"/>
        </w:rPr>
        <w:t xml:space="preserve"> City</w:t>
      </w:r>
      <w:r>
        <w:rPr>
          <w:rFonts w:ascii="Arial" w:eastAsia="MS Mincho" w:hAnsi="Arial" w:cs="Arial"/>
          <w:sz w:val="22"/>
          <w:szCs w:val="22"/>
          <w:lang w:eastAsia="ja-JP"/>
        </w:rPr>
        <w:t xml:space="preserve"> in Japan’s </w:t>
      </w:r>
      <w:r w:rsidRPr="36ECE705">
        <w:rPr>
          <w:rFonts w:ascii="Arial" w:eastAsia="MS Mincho" w:hAnsi="Arial" w:cs="Arial"/>
          <w:sz w:val="22"/>
          <w:szCs w:val="22"/>
          <w:lang w:eastAsia="ja-JP"/>
        </w:rPr>
        <w:t>Kagoshima Prefecture with TY intensity and br</w:t>
      </w:r>
      <w:r>
        <w:rPr>
          <w:rFonts w:ascii="Arial" w:eastAsia="MS Mincho" w:hAnsi="Arial" w:cs="Arial"/>
          <w:sz w:val="22"/>
          <w:szCs w:val="22"/>
          <w:lang w:eastAsia="ja-JP"/>
        </w:rPr>
        <w:t>inging</w:t>
      </w:r>
      <w:r w:rsidRPr="36ECE705">
        <w:rPr>
          <w:rFonts w:ascii="Arial" w:eastAsia="MS Mincho" w:hAnsi="Arial" w:cs="Arial"/>
          <w:sz w:val="22"/>
          <w:szCs w:val="22"/>
          <w:lang w:eastAsia="ja-JP"/>
        </w:rPr>
        <w:t xml:space="preserve"> heavy rain, strong wind</w:t>
      </w:r>
      <w:r>
        <w:rPr>
          <w:rFonts w:ascii="Arial" w:eastAsia="MS Mincho" w:hAnsi="Arial" w:cs="Arial"/>
          <w:sz w:val="22"/>
          <w:szCs w:val="22"/>
          <w:lang w:eastAsia="ja-JP"/>
        </w:rPr>
        <w:t>s</w:t>
      </w:r>
      <w:r w:rsidRPr="36ECE705">
        <w:rPr>
          <w:rFonts w:ascii="Arial" w:eastAsia="MS Mincho" w:hAnsi="Arial" w:cs="Arial"/>
          <w:sz w:val="22"/>
          <w:szCs w:val="22"/>
          <w:lang w:eastAsia="ja-JP"/>
        </w:rPr>
        <w:t xml:space="preserve"> and storm surge</w:t>
      </w:r>
      <w:r>
        <w:rPr>
          <w:rFonts w:ascii="Arial" w:eastAsia="MS Mincho" w:hAnsi="Arial" w:cs="Arial"/>
          <w:sz w:val="22"/>
          <w:szCs w:val="22"/>
          <w:lang w:eastAsia="ja-JP"/>
        </w:rPr>
        <w:t>s</w:t>
      </w:r>
      <w:r w:rsidRPr="36ECE705">
        <w:rPr>
          <w:rFonts w:ascii="Arial" w:eastAsia="MS Mincho" w:hAnsi="Arial" w:cs="Arial"/>
          <w:sz w:val="22"/>
          <w:szCs w:val="22"/>
          <w:lang w:eastAsia="ja-JP"/>
        </w:rPr>
        <w:t xml:space="preserve"> to </w:t>
      </w:r>
      <w:r w:rsidRPr="36ECE705">
        <w:rPr>
          <w:rFonts w:ascii="Arial" w:eastAsia="MS Mincho" w:hAnsi="Arial" w:cs="Arial"/>
          <w:sz w:val="22"/>
          <w:szCs w:val="22"/>
          <w:lang w:val="en-GB" w:eastAsia="ja-JP"/>
        </w:rPr>
        <w:t>area</w:t>
      </w:r>
      <w:r>
        <w:rPr>
          <w:rFonts w:ascii="Arial" w:eastAsia="MS Mincho" w:hAnsi="Arial" w:cs="Arial"/>
          <w:sz w:val="22"/>
          <w:szCs w:val="22"/>
          <w:lang w:val="en-GB" w:eastAsia="ja-JP"/>
        </w:rPr>
        <w:t>s</w:t>
      </w:r>
      <w:r w:rsidRPr="36ECE705">
        <w:rPr>
          <w:rFonts w:ascii="Arial" w:eastAsia="MS Mincho" w:hAnsi="Arial" w:cs="Arial"/>
          <w:sz w:val="22"/>
          <w:szCs w:val="22"/>
          <w:lang w:val="en-GB" w:eastAsia="ja-JP"/>
        </w:rPr>
        <w:t xml:space="preserve"> of </w:t>
      </w:r>
      <w:r>
        <w:rPr>
          <w:rFonts w:ascii="Arial" w:eastAsia="MS Mincho" w:hAnsi="Arial" w:cs="Arial"/>
          <w:sz w:val="22"/>
          <w:szCs w:val="22"/>
          <w:lang w:val="en-GB" w:eastAsia="ja-JP"/>
        </w:rPr>
        <w:t>the country</w:t>
      </w:r>
      <w:r w:rsidRPr="36ECE705">
        <w:rPr>
          <w:rFonts w:ascii="Arial" w:eastAsia="MS Mincho" w:hAnsi="Arial" w:cs="Arial"/>
          <w:sz w:val="22"/>
          <w:szCs w:val="22"/>
          <w:lang w:val="en-GB" w:eastAsia="ja-JP"/>
        </w:rPr>
        <w:t>.</w:t>
      </w:r>
    </w:p>
    <w:p w14:paraId="73354B82" w14:textId="7C5A03CC" w:rsidR="0077795E" w:rsidRDefault="0077795E" w:rsidP="006206E0">
      <w:pPr>
        <w:ind w:firstLine="480"/>
        <w:jc w:val="both"/>
        <w:rPr>
          <w:rFonts w:ascii="Arial" w:eastAsia="MS Mincho" w:hAnsi="Arial" w:cs="Arial"/>
          <w:sz w:val="22"/>
          <w:szCs w:val="22"/>
          <w:lang w:eastAsia="ja-JP"/>
        </w:rPr>
      </w:pPr>
      <w:r w:rsidRPr="36ECE705">
        <w:rPr>
          <w:rFonts w:ascii="Arial" w:eastAsia="MS Mincho" w:hAnsi="Arial" w:cs="Arial"/>
          <w:sz w:val="22"/>
          <w:szCs w:val="22"/>
          <w:lang w:eastAsia="ja-JP"/>
        </w:rPr>
        <w:t>Eight named TCs formed in September</w:t>
      </w:r>
      <w:r w:rsidR="00CD538A">
        <w:rPr>
          <w:rFonts w:ascii="Arial" w:eastAsia="MS Mincho" w:hAnsi="Arial" w:cs="Arial"/>
          <w:sz w:val="22"/>
          <w:szCs w:val="22"/>
          <w:lang w:eastAsia="ja-JP"/>
        </w:rPr>
        <w:t xml:space="preserve"> </w:t>
      </w:r>
      <w:r w:rsidR="00CD538A">
        <w:rPr>
          <w:rStyle w:val="normaltextrun"/>
          <w:rFonts w:ascii="Arial" w:hAnsi="Arial" w:cs="Arial"/>
          <w:sz w:val="22"/>
          <w:szCs w:val="22"/>
        </w:rPr>
        <w:t>(see red lines in Figure 3)</w:t>
      </w:r>
      <w:r w:rsidRPr="36ECE705">
        <w:rPr>
          <w:rFonts w:ascii="Arial" w:eastAsia="MS Mincho" w:hAnsi="Arial" w:cs="Arial"/>
          <w:sz w:val="22"/>
          <w:szCs w:val="22"/>
          <w:lang w:eastAsia="ja-JP"/>
        </w:rPr>
        <w:t>. Yagi (2411) formed over the sea east of the Philippines</w:t>
      </w:r>
      <w:r>
        <w:rPr>
          <w:rFonts w:ascii="Arial" w:eastAsia="MS Mincho" w:hAnsi="Arial" w:cs="Arial"/>
          <w:sz w:val="22"/>
          <w:szCs w:val="22"/>
          <w:lang w:eastAsia="ja-JP"/>
        </w:rPr>
        <w:t>,</w:t>
      </w:r>
      <w:r w:rsidRPr="36ECE705">
        <w:rPr>
          <w:rFonts w:ascii="Arial" w:eastAsia="MS Mincho" w:hAnsi="Arial" w:cs="Arial"/>
          <w:sz w:val="22"/>
          <w:szCs w:val="22"/>
          <w:lang w:eastAsia="ja-JP"/>
        </w:rPr>
        <w:t xml:space="preserve"> cross</w:t>
      </w:r>
      <w:r>
        <w:rPr>
          <w:rFonts w:ascii="Arial" w:eastAsia="MS Mincho" w:hAnsi="Arial" w:cs="Arial"/>
          <w:sz w:val="22"/>
          <w:szCs w:val="22"/>
          <w:lang w:eastAsia="ja-JP"/>
        </w:rPr>
        <w:t>ing</w:t>
      </w:r>
      <w:r w:rsidRPr="36ECE705">
        <w:rPr>
          <w:rFonts w:ascii="Arial" w:eastAsia="MS Mincho" w:hAnsi="Arial" w:cs="Arial"/>
          <w:sz w:val="22"/>
          <w:szCs w:val="22"/>
          <w:lang w:eastAsia="ja-JP"/>
        </w:rPr>
        <w:t xml:space="preserve"> north of Luzon</w:t>
      </w:r>
      <w:r>
        <w:rPr>
          <w:rFonts w:ascii="Arial" w:eastAsia="MS Mincho" w:hAnsi="Arial" w:cs="Arial"/>
          <w:sz w:val="22"/>
          <w:szCs w:val="22"/>
          <w:lang w:eastAsia="ja-JP"/>
        </w:rPr>
        <w:t xml:space="preserve"> Island</w:t>
      </w:r>
      <w:r w:rsidRPr="36ECE705">
        <w:rPr>
          <w:rFonts w:ascii="Arial" w:eastAsia="MS Mincho" w:hAnsi="Arial" w:cs="Arial"/>
          <w:sz w:val="22"/>
          <w:szCs w:val="22"/>
          <w:lang w:eastAsia="ja-JP"/>
        </w:rPr>
        <w:t xml:space="preserve"> with TS intensity and </w:t>
      </w:r>
      <w:r>
        <w:rPr>
          <w:rFonts w:ascii="Arial" w:eastAsia="MS Mincho" w:hAnsi="Arial" w:cs="Arial"/>
          <w:sz w:val="22"/>
          <w:szCs w:val="22"/>
          <w:lang w:eastAsia="ja-JP"/>
        </w:rPr>
        <w:t>increasing</w:t>
      </w:r>
      <w:r w:rsidRPr="36ECE705">
        <w:rPr>
          <w:rFonts w:ascii="Arial" w:eastAsia="MS Mincho" w:hAnsi="Arial" w:cs="Arial"/>
          <w:sz w:val="22"/>
          <w:szCs w:val="22"/>
          <w:lang w:eastAsia="ja-JP"/>
        </w:rPr>
        <w:t xml:space="preserve"> to TY intensity over the South China Sea. It developed rapidly and reached peak intensity with maximum sustained winds of 105 kt and a central pressure of 915 </w:t>
      </w:r>
      <w:proofErr w:type="spellStart"/>
      <w:r w:rsidRPr="36ECE705">
        <w:rPr>
          <w:rFonts w:ascii="Arial" w:eastAsia="MS Mincho" w:hAnsi="Arial" w:cs="Arial"/>
          <w:sz w:val="22"/>
          <w:szCs w:val="22"/>
          <w:lang w:eastAsia="ja-JP"/>
        </w:rPr>
        <w:t>hPa</w:t>
      </w:r>
      <w:proofErr w:type="spellEnd"/>
      <w:r w:rsidRPr="36ECE705">
        <w:rPr>
          <w:rFonts w:ascii="Arial" w:eastAsia="MS Mincho" w:hAnsi="Arial" w:cs="Arial"/>
          <w:sz w:val="22"/>
          <w:szCs w:val="22"/>
          <w:lang w:eastAsia="ja-JP"/>
        </w:rPr>
        <w:t xml:space="preserve"> (a record for 2024). After crossing Hainan Island, it hit Northern Viet Nam with TY intensity</w:t>
      </w:r>
      <w:r>
        <w:rPr>
          <w:rFonts w:ascii="Arial" w:eastAsia="MS Mincho" w:hAnsi="Arial" w:cs="Arial"/>
          <w:sz w:val="22"/>
          <w:szCs w:val="22"/>
          <w:lang w:eastAsia="ja-JP"/>
        </w:rPr>
        <w:t>,</w:t>
      </w:r>
      <w:r w:rsidRPr="36ECE705">
        <w:rPr>
          <w:rFonts w:ascii="Arial" w:eastAsia="MS Mincho" w:hAnsi="Arial" w:cs="Arial"/>
          <w:sz w:val="22"/>
          <w:szCs w:val="22"/>
          <w:lang w:eastAsia="ja-JP"/>
        </w:rPr>
        <w:t xml:space="preserve"> br</w:t>
      </w:r>
      <w:r>
        <w:rPr>
          <w:rFonts w:ascii="Arial" w:eastAsia="MS Mincho" w:hAnsi="Arial" w:cs="Arial"/>
          <w:sz w:val="22"/>
          <w:szCs w:val="22"/>
          <w:lang w:eastAsia="ja-JP"/>
        </w:rPr>
        <w:t>inging</w:t>
      </w:r>
      <w:r w:rsidRPr="36ECE705">
        <w:rPr>
          <w:rFonts w:ascii="Arial" w:eastAsia="MS Mincho" w:hAnsi="Arial" w:cs="Arial"/>
          <w:sz w:val="22"/>
          <w:szCs w:val="22"/>
          <w:lang w:eastAsia="ja-JP"/>
        </w:rPr>
        <w:t xml:space="preserve"> heavy rain, strong wind</w:t>
      </w:r>
      <w:r>
        <w:rPr>
          <w:rFonts w:ascii="Arial" w:eastAsia="MS Mincho" w:hAnsi="Arial" w:cs="Arial"/>
          <w:sz w:val="22"/>
          <w:szCs w:val="22"/>
          <w:lang w:eastAsia="ja-JP"/>
        </w:rPr>
        <w:t>s</w:t>
      </w:r>
      <w:r w:rsidRPr="36ECE705">
        <w:rPr>
          <w:rFonts w:ascii="Arial" w:eastAsia="MS Mincho" w:hAnsi="Arial" w:cs="Arial"/>
          <w:sz w:val="22"/>
          <w:szCs w:val="22"/>
          <w:lang w:eastAsia="ja-JP"/>
        </w:rPr>
        <w:t xml:space="preserve"> and storm surge</w:t>
      </w:r>
      <w:r>
        <w:rPr>
          <w:rFonts w:ascii="Arial" w:eastAsia="MS Mincho" w:hAnsi="Arial" w:cs="Arial"/>
          <w:sz w:val="22"/>
          <w:szCs w:val="22"/>
          <w:lang w:eastAsia="ja-JP"/>
        </w:rPr>
        <w:t>s</w:t>
      </w:r>
      <w:r w:rsidRPr="36ECE705">
        <w:rPr>
          <w:rFonts w:ascii="Arial" w:eastAsia="MS Mincho" w:hAnsi="Arial" w:cs="Arial"/>
          <w:sz w:val="22"/>
          <w:szCs w:val="22"/>
          <w:lang w:eastAsia="ja-JP"/>
        </w:rPr>
        <w:t xml:space="preserve"> to </w:t>
      </w:r>
      <w:r w:rsidRPr="36ECE705">
        <w:rPr>
          <w:rFonts w:ascii="Arial" w:eastAsia="MS Mincho" w:hAnsi="Arial" w:cs="Arial"/>
          <w:sz w:val="22"/>
          <w:szCs w:val="22"/>
          <w:lang w:val="en-GB" w:eastAsia="ja-JP"/>
        </w:rPr>
        <w:t xml:space="preserve">areas of the Philippines, China, Viet Nam, Myanmar, Laos and Thailand. </w:t>
      </w:r>
      <w:proofErr w:type="spellStart"/>
      <w:r w:rsidRPr="36ECE705">
        <w:rPr>
          <w:rFonts w:ascii="Arial" w:eastAsia="MS Mincho" w:hAnsi="Arial" w:cs="Arial"/>
          <w:sz w:val="22"/>
          <w:szCs w:val="22"/>
          <w:lang w:eastAsia="ja-JP"/>
        </w:rPr>
        <w:t>Leepi</w:t>
      </w:r>
      <w:proofErr w:type="spellEnd"/>
      <w:r w:rsidRPr="36ECE705">
        <w:rPr>
          <w:rFonts w:ascii="Arial" w:eastAsia="MS Mincho" w:hAnsi="Arial" w:cs="Arial"/>
          <w:sz w:val="22"/>
          <w:szCs w:val="22"/>
          <w:lang w:eastAsia="ja-JP"/>
        </w:rPr>
        <w:t xml:space="preserve"> (2412) formed around the Ogasawara Islands. Bebinca (2413) formed around the Mariana Islands</w:t>
      </w:r>
      <w:r>
        <w:rPr>
          <w:rFonts w:ascii="Arial" w:eastAsia="MS Mincho" w:hAnsi="Arial" w:cs="Arial"/>
          <w:sz w:val="22"/>
          <w:szCs w:val="22"/>
          <w:lang w:eastAsia="ja-JP"/>
        </w:rPr>
        <w:t>, and a</w:t>
      </w:r>
      <w:r w:rsidRPr="36ECE705">
        <w:rPr>
          <w:rFonts w:ascii="Arial" w:eastAsia="MS Mincho" w:hAnsi="Arial" w:cs="Arial"/>
          <w:sz w:val="22"/>
          <w:szCs w:val="22"/>
          <w:lang w:eastAsia="ja-JP"/>
        </w:rPr>
        <w:t xml:space="preserve">fter passing around </w:t>
      </w:r>
      <w:proofErr w:type="spellStart"/>
      <w:r w:rsidRPr="36ECE705">
        <w:rPr>
          <w:rFonts w:ascii="Arial" w:eastAsia="MS Mincho" w:hAnsi="Arial" w:cs="Arial"/>
          <w:sz w:val="22"/>
          <w:szCs w:val="22"/>
          <w:lang w:eastAsia="ja-JP"/>
        </w:rPr>
        <w:t>Amami</w:t>
      </w:r>
      <w:proofErr w:type="spellEnd"/>
      <w:r w:rsidRPr="36ECE705">
        <w:rPr>
          <w:rFonts w:ascii="Arial" w:eastAsia="MS Mincho" w:hAnsi="Arial" w:cs="Arial"/>
          <w:sz w:val="22"/>
          <w:szCs w:val="22"/>
          <w:lang w:eastAsia="ja-JP"/>
        </w:rPr>
        <w:t xml:space="preserve">-Oshima Island was upgraded to TY intensity over the East China Sea and hit Central China with TY intensity. </w:t>
      </w:r>
      <w:proofErr w:type="spellStart"/>
      <w:r w:rsidRPr="36ECE705">
        <w:rPr>
          <w:rFonts w:ascii="Arial" w:eastAsia="MS Mincho" w:hAnsi="Arial" w:cs="Arial"/>
          <w:sz w:val="22"/>
          <w:szCs w:val="22"/>
          <w:lang w:eastAsia="ja-JP"/>
        </w:rPr>
        <w:t>Pulasan</w:t>
      </w:r>
      <w:proofErr w:type="spellEnd"/>
      <w:r w:rsidRPr="36ECE705">
        <w:rPr>
          <w:rFonts w:ascii="Arial" w:eastAsia="MS Mincho" w:hAnsi="Arial" w:cs="Arial"/>
          <w:sz w:val="22"/>
          <w:szCs w:val="22"/>
          <w:lang w:eastAsia="ja-JP"/>
        </w:rPr>
        <w:t xml:space="preserve"> (2414) formed around the Mariana Islands</w:t>
      </w:r>
      <w:r>
        <w:rPr>
          <w:rFonts w:ascii="Arial" w:eastAsia="MS Mincho" w:hAnsi="Arial" w:cs="Arial"/>
          <w:sz w:val="22"/>
          <w:szCs w:val="22"/>
          <w:lang w:eastAsia="ja-JP"/>
        </w:rPr>
        <w:t>,</w:t>
      </w:r>
      <w:r w:rsidRPr="36ECE705">
        <w:rPr>
          <w:rFonts w:ascii="Arial" w:eastAsia="MS Mincho" w:hAnsi="Arial" w:cs="Arial"/>
          <w:sz w:val="22"/>
          <w:szCs w:val="22"/>
          <w:lang w:eastAsia="ja-JP"/>
        </w:rPr>
        <w:t xml:space="preserve"> cross</w:t>
      </w:r>
      <w:r>
        <w:rPr>
          <w:rFonts w:ascii="Arial" w:eastAsia="MS Mincho" w:hAnsi="Arial" w:cs="Arial"/>
          <w:sz w:val="22"/>
          <w:szCs w:val="22"/>
          <w:lang w:eastAsia="ja-JP"/>
        </w:rPr>
        <w:t>ing</w:t>
      </w:r>
      <w:r w:rsidRPr="36ECE705">
        <w:rPr>
          <w:rFonts w:ascii="Arial" w:eastAsia="MS Mincho" w:hAnsi="Arial" w:cs="Arial"/>
          <w:sz w:val="22"/>
          <w:szCs w:val="22"/>
          <w:lang w:eastAsia="ja-JP"/>
        </w:rPr>
        <w:t xml:space="preserve"> Okinawa Island and hit</w:t>
      </w:r>
      <w:r>
        <w:rPr>
          <w:rFonts w:ascii="Arial" w:eastAsia="MS Mincho" w:hAnsi="Arial" w:cs="Arial"/>
          <w:sz w:val="22"/>
          <w:szCs w:val="22"/>
          <w:lang w:eastAsia="ja-JP"/>
        </w:rPr>
        <w:t>ting</w:t>
      </w:r>
      <w:r w:rsidRPr="36ECE705">
        <w:rPr>
          <w:rFonts w:ascii="Arial" w:eastAsia="MS Mincho" w:hAnsi="Arial" w:cs="Arial"/>
          <w:sz w:val="22"/>
          <w:szCs w:val="22"/>
          <w:lang w:eastAsia="ja-JP"/>
        </w:rPr>
        <w:t xml:space="preserve"> central China with TS intensity. </w:t>
      </w:r>
      <w:proofErr w:type="spellStart"/>
      <w:r w:rsidRPr="36ECE705">
        <w:rPr>
          <w:rFonts w:ascii="Arial" w:eastAsia="MS Mincho" w:hAnsi="Arial" w:cs="Arial"/>
          <w:sz w:val="22"/>
          <w:szCs w:val="22"/>
          <w:lang w:eastAsia="ja-JP"/>
        </w:rPr>
        <w:t>Soulik</w:t>
      </w:r>
      <w:proofErr w:type="spellEnd"/>
      <w:r w:rsidRPr="36ECE705">
        <w:rPr>
          <w:rFonts w:ascii="Arial" w:eastAsia="MS Mincho" w:hAnsi="Arial" w:cs="Arial"/>
          <w:sz w:val="22"/>
          <w:szCs w:val="22"/>
          <w:lang w:eastAsia="ja-JP"/>
        </w:rPr>
        <w:t xml:space="preserve"> (2415) formed over the sea east of the Philippines</w:t>
      </w:r>
      <w:r>
        <w:rPr>
          <w:rFonts w:ascii="Arial" w:eastAsia="MS Mincho" w:hAnsi="Arial" w:cs="Arial"/>
          <w:sz w:val="22"/>
          <w:szCs w:val="22"/>
          <w:lang w:eastAsia="ja-JP"/>
        </w:rPr>
        <w:t>,</w:t>
      </w:r>
      <w:r w:rsidRPr="36ECE705">
        <w:rPr>
          <w:rFonts w:ascii="Arial" w:eastAsia="MS Mincho" w:hAnsi="Arial" w:cs="Arial"/>
          <w:sz w:val="22"/>
          <w:szCs w:val="22"/>
          <w:lang w:eastAsia="ja-JP"/>
        </w:rPr>
        <w:t xml:space="preserve"> cross</w:t>
      </w:r>
      <w:r>
        <w:rPr>
          <w:rFonts w:ascii="Arial" w:eastAsia="MS Mincho" w:hAnsi="Arial" w:cs="Arial"/>
          <w:sz w:val="22"/>
          <w:szCs w:val="22"/>
          <w:lang w:eastAsia="ja-JP"/>
        </w:rPr>
        <w:t>ing</w:t>
      </w:r>
      <w:r w:rsidRPr="36ECE705">
        <w:rPr>
          <w:rFonts w:ascii="Arial" w:eastAsia="MS Mincho" w:hAnsi="Arial" w:cs="Arial"/>
          <w:sz w:val="22"/>
          <w:szCs w:val="22"/>
          <w:lang w:eastAsia="ja-JP"/>
        </w:rPr>
        <w:t xml:space="preserve"> north of Luzon Island with TD intensity and hit</w:t>
      </w:r>
      <w:r>
        <w:rPr>
          <w:rFonts w:ascii="Arial" w:eastAsia="MS Mincho" w:hAnsi="Arial" w:cs="Arial"/>
          <w:sz w:val="22"/>
          <w:szCs w:val="22"/>
          <w:lang w:eastAsia="ja-JP"/>
        </w:rPr>
        <w:t>ting</w:t>
      </w:r>
      <w:r w:rsidRPr="36ECE705">
        <w:rPr>
          <w:rFonts w:ascii="Arial" w:eastAsia="MS Mincho" w:hAnsi="Arial" w:cs="Arial"/>
          <w:sz w:val="22"/>
          <w:szCs w:val="22"/>
          <w:lang w:eastAsia="ja-JP"/>
        </w:rPr>
        <w:t xml:space="preserve"> Viet Nam with TS intensity. </w:t>
      </w:r>
      <w:proofErr w:type="spellStart"/>
      <w:r w:rsidRPr="36ECE705">
        <w:rPr>
          <w:rFonts w:ascii="Arial" w:eastAsia="MS Mincho" w:hAnsi="Arial" w:cs="Arial"/>
          <w:sz w:val="22"/>
          <w:szCs w:val="22"/>
          <w:lang w:eastAsia="ja-JP"/>
        </w:rPr>
        <w:t>Cimaron</w:t>
      </w:r>
      <w:proofErr w:type="spellEnd"/>
      <w:r w:rsidRPr="36ECE705">
        <w:rPr>
          <w:rFonts w:ascii="Arial" w:eastAsia="MS Mincho" w:hAnsi="Arial" w:cs="Arial"/>
          <w:sz w:val="22"/>
          <w:szCs w:val="22"/>
          <w:lang w:eastAsia="ja-JP"/>
        </w:rPr>
        <w:t xml:space="preserve"> (2416) formed over </w:t>
      </w:r>
      <w:r w:rsidRPr="36ECE705">
        <w:rPr>
          <w:rFonts w:ascii="Calibri" w:eastAsiaTheme="minorEastAsia" w:hAnsi="Calibri" w:cs="Arial"/>
          <w:lang w:eastAsia="ja-JP"/>
        </w:rPr>
        <w:t xml:space="preserve">the sea north of </w:t>
      </w:r>
      <w:proofErr w:type="spellStart"/>
      <w:r w:rsidRPr="36ECE705">
        <w:rPr>
          <w:rFonts w:ascii="Calibri" w:eastAsiaTheme="minorEastAsia" w:hAnsi="Calibri" w:cs="Arial"/>
          <w:lang w:eastAsia="ja-JP"/>
        </w:rPr>
        <w:t>Amami</w:t>
      </w:r>
      <w:proofErr w:type="spellEnd"/>
      <w:r w:rsidRPr="36ECE705">
        <w:rPr>
          <w:rFonts w:ascii="Calibri" w:eastAsiaTheme="minorEastAsia" w:hAnsi="Calibri" w:cs="Arial"/>
          <w:lang w:eastAsia="ja-JP"/>
        </w:rPr>
        <w:t>-Oshima Island</w:t>
      </w:r>
      <w:r w:rsidRPr="36ECE705">
        <w:rPr>
          <w:rFonts w:ascii="Arial" w:eastAsia="MS Mincho" w:hAnsi="Arial" w:cs="Arial"/>
          <w:sz w:val="22"/>
          <w:szCs w:val="22"/>
          <w:lang w:eastAsia="ja-JP"/>
        </w:rPr>
        <w:t>. Jebi (2417) formed around the Mariana Islands and reached TY intensity.</w:t>
      </w:r>
      <w:r>
        <w:rPr>
          <w:rFonts w:ascii="Arial" w:eastAsia="MS Mincho" w:hAnsi="Arial" w:cs="Arial"/>
          <w:sz w:val="22"/>
          <w:szCs w:val="22"/>
          <w:lang w:eastAsia="ja-JP"/>
        </w:rPr>
        <w:t xml:space="preserve"> </w:t>
      </w:r>
      <w:proofErr w:type="spellStart"/>
      <w:r w:rsidRPr="003E5F8C">
        <w:rPr>
          <w:rFonts w:ascii="Arial" w:eastAsia="MS Mincho" w:hAnsi="Arial" w:cs="Arial"/>
          <w:sz w:val="22"/>
          <w:szCs w:val="22"/>
          <w:lang w:eastAsia="ja-JP"/>
        </w:rPr>
        <w:t>Krathon</w:t>
      </w:r>
      <w:proofErr w:type="spellEnd"/>
      <w:r w:rsidRPr="003E5F8C">
        <w:rPr>
          <w:rFonts w:ascii="Arial" w:eastAsia="MS Mincho" w:hAnsi="Arial" w:cs="Arial"/>
          <w:sz w:val="22"/>
          <w:szCs w:val="22"/>
          <w:lang w:eastAsia="ja-JP"/>
        </w:rPr>
        <w:t xml:space="preserve"> (2418) formed over </w:t>
      </w:r>
      <w:r w:rsidRPr="003E5F8C">
        <w:rPr>
          <w:rFonts w:ascii="Calibri" w:eastAsiaTheme="minorEastAsia" w:hAnsi="Calibri" w:cs="Arial"/>
          <w:bCs/>
          <w:lang w:eastAsia="ja-JP"/>
        </w:rPr>
        <w:t>the sea south of Okinawa</w:t>
      </w:r>
      <w:r w:rsidRPr="003E5F8C">
        <w:rPr>
          <w:rFonts w:ascii="Arial" w:eastAsia="MS Mincho" w:hAnsi="Arial" w:cs="Arial"/>
          <w:sz w:val="22"/>
          <w:szCs w:val="22"/>
          <w:lang w:eastAsia="ja-JP"/>
        </w:rPr>
        <w:t xml:space="preserve"> and reached TY intensity</w:t>
      </w:r>
      <w:r>
        <w:rPr>
          <w:rFonts w:ascii="Arial" w:eastAsia="MS Mincho" w:hAnsi="Arial" w:cs="Arial"/>
          <w:sz w:val="22"/>
          <w:szCs w:val="22"/>
          <w:lang w:eastAsia="ja-JP"/>
        </w:rPr>
        <w:t>,</w:t>
      </w:r>
      <w:r w:rsidRPr="003E5F8C">
        <w:rPr>
          <w:rFonts w:ascii="Arial" w:eastAsia="MS Mincho" w:hAnsi="Arial" w:cs="Arial"/>
          <w:sz w:val="22"/>
          <w:szCs w:val="22"/>
          <w:lang w:eastAsia="ja-JP"/>
        </w:rPr>
        <w:t xml:space="preserve"> hi</w:t>
      </w:r>
      <w:r>
        <w:rPr>
          <w:rFonts w:ascii="Arial" w:eastAsia="MS Mincho" w:hAnsi="Arial" w:cs="Arial"/>
          <w:sz w:val="22"/>
          <w:szCs w:val="22"/>
          <w:lang w:eastAsia="ja-JP"/>
        </w:rPr>
        <w:t>tting</w:t>
      </w:r>
      <w:r w:rsidRPr="003E5F8C">
        <w:rPr>
          <w:rFonts w:ascii="Arial" w:eastAsia="MS Mincho" w:hAnsi="Arial" w:cs="Arial"/>
          <w:sz w:val="22"/>
          <w:szCs w:val="22"/>
          <w:lang w:eastAsia="ja-JP"/>
        </w:rPr>
        <w:t xml:space="preserve"> Taiwan with STS intensity and then dissipat</w:t>
      </w:r>
      <w:r>
        <w:rPr>
          <w:rFonts w:ascii="Arial" w:eastAsia="MS Mincho" w:hAnsi="Arial" w:cs="Arial"/>
          <w:sz w:val="22"/>
          <w:szCs w:val="22"/>
          <w:lang w:eastAsia="ja-JP"/>
        </w:rPr>
        <w:t>ing</w:t>
      </w:r>
      <w:r w:rsidRPr="003E5F8C">
        <w:rPr>
          <w:rFonts w:ascii="Arial" w:eastAsia="MS Mincho" w:hAnsi="Arial" w:cs="Arial"/>
          <w:sz w:val="22"/>
          <w:szCs w:val="22"/>
          <w:lang w:eastAsia="ja-JP"/>
        </w:rPr>
        <w:t xml:space="preserve"> over the island.</w:t>
      </w:r>
    </w:p>
    <w:p w14:paraId="406D17D9" w14:textId="49DD8C36" w:rsidR="0077795E" w:rsidRDefault="0077795E" w:rsidP="006206E0">
      <w:pPr>
        <w:ind w:firstLine="480"/>
        <w:jc w:val="both"/>
        <w:rPr>
          <w:rFonts w:ascii="Arial" w:eastAsia="MS Mincho" w:hAnsi="Arial" w:cs="Arial"/>
          <w:sz w:val="22"/>
          <w:szCs w:val="22"/>
          <w:lang w:eastAsia="ja-JP"/>
        </w:rPr>
      </w:pPr>
      <w:r w:rsidRPr="009B143B">
        <w:rPr>
          <w:rFonts w:ascii="Arial" w:eastAsia="MS Mincho" w:hAnsi="Arial" w:cs="Arial"/>
          <w:sz w:val="22"/>
          <w:szCs w:val="22"/>
          <w:lang w:eastAsia="ja-JP"/>
        </w:rPr>
        <w:t>Three named TCs formed in October</w:t>
      </w:r>
      <w:r w:rsidR="00CD538A">
        <w:rPr>
          <w:rFonts w:ascii="Arial" w:eastAsia="MS Mincho" w:hAnsi="Arial" w:cs="Arial"/>
          <w:sz w:val="22"/>
          <w:szCs w:val="22"/>
          <w:lang w:eastAsia="ja-JP"/>
        </w:rPr>
        <w:t xml:space="preserve"> </w:t>
      </w:r>
      <w:r w:rsidR="00CD538A">
        <w:rPr>
          <w:rStyle w:val="normaltextrun"/>
          <w:rFonts w:ascii="Arial" w:hAnsi="Arial" w:cs="Arial"/>
          <w:sz w:val="22"/>
          <w:szCs w:val="22"/>
        </w:rPr>
        <w:t>(see pale green lines in Figure 3)</w:t>
      </w:r>
      <w:r w:rsidRPr="009B143B">
        <w:rPr>
          <w:rFonts w:ascii="Arial" w:eastAsia="MS Mincho" w:hAnsi="Arial" w:cs="Arial"/>
          <w:sz w:val="22"/>
          <w:szCs w:val="22"/>
          <w:lang w:eastAsia="ja-JP"/>
        </w:rPr>
        <w:t xml:space="preserve">. </w:t>
      </w:r>
      <w:proofErr w:type="spellStart"/>
      <w:r w:rsidRPr="009B143B">
        <w:rPr>
          <w:rFonts w:ascii="Arial" w:eastAsia="MS Mincho" w:hAnsi="Arial" w:cs="Arial"/>
          <w:sz w:val="22"/>
          <w:szCs w:val="22"/>
          <w:lang w:eastAsia="ja-JP"/>
        </w:rPr>
        <w:t>Barijat</w:t>
      </w:r>
      <w:proofErr w:type="spellEnd"/>
      <w:r w:rsidRPr="009B143B">
        <w:rPr>
          <w:rFonts w:ascii="Arial" w:eastAsia="MS Mincho" w:hAnsi="Arial" w:cs="Arial"/>
          <w:sz w:val="22"/>
          <w:szCs w:val="22"/>
          <w:lang w:eastAsia="ja-JP"/>
        </w:rPr>
        <w:t xml:space="preserve"> (2419) and Trami (2420) formed around the Mariana Islands. Trami (2420) crossed north of Luzon Island with STS intensity and hit Viet Nam with TS intensity.</w:t>
      </w:r>
      <w:r w:rsidRPr="009B143B">
        <w:rPr>
          <w:rFonts w:ascii="Arial" w:eastAsia="MS Mincho" w:hAnsi="Arial" w:cs="Arial" w:hint="eastAsia"/>
          <w:sz w:val="22"/>
          <w:szCs w:val="22"/>
          <w:lang w:eastAsia="ja-JP"/>
        </w:rPr>
        <w:t xml:space="preserve"> </w:t>
      </w:r>
      <w:r w:rsidRPr="009B143B">
        <w:rPr>
          <w:rFonts w:ascii="Arial" w:eastAsia="MS Mincho" w:hAnsi="Arial" w:cs="Arial"/>
          <w:sz w:val="22"/>
          <w:szCs w:val="22"/>
          <w:lang w:eastAsia="ja-JP"/>
        </w:rPr>
        <w:t>Kong-</w:t>
      </w:r>
      <w:proofErr w:type="spellStart"/>
      <w:r w:rsidRPr="009B143B">
        <w:rPr>
          <w:rFonts w:ascii="Arial" w:eastAsia="MS Mincho" w:hAnsi="Arial" w:cs="Arial"/>
          <w:sz w:val="22"/>
          <w:szCs w:val="22"/>
          <w:lang w:eastAsia="ja-JP"/>
        </w:rPr>
        <w:t>rey</w:t>
      </w:r>
      <w:proofErr w:type="spellEnd"/>
      <w:r w:rsidRPr="009B143B">
        <w:rPr>
          <w:rFonts w:ascii="Arial" w:eastAsia="MS Mincho" w:hAnsi="Arial" w:cs="Arial"/>
          <w:sz w:val="22"/>
          <w:szCs w:val="22"/>
          <w:lang w:eastAsia="ja-JP"/>
        </w:rPr>
        <w:t xml:space="preserve"> (2421) formed around the Chuuk Islands and hit Taiwan with TY intensity.</w:t>
      </w:r>
    </w:p>
    <w:p w14:paraId="1D537C6B" w14:textId="0661A042" w:rsidR="0077795E" w:rsidRDefault="0077795E" w:rsidP="006206E0">
      <w:pPr>
        <w:ind w:firstLine="480"/>
        <w:jc w:val="both"/>
        <w:rPr>
          <w:rFonts w:ascii="Arial" w:eastAsia="MS Mincho" w:hAnsi="Arial" w:cs="Arial"/>
          <w:sz w:val="22"/>
          <w:szCs w:val="22"/>
          <w:lang w:eastAsia="ja-JP"/>
        </w:rPr>
      </w:pPr>
      <w:r>
        <w:rPr>
          <w:rFonts w:ascii="Arial" w:eastAsia="MS Mincho" w:hAnsi="Arial" w:cs="Arial"/>
          <w:sz w:val="22"/>
          <w:szCs w:val="22"/>
          <w:lang w:eastAsia="ja-JP"/>
        </w:rPr>
        <w:t>Four named TCs formed in November</w:t>
      </w:r>
      <w:r w:rsidR="00CD538A">
        <w:rPr>
          <w:rFonts w:ascii="Arial" w:eastAsia="MS Mincho" w:hAnsi="Arial" w:cs="Arial"/>
          <w:sz w:val="22"/>
          <w:szCs w:val="22"/>
          <w:lang w:eastAsia="ja-JP"/>
        </w:rPr>
        <w:t xml:space="preserve"> (</w:t>
      </w:r>
      <w:r w:rsidR="00CD538A">
        <w:rPr>
          <w:rStyle w:val="normaltextrun"/>
          <w:rFonts w:ascii="Arial" w:hAnsi="Arial" w:cs="Arial"/>
          <w:sz w:val="22"/>
          <w:szCs w:val="22"/>
        </w:rPr>
        <w:t>see purple lines in Figure 3</w:t>
      </w:r>
      <w:r w:rsidR="00CD538A">
        <w:rPr>
          <w:rFonts w:ascii="Arial" w:eastAsia="MS Mincho" w:hAnsi="Arial" w:cs="Arial"/>
          <w:sz w:val="22"/>
          <w:szCs w:val="22"/>
          <w:lang w:eastAsia="ja-JP"/>
        </w:rPr>
        <w:t>)</w:t>
      </w:r>
      <w:r>
        <w:rPr>
          <w:rFonts w:ascii="Arial" w:eastAsia="MS Mincho" w:hAnsi="Arial" w:cs="Arial"/>
          <w:sz w:val="22"/>
          <w:szCs w:val="22"/>
          <w:lang w:eastAsia="ja-JP"/>
        </w:rPr>
        <w:t xml:space="preserve">. </w:t>
      </w:r>
      <w:proofErr w:type="spellStart"/>
      <w:r w:rsidRPr="003B25FB">
        <w:rPr>
          <w:rFonts w:ascii="Arial" w:eastAsia="MS Mincho" w:hAnsi="Arial" w:cs="Arial"/>
          <w:sz w:val="22"/>
          <w:szCs w:val="22"/>
          <w:lang w:eastAsia="ja-JP"/>
        </w:rPr>
        <w:t>Yinxing</w:t>
      </w:r>
      <w:proofErr w:type="spellEnd"/>
      <w:r>
        <w:rPr>
          <w:rFonts w:ascii="Arial" w:eastAsia="MS Mincho" w:hAnsi="Arial" w:cs="Arial"/>
          <w:sz w:val="22"/>
          <w:szCs w:val="22"/>
          <w:lang w:eastAsia="ja-JP"/>
        </w:rPr>
        <w:t xml:space="preserve"> (2422) formed </w:t>
      </w:r>
      <w:r w:rsidRPr="004E28A7">
        <w:rPr>
          <w:rFonts w:ascii="Arial" w:eastAsia="MS Mincho" w:hAnsi="Arial" w:cs="Arial"/>
          <w:sz w:val="22"/>
          <w:szCs w:val="22"/>
          <w:lang w:eastAsia="ja-JP"/>
        </w:rPr>
        <w:t>around the Caroline Islands</w:t>
      </w:r>
      <w:r>
        <w:rPr>
          <w:rFonts w:ascii="Arial" w:eastAsia="MS Mincho" w:hAnsi="Arial" w:cs="Arial"/>
          <w:sz w:val="22"/>
          <w:szCs w:val="22"/>
          <w:lang w:eastAsia="ja-JP"/>
        </w:rPr>
        <w:t xml:space="preserve">. </w:t>
      </w:r>
      <w:proofErr w:type="spellStart"/>
      <w:r w:rsidRPr="003B25FB">
        <w:rPr>
          <w:rFonts w:ascii="Arial" w:eastAsia="MS Mincho" w:hAnsi="Arial" w:cs="Arial"/>
          <w:sz w:val="22"/>
          <w:szCs w:val="22"/>
          <w:lang w:eastAsia="ja-JP"/>
        </w:rPr>
        <w:t>Toraji</w:t>
      </w:r>
      <w:proofErr w:type="spellEnd"/>
      <w:r>
        <w:rPr>
          <w:rFonts w:ascii="Arial" w:eastAsia="MS Mincho" w:hAnsi="Arial" w:cs="Arial"/>
          <w:sz w:val="22"/>
          <w:szCs w:val="22"/>
          <w:lang w:eastAsia="ja-JP"/>
        </w:rPr>
        <w:t xml:space="preserve"> (2423) formed over the sea east of the Philippines. </w:t>
      </w:r>
      <w:r w:rsidRPr="003B25FB">
        <w:rPr>
          <w:rFonts w:ascii="Arial" w:eastAsia="MS Mincho" w:hAnsi="Arial" w:cs="Arial"/>
          <w:sz w:val="22"/>
          <w:szCs w:val="22"/>
          <w:lang w:eastAsia="ja-JP"/>
        </w:rPr>
        <w:t>Man-</w:t>
      </w:r>
      <w:proofErr w:type="spellStart"/>
      <w:r w:rsidRPr="003B25FB">
        <w:rPr>
          <w:rFonts w:ascii="Arial" w:eastAsia="MS Mincho" w:hAnsi="Arial" w:cs="Arial"/>
          <w:sz w:val="22"/>
          <w:szCs w:val="22"/>
          <w:lang w:eastAsia="ja-JP"/>
        </w:rPr>
        <w:t>yi</w:t>
      </w:r>
      <w:proofErr w:type="spellEnd"/>
      <w:r w:rsidRPr="003B25FB">
        <w:rPr>
          <w:rFonts w:ascii="Arial" w:eastAsia="MS Mincho" w:hAnsi="Arial" w:cs="Arial"/>
          <w:sz w:val="22"/>
          <w:szCs w:val="22"/>
          <w:lang w:eastAsia="ja-JP"/>
        </w:rPr>
        <w:t xml:space="preserve"> </w:t>
      </w:r>
      <w:r>
        <w:rPr>
          <w:rFonts w:ascii="Arial" w:eastAsia="MS Mincho" w:hAnsi="Arial" w:cs="Arial"/>
          <w:sz w:val="22"/>
          <w:szCs w:val="22"/>
          <w:lang w:eastAsia="ja-JP"/>
        </w:rPr>
        <w:t xml:space="preserve">(2424) formed around the Mariana Islands. Usagi (2425) formed </w:t>
      </w:r>
      <w:r w:rsidRPr="004E28A7">
        <w:rPr>
          <w:rFonts w:ascii="Arial" w:eastAsia="MS Mincho" w:hAnsi="Arial" w:cs="Arial"/>
          <w:sz w:val="22"/>
          <w:szCs w:val="22"/>
          <w:lang w:eastAsia="ja-JP"/>
        </w:rPr>
        <w:t>around the Chuuk Islands</w:t>
      </w:r>
      <w:r>
        <w:rPr>
          <w:rFonts w:ascii="Arial" w:eastAsia="MS Mincho" w:hAnsi="Arial" w:cs="Arial"/>
          <w:sz w:val="22"/>
          <w:szCs w:val="22"/>
          <w:lang w:eastAsia="ja-JP"/>
        </w:rPr>
        <w:t xml:space="preserve">. </w:t>
      </w:r>
      <w:proofErr w:type="spellStart"/>
      <w:r w:rsidRPr="003B25FB">
        <w:rPr>
          <w:rFonts w:ascii="Arial" w:eastAsia="MS Mincho" w:hAnsi="Arial" w:cs="Arial"/>
          <w:sz w:val="22"/>
          <w:szCs w:val="22"/>
          <w:lang w:eastAsia="ja-JP"/>
        </w:rPr>
        <w:t>Yinxing</w:t>
      </w:r>
      <w:proofErr w:type="spellEnd"/>
      <w:r>
        <w:rPr>
          <w:rFonts w:ascii="Arial" w:eastAsia="MS Mincho" w:hAnsi="Arial" w:cs="Arial"/>
          <w:sz w:val="22"/>
          <w:szCs w:val="22"/>
          <w:lang w:eastAsia="ja-JP"/>
        </w:rPr>
        <w:t xml:space="preserve"> (2422) </w:t>
      </w:r>
      <w:r w:rsidRPr="00D04D8E">
        <w:rPr>
          <w:rFonts w:ascii="Arial" w:eastAsia="MS Mincho" w:hAnsi="Arial" w:cs="Arial"/>
          <w:sz w:val="22"/>
          <w:szCs w:val="22"/>
          <w:lang w:eastAsia="ja-JP"/>
        </w:rPr>
        <w:t xml:space="preserve">passed over the northern coast of Luzon </w:t>
      </w:r>
      <w:r>
        <w:rPr>
          <w:rFonts w:ascii="Arial" w:eastAsia="MS Mincho" w:hAnsi="Arial" w:cs="Arial"/>
          <w:sz w:val="22"/>
          <w:szCs w:val="22"/>
          <w:lang w:eastAsia="ja-JP"/>
        </w:rPr>
        <w:t xml:space="preserve">Island, </w:t>
      </w:r>
      <w:r w:rsidRPr="00D04D8E">
        <w:rPr>
          <w:rFonts w:ascii="Arial" w:eastAsia="MS Mincho" w:hAnsi="Arial" w:cs="Arial"/>
          <w:sz w:val="22"/>
          <w:szCs w:val="22"/>
          <w:lang w:eastAsia="ja-JP"/>
        </w:rPr>
        <w:t xml:space="preserve">and other </w:t>
      </w:r>
      <w:r>
        <w:rPr>
          <w:rFonts w:ascii="Arial" w:eastAsia="MS Mincho" w:hAnsi="Arial" w:cs="Arial"/>
          <w:sz w:val="22"/>
          <w:szCs w:val="22"/>
          <w:lang w:eastAsia="ja-JP"/>
        </w:rPr>
        <w:t>TCs</w:t>
      </w:r>
      <w:r w:rsidRPr="00D04D8E">
        <w:rPr>
          <w:rFonts w:ascii="Arial" w:eastAsia="MS Mincho" w:hAnsi="Arial" w:cs="Arial"/>
          <w:sz w:val="22"/>
          <w:szCs w:val="22"/>
          <w:lang w:eastAsia="ja-JP"/>
        </w:rPr>
        <w:t xml:space="preserve"> </w:t>
      </w:r>
      <w:r>
        <w:rPr>
          <w:rFonts w:ascii="Arial" w:eastAsia="MS Mincho" w:hAnsi="Arial" w:cs="Arial"/>
          <w:sz w:val="22"/>
          <w:szCs w:val="22"/>
          <w:lang w:eastAsia="ja-JP"/>
        </w:rPr>
        <w:t>also crossed north of the</w:t>
      </w:r>
      <w:r w:rsidRPr="00D04D8E">
        <w:rPr>
          <w:rFonts w:ascii="Arial" w:eastAsia="MS Mincho" w:hAnsi="Arial" w:cs="Arial"/>
          <w:sz w:val="22"/>
          <w:szCs w:val="22"/>
          <w:lang w:eastAsia="ja-JP"/>
        </w:rPr>
        <w:t xml:space="preserve"> Island</w:t>
      </w:r>
      <w:r>
        <w:rPr>
          <w:rFonts w:ascii="Arial" w:eastAsia="MS Mincho" w:hAnsi="Arial" w:cs="Arial"/>
          <w:sz w:val="22"/>
          <w:szCs w:val="22"/>
          <w:lang w:eastAsia="ja-JP"/>
        </w:rPr>
        <w:t xml:space="preserve">. All four reached TY intensity and </w:t>
      </w:r>
      <w:r w:rsidRPr="004D42B3">
        <w:rPr>
          <w:rFonts w:ascii="Arial" w:eastAsia="MS Mincho" w:hAnsi="Arial" w:cs="Arial"/>
          <w:sz w:val="22"/>
          <w:szCs w:val="22"/>
          <w:lang w:eastAsia="ja-JP"/>
        </w:rPr>
        <w:t>brought</w:t>
      </w:r>
      <w:r>
        <w:rPr>
          <w:rFonts w:ascii="Arial" w:eastAsia="MS Mincho" w:hAnsi="Arial" w:cs="Arial"/>
          <w:sz w:val="22"/>
          <w:szCs w:val="22"/>
          <w:lang w:eastAsia="ja-JP"/>
        </w:rPr>
        <w:t xml:space="preserve"> heavy rain and strong winds to the Philippines.</w:t>
      </w:r>
    </w:p>
    <w:p w14:paraId="1E008C2F" w14:textId="1E950A2D" w:rsidR="00CD538A" w:rsidRDefault="0077795E" w:rsidP="00856AE2">
      <w:pPr>
        <w:ind w:firstLine="480"/>
        <w:jc w:val="both"/>
        <w:rPr>
          <w:rFonts w:ascii="Arial" w:eastAsia="MS Mincho" w:hAnsi="Arial" w:cs="Arial"/>
          <w:sz w:val="22"/>
          <w:szCs w:val="22"/>
          <w:lang w:eastAsia="ja-JP"/>
        </w:rPr>
      </w:pPr>
      <w:r>
        <w:rPr>
          <w:rFonts w:ascii="Arial" w:eastAsia="MS Mincho" w:hAnsi="Arial" w:cs="Arial"/>
          <w:sz w:val="22"/>
          <w:szCs w:val="22"/>
          <w:lang w:eastAsia="ja-JP"/>
        </w:rPr>
        <w:t>T</w:t>
      </w:r>
      <w:r w:rsidRPr="001C678E">
        <w:rPr>
          <w:rFonts w:ascii="Arial" w:eastAsia="MS Mincho" w:hAnsi="Arial" w:cs="Arial"/>
          <w:sz w:val="22"/>
          <w:szCs w:val="22"/>
          <w:lang w:eastAsia="ja-JP"/>
        </w:rPr>
        <w:t xml:space="preserve">he last-named TC, </w:t>
      </w:r>
      <w:proofErr w:type="spellStart"/>
      <w:r>
        <w:rPr>
          <w:rFonts w:ascii="Arial" w:eastAsia="MS Mincho" w:hAnsi="Arial" w:cs="Arial"/>
          <w:sz w:val="22"/>
          <w:szCs w:val="22"/>
          <w:lang w:eastAsia="ja-JP"/>
        </w:rPr>
        <w:t>Pabuk</w:t>
      </w:r>
      <w:proofErr w:type="spellEnd"/>
      <w:r w:rsidRPr="001C678E">
        <w:rPr>
          <w:rFonts w:ascii="Arial" w:eastAsia="MS Mincho" w:hAnsi="Arial" w:cs="Arial"/>
          <w:sz w:val="22"/>
          <w:szCs w:val="22"/>
          <w:lang w:eastAsia="ja-JP"/>
        </w:rPr>
        <w:t xml:space="preserve"> (2</w:t>
      </w:r>
      <w:r>
        <w:rPr>
          <w:rFonts w:ascii="Arial" w:eastAsia="MS Mincho" w:hAnsi="Arial" w:cs="Arial"/>
          <w:sz w:val="22"/>
          <w:szCs w:val="22"/>
          <w:lang w:eastAsia="ja-JP"/>
        </w:rPr>
        <w:t>426</w:t>
      </w:r>
      <w:r w:rsidR="00CD538A">
        <w:rPr>
          <w:rFonts w:ascii="Arial" w:eastAsia="MS Mincho" w:hAnsi="Arial" w:cs="Arial"/>
          <w:sz w:val="22"/>
          <w:szCs w:val="22"/>
          <w:lang w:eastAsia="ja-JP"/>
        </w:rPr>
        <w:t xml:space="preserve">, </w:t>
      </w:r>
      <w:r w:rsidR="00CD538A">
        <w:rPr>
          <w:rStyle w:val="normaltextrun"/>
          <w:rFonts w:ascii="Arial" w:hAnsi="Arial" w:cs="Arial"/>
          <w:sz w:val="22"/>
          <w:szCs w:val="22"/>
        </w:rPr>
        <w:t>see the brown line in Figure 3</w:t>
      </w:r>
      <w:r>
        <w:rPr>
          <w:rFonts w:ascii="Arial" w:eastAsia="MS Mincho" w:hAnsi="Arial" w:cs="Arial"/>
          <w:sz w:val="22"/>
          <w:szCs w:val="22"/>
          <w:lang w:eastAsia="ja-JP"/>
        </w:rPr>
        <w:t xml:space="preserve">) formed in December over the South China Sea and weakened to TD intensity over the </w:t>
      </w:r>
      <w:r>
        <w:rPr>
          <w:rFonts w:ascii="Arial" w:eastAsia="MS Mincho" w:hAnsi="Arial" w:cs="Arial" w:hint="eastAsia"/>
          <w:sz w:val="22"/>
          <w:szCs w:val="22"/>
          <w:lang w:eastAsia="ja-JP"/>
        </w:rPr>
        <w:t>s</w:t>
      </w:r>
      <w:r>
        <w:rPr>
          <w:rFonts w:ascii="Arial" w:eastAsia="MS Mincho" w:hAnsi="Arial" w:cs="Arial"/>
          <w:sz w:val="22"/>
          <w:szCs w:val="22"/>
          <w:lang w:eastAsia="ja-JP"/>
        </w:rPr>
        <w:t>ame waters.</w:t>
      </w:r>
      <w:r w:rsidR="00CD538A">
        <w:rPr>
          <w:rFonts w:ascii="Arial" w:eastAsia="MS Mincho" w:hAnsi="Arial" w:cs="Arial"/>
          <w:sz w:val="22"/>
          <w:szCs w:val="22"/>
          <w:lang w:eastAsia="ja-JP"/>
        </w:rPr>
        <w:br w:type="page"/>
      </w:r>
    </w:p>
    <w:bookmarkEnd w:id="0"/>
    <w:bookmarkEnd w:id="1"/>
    <w:p w14:paraId="77C253A9" w14:textId="05074004" w:rsidR="00F57F24" w:rsidRPr="00C0013D" w:rsidRDefault="00F57F24" w:rsidP="00C0013D">
      <w:pPr>
        <w:pStyle w:val="PlainText"/>
        <w:spacing w:line="360" w:lineRule="exact"/>
        <w:jc w:val="center"/>
        <w:rPr>
          <w:rFonts w:ascii="Calibri" w:eastAsia="MS PGothic" w:hAnsi="Calibri"/>
          <w:b/>
          <w:bCs/>
          <w:sz w:val="22"/>
          <w:szCs w:val="22"/>
        </w:rPr>
      </w:pPr>
      <w:r w:rsidRPr="757A014C">
        <w:rPr>
          <w:rFonts w:ascii="Calibri" w:eastAsia="MS PGothic" w:hAnsi="Calibri"/>
          <w:b/>
          <w:bCs/>
          <w:sz w:val="22"/>
          <w:szCs w:val="22"/>
        </w:rPr>
        <w:lastRenderedPageBreak/>
        <w:t>Table 1  List of named TCs in 202</w:t>
      </w:r>
      <w:r w:rsidR="00E06CDD">
        <w:rPr>
          <w:rFonts w:ascii="Calibri" w:eastAsia="MS PGothic" w:hAnsi="Calibri"/>
          <w:b/>
          <w:bCs/>
          <w:sz w:val="22"/>
          <w:szCs w:val="22"/>
        </w:rPr>
        <w:t>4</w:t>
      </w:r>
    </w:p>
    <w:p w14:paraId="0DCC46BA" w14:textId="2CB85176" w:rsidR="00C0013D" w:rsidRPr="00A40EBE" w:rsidRDefault="00C77BA5" w:rsidP="00F57F24">
      <w:pPr>
        <w:jc w:val="center"/>
        <w:rPr>
          <w:rFonts w:ascii="Calibri" w:eastAsia="MS PGothic" w:hAnsi="Calibri"/>
          <w:sz w:val="22"/>
          <w:szCs w:val="22"/>
          <w:lang w:eastAsia="ja-JP"/>
        </w:rPr>
      </w:pPr>
      <w:r>
        <w:rPr>
          <w:rFonts w:ascii="Calibri" w:eastAsia="MS PGothic" w:hAnsi="Calibri"/>
          <w:noProof/>
          <w:sz w:val="22"/>
          <w:szCs w:val="22"/>
          <w:lang w:eastAsia="ja-JP"/>
        </w:rPr>
        <w:object w:dxaOrig="9528" w:dyaOrig="7672" w14:anchorId="78D739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459pt;height:370.4pt;mso-width-percent:0;mso-height-percent:0;mso-width-percent:0;mso-height-percent:0" o:ole="">
            <v:imagedata r:id="rId11" o:title=""/>
          </v:shape>
          <o:OLEObject Type="Embed" ProgID="Excel.SheetMacroEnabled.12" ShapeID="_x0000_i1026" DrawAspect="Content" ObjectID="_1802239372" r:id="rId12"/>
        </w:object>
      </w:r>
    </w:p>
    <w:p w14:paraId="75107D97" w14:textId="2F253A18" w:rsidR="00F57F24" w:rsidRPr="00956829" w:rsidRDefault="00F02910" w:rsidP="00F57F24">
      <w:pPr>
        <w:jc w:val="center"/>
        <w:rPr>
          <w:rFonts w:ascii="Calibri" w:eastAsia="Malgun Gothic" w:hAnsi="Calibri"/>
          <w:sz w:val="22"/>
          <w:szCs w:val="22"/>
        </w:rPr>
      </w:pPr>
      <w:r>
        <w:rPr>
          <w:noProof/>
          <w:lang w:eastAsia="ja-JP"/>
        </w:rPr>
        <w:drawing>
          <wp:inline distT="0" distB="0" distL="0" distR="0" wp14:anchorId="423285D5" wp14:editId="3D8F8AA5">
            <wp:extent cx="4961890" cy="2856865"/>
            <wp:effectExtent l="0" t="0" r="0" b="635"/>
            <wp:docPr id="8" name="図 8"/>
            <wp:cNvGraphicFramePr/>
            <a:graphic xmlns:a="http://schemas.openxmlformats.org/drawingml/2006/main">
              <a:graphicData uri="http://schemas.openxmlformats.org/drawingml/2006/picture">
                <pic:pic xmlns:pic="http://schemas.openxmlformats.org/drawingml/2006/picture">
                  <pic:nvPicPr>
                    <pic:cNvPr id="8" name="図 8"/>
                    <pic:cNvPicPr/>
                  </pic:nvPicPr>
                  <pic:blipFill rotWithShape="1">
                    <a:blip r:embed="rId13" cstate="print">
                      <a:extLst>
                        <a:ext uri="{28A0092B-C50C-407E-A947-70E740481C1C}">
                          <a14:useLocalDpi xmlns:a14="http://schemas.microsoft.com/office/drawing/2010/main" val="0"/>
                        </a:ext>
                      </a:extLst>
                    </a:blip>
                    <a:srcRect t="5883" b="5883"/>
                    <a:stretch/>
                  </pic:blipFill>
                  <pic:spPr bwMode="auto">
                    <a:xfrm>
                      <a:off x="0" y="0"/>
                      <a:ext cx="4961890" cy="2856865"/>
                    </a:xfrm>
                    <a:prstGeom prst="rect">
                      <a:avLst/>
                    </a:prstGeom>
                    <a:noFill/>
                    <a:ln>
                      <a:noFill/>
                    </a:ln>
                    <a:extLst>
                      <a:ext uri="{53640926-AAD7-44D8-BBD7-CCE9431645EC}">
                        <a14:shadowObscured xmlns:a14="http://schemas.microsoft.com/office/drawing/2010/main"/>
                      </a:ext>
                    </a:extLst>
                  </pic:spPr>
                </pic:pic>
              </a:graphicData>
            </a:graphic>
          </wp:inline>
        </w:drawing>
      </w:r>
    </w:p>
    <w:p w14:paraId="14AF0C29" w14:textId="0D5973FD" w:rsidR="00F57F24" w:rsidRPr="00774DC6" w:rsidRDefault="00F57F24" w:rsidP="00C0013D">
      <w:pPr>
        <w:snapToGrid w:val="0"/>
        <w:jc w:val="center"/>
        <w:rPr>
          <w:rFonts w:ascii="Calibri" w:eastAsia="MS PGothic" w:hAnsi="Calibri"/>
          <w:b/>
          <w:bCs/>
          <w:sz w:val="22"/>
          <w:szCs w:val="22"/>
          <w:lang w:eastAsia="ja-JP"/>
        </w:rPr>
      </w:pPr>
      <w:r w:rsidRPr="757A014C">
        <w:rPr>
          <w:rFonts w:ascii="Calibri" w:eastAsia="MS PGothic" w:hAnsi="Calibri"/>
          <w:b/>
          <w:bCs/>
          <w:sz w:val="22"/>
          <w:szCs w:val="22"/>
        </w:rPr>
        <w:t xml:space="preserve">Figure </w:t>
      </w:r>
      <w:proofErr w:type="gramStart"/>
      <w:r w:rsidRPr="757A014C">
        <w:rPr>
          <w:rFonts w:ascii="Calibri" w:eastAsia="MS PGothic" w:hAnsi="Calibri"/>
          <w:b/>
          <w:bCs/>
          <w:sz w:val="22"/>
          <w:szCs w:val="22"/>
        </w:rPr>
        <w:t>1  Monthly</w:t>
      </w:r>
      <w:proofErr w:type="gramEnd"/>
      <w:r w:rsidRPr="757A014C">
        <w:rPr>
          <w:rFonts w:ascii="Calibri" w:eastAsia="MS PGothic" w:hAnsi="Calibri"/>
          <w:b/>
          <w:bCs/>
          <w:sz w:val="22"/>
          <w:szCs w:val="22"/>
        </w:rPr>
        <w:t xml:space="preserve"> formation number of named TCs in 202</w:t>
      </w:r>
      <w:r w:rsidR="00E06CDD">
        <w:rPr>
          <w:rFonts w:ascii="Calibri" w:eastAsia="MS PGothic" w:hAnsi="Calibri"/>
          <w:b/>
          <w:bCs/>
          <w:sz w:val="22"/>
          <w:szCs w:val="22"/>
          <w:lang w:eastAsia="ja-JP"/>
        </w:rPr>
        <w:t>4</w:t>
      </w:r>
    </w:p>
    <w:p w14:paraId="2ECF576F" w14:textId="1FBA3C4B" w:rsidR="0009458B" w:rsidRPr="00C0013D" w:rsidRDefault="00F57F24" w:rsidP="00C0013D">
      <w:pPr>
        <w:snapToGrid w:val="0"/>
        <w:jc w:val="center"/>
        <w:rPr>
          <w:rFonts w:ascii="Calibri" w:eastAsia="Malgun Gothic" w:hAnsi="Calibri"/>
        </w:rPr>
      </w:pPr>
      <w:r w:rsidRPr="00A40EBE">
        <w:rPr>
          <w:rFonts w:ascii="Calibri" w:eastAsia="MS PGothic" w:hAnsi="Calibri"/>
          <w:sz w:val="22"/>
          <w:szCs w:val="22"/>
          <w:lang w:eastAsia="ja-JP"/>
        </w:rPr>
        <w:t>Orange</w:t>
      </w:r>
      <w:r w:rsidRPr="00A40EBE">
        <w:rPr>
          <w:rFonts w:ascii="Calibri" w:eastAsia="MS PGothic" w:hAnsi="Calibri"/>
          <w:sz w:val="22"/>
          <w:szCs w:val="22"/>
        </w:rPr>
        <w:t xml:space="preserve"> bar: formation number in 202</w:t>
      </w:r>
      <w:r w:rsidR="00E06CDD">
        <w:rPr>
          <w:rFonts w:ascii="Calibri" w:eastAsia="MS PGothic" w:hAnsi="Calibri"/>
          <w:sz w:val="22"/>
          <w:szCs w:val="22"/>
          <w:lang w:eastAsia="ja-JP"/>
        </w:rPr>
        <w:t>4</w:t>
      </w:r>
      <w:r w:rsidRPr="00A40EBE">
        <w:rPr>
          <w:rFonts w:ascii="Calibri" w:eastAsia="MS PGothic" w:hAnsi="Calibri"/>
          <w:sz w:val="22"/>
          <w:szCs w:val="22"/>
        </w:rPr>
        <w:t xml:space="preserve">, </w:t>
      </w:r>
      <w:r w:rsidRPr="00A40EBE">
        <w:rPr>
          <w:rFonts w:ascii="Calibri" w:eastAsia="MS PGothic" w:hAnsi="Calibri"/>
          <w:sz w:val="22"/>
          <w:szCs w:val="22"/>
          <w:lang w:eastAsia="ja-JP"/>
        </w:rPr>
        <w:t>green</w:t>
      </w:r>
      <w:r w:rsidRPr="00A40EBE">
        <w:rPr>
          <w:rFonts w:ascii="Calibri" w:eastAsia="MS PGothic" w:hAnsi="Calibri"/>
          <w:sz w:val="22"/>
          <w:szCs w:val="22"/>
        </w:rPr>
        <w:t xml:space="preserve"> line: 30-year average from 19</w:t>
      </w:r>
      <w:r w:rsidR="002A4A82">
        <w:rPr>
          <w:rFonts w:ascii="Calibri" w:eastAsia="MS PGothic" w:hAnsi="Calibri"/>
          <w:sz w:val="22"/>
          <w:szCs w:val="22"/>
        </w:rPr>
        <w:t>9</w:t>
      </w:r>
      <w:r w:rsidRPr="00A40EBE">
        <w:rPr>
          <w:rFonts w:ascii="Calibri" w:eastAsia="MS PGothic" w:hAnsi="Calibri"/>
          <w:sz w:val="22"/>
          <w:szCs w:val="22"/>
        </w:rPr>
        <w:t>1 to 20</w:t>
      </w:r>
      <w:r w:rsidR="002A4A82">
        <w:rPr>
          <w:rFonts w:ascii="Calibri" w:eastAsia="MS PGothic" w:hAnsi="Calibri"/>
          <w:sz w:val="22"/>
          <w:szCs w:val="22"/>
        </w:rPr>
        <w:t>2</w:t>
      </w:r>
      <w:r w:rsidRPr="00A40EBE">
        <w:rPr>
          <w:rFonts w:ascii="Calibri" w:eastAsia="MS PGothic" w:hAnsi="Calibri"/>
          <w:sz w:val="22"/>
          <w:szCs w:val="22"/>
        </w:rPr>
        <w:t>0</w:t>
      </w:r>
      <w:r w:rsidRPr="00A40EBE">
        <w:rPr>
          <w:rFonts w:ascii="Calibri" w:hAnsi="Calibri"/>
        </w:rPr>
        <w:br w:type="page"/>
      </w:r>
    </w:p>
    <w:p w14:paraId="46705576" w14:textId="53F6A52D" w:rsidR="00F57F24" w:rsidRPr="00E76DDA" w:rsidRDefault="00736429" w:rsidP="00E76DDA">
      <w:pPr>
        <w:spacing w:before="100" w:beforeAutospacing="1" w:line="240" w:lineRule="exact"/>
        <w:ind w:leftChars="57" w:left="137" w:rightChars="100" w:right="240" w:firstLine="2"/>
        <w:rPr>
          <w:rFonts w:ascii="Calibri" w:hAnsi="Calibri"/>
          <w:b/>
          <w:bCs/>
          <w:sz w:val="22"/>
          <w:szCs w:val="22"/>
        </w:rPr>
      </w:pPr>
      <w:r>
        <w:rPr>
          <w:rFonts w:ascii="Calibri" w:hAnsi="Calibri"/>
          <w:b/>
          <w:bCs/>
          <w:noProof/>
          <w:sz w:val="22"/>
          <w:szCs w:val="22"/>
          <w:lang w:eastAsia="ja-JP"/>
        </w:rPr>
        <w:lastRenderedPageBreak/>
        <w:drawing>
          <wp:anchor distT="0" distB="0" distL="114300" distR="114300" simplePos="0" relativeHeight="251658240" behindDoc="0" locked="0" layoutInCell="1" allowOverlap="1" wp14:anchorId="2D0E0761" wp14:editId="05DE55D5">
            <wp:simplePos x="0" y="0"/>
            <wp:positionH relativeFrom="margin">
              <wp:align>center</wp:align>
            </wp:positionH>
            <wp:positionV relativeFrom="paragraph">
              <wp:posOffset>69215</wp:posOffset>
            </wp:positionV>
            <wp:extent cx="5010150" cy="3540125"/>
            <wp:effectExtent l="0" t="0" r="0" b="3175"/>
            <wp:wrapTopAndBottom/>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en_2024.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10150" cy="3540125"/>
                    </a:xfrm>
                    <a:prstGeom prst="rect">
                      <a:avLst/>
                    </a:prstGeom>
                  </pic:spPr>
                </pic:pic>
              </a:graphicData>
            </a:graphic>
            <wp14:sizeRelH relativeFrom="page">
              <wp14:pctWidth>0</wp14:pctWidth>
            </wp14:sizeRelH>
            <wp14:sizeRelV relativeFrom="page">
              <wp14:pctHeight>0</wp14:pctHeight>
            </wp14:sizeRelV>
          </wp:anchor>
        </w:drawing>
      </w:r>
      <w:r w:rsidR="00C77BA5">
        <w:rPr>
          <w:rFonts w:ascii="Calibri" w:hAnsi="Calibri"/>
          <w:b/>
          <w:bCs/>
          <w:noProof/>
          <w:sz w:val="22"/>
          <w:szCs w:val="22"/>
          <w:lang w:eastAsia="ja-JP"/>
        </w:rPr>
        <w:pict w14:anchorId="0DE33CB5">
          <v:shape id="_x0000_i1025" type="#_x0000_t75" alt="" style="width:458.3pt;height:324pt;mso-width-percent:0;mso-height-percent:0;mso-width-percent:0;mso-height-percent:0">
            <v:imagedata r:id="rId15" o:title="gen_2024"/>
          </v:shape>
        </w:pict>
      </w:r>
      <w:r>
        <w:rPr>
          <w:noProof/>
          <w:lang w:eastAsia="ja-JP"/>
        </w:rPr>
        <w:drawing>
          <wp:inline distT="0" distB="0" distL="0" distR="0" wp14:anchorId="585A4324" wp14:editId="42DC8DBD">
            <wp:extent cx="5831840" cy="4122433"/>
            <wp:effectExtent l="0" t="0" r="0" b="0"/>
            <wp:docPr id="3" name="図 3" descr="https://svkgsa.naps.kishou.go.jp/~bousai24/AnnualReport/Gen/Data/out/gen_2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vkgsa.naps.kishou.go.jp/~bousai24/AnnualReport/Gen/Data/out/gen_2024.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31840" cy="4122433"/>
                    </a:xfrm>
                    <a:prstGeom prst="rect">
                      <a:avLst/>
                    </a:prstGeom>
                    <a:noFill/>
                    <a:ln>
                      <a:noFill/>
                    </a:ln>
                  </pic:spPr>
                </pic:pic>
              </a:graphicData>
            </a:graphic>
          </wp:inline>
        </w:drawing>
      </w:r>
      <w:r w:rsidR="00F57F24" w:rsidRPr="757A014C">
        <w:rPr>
          <w:rFonts w:ascii="Calibri" w:hAnsi="Calibri"/>
          <w:b/>
          <w:bCs/>
          <w:sz w:val="22"/>
          <w:szCs w:val="22"/>
        </w:rPr>
        <w:t xml:space="preserve">Figure </w:t>
      </w:r>
      <w:proofErr w:type="gramStart"/>
      <w:r w:rsidR="00F57F24" w:rsidRPr="757A014C">
        <w:rPr>
          <w:rFonts w:ascii="Calibri" w:hAnsi="Calibri"/>
          <w:b/>
          <w:bCs/>
          <w:sz w:val="22"/>
          <w:szCs w:val="22"/>
        </w:rPr>
        <w:t>2  Genesis</w:t>
      </w:r>
      <w:proofErr w:type="gramEnd"/>
      <w:r w:rsidR="00F57F24" w:rsidRPr="757A014C">
        <w:rPr>
          <w:rFonts w:ascii="Calibri" w:hAnsi="Calibri"/>
          <w:b/>
          <w:bCs/>
          <w:sz w:val="22"/>
          <w:szCs w:val="22"/>
        </w:rPr>
        <w:t xml:space="preserve"> points of </w:t>
      </w:r>
      <w:r w:rsidR="00F57F24" w:rsidRPr="757A014C">
        <w:rPr>
          <w:rFonts w:ascii="Calibri" w:eastAsia="MS Mincho" w:hAnsi="Calibri"/>
          <w:b/>
          <w:bCs/>
          <w:sz w:val="22"/>
          <w:szCs w:val="22"/>
          <w:lang w:eastAsia="ja-JP"/>
        </w:rPr>
        <w:t xml:space="preserve">named </w:t>
      </w:r>
      <w:r w:rsidR="00F57F24" w:rsidRPr="757A014C">
        <w:rPr>
          <w:rFonts w:ascii="Calibri" w:hAnsi="Calibri"/>
          <w:b/>
          <w:bCs/>
          <w:sz w:val="22"/>
          <w:szCs w:val="22"/>
        </w:rPr>
        <w:t>TCs in 20</w:t>
      </w:r>
      <w:r w:rsidR="00F57F24" w:rsidRPr="757A014C">
        <w:rPr>
          <w:rFonts w:ascii="Calibri" w:eastAsia="MS Mincho" w:hAnsi="Calibri"/>
          <w:b/>
          <w:bCs/>
          <w:sz w:val="22"/>
          <w:szCs w:val="22"/>
          <w:lang w:eastAsia="ja-JP"/>
        </w:rPr>
        <w:t>2</w:t>
      </w:r>
      <w:r w:rsidR="00E06CDD">
        <w:rPr>
          <w:rFonts w:ascii="Calibri" w:eastAsia="MS Mincho" w:hAnsi="Calibri"/>
          <w:b/>
          <w:bCs/>
          <w:sz w:val="22"/>
          <w:szCs w:val="22"/>
          <w:lang w:eastAsia="ja-JP"/>
        </w:rPr>
        <w:t>4</w:t>
      </w:r>
      <w:r w:rsidR="00F57F24" w:rsidRPr="757A014C">
        <w:rPr>
          <w:rFonts w:ascii="Calibri" w:hAnsi="Calibri"/>
          <w:b/>
          <w:bCs/>
          <w:sz w:val="22"/>
          <w:szCs w:val="22"/>
        </w:rPr>
        <w:t xml:space="preserve"> (dots</w:t>
      </w:r>
      <w:r w:rsidR="007D7044" w:rsidRPr="757A014C">
        <w:rPr>
          <w:rFonts w:ascii="Calibri" w:hAnsi="Calibri"/>
          <w:b/>
          <w:bCs/>
          <w:sz w:val="22"/>
          <w:szCs w:val="22"/>
        </w:rPr>
        <w:t xml:space="preserve"> with </w:t>
      </w:r>
      <w:r w:rsidR="0094488B" w:rsidRPr="757A014C">
        <w:rPr>
          <w:rFonts w:ascii="Calibri" w:hAnsi="Calibri"/>
          <w:b/>
          <w:bCs/>
          <w:sz w:val="22"/>
          <w:szCs w:val="22"/>
        </w:rPr>
        <w:t xml:space="preserve">the last two digits of </w:t>
      </w:r>
      <w:r w:rsidR="007D7044" w:rsidRPr="757A014C">
        <w:rPr>
          <w:rFonts w:ascii="Calibri" w:hAnsi="Calibri"/>
          <w:b/>
          <w:bCs/>
          <w:sz w:val="22"/>
          <w:szCs w:val="22"/>
        </w:rPr>
        <w:t>TC identification numbers</w:t>
      </w:r>
      <w:r w:rsidR="00F57F24" w:rsidRPr="757A014C">
        <w:rPr>
          <w:rFonts w:ascii="Calibri" w:hAnsi="Calibri"/>
          <w:b/>
          <w:bCs/>
          <w:sz w:val="22"/>
          <w:szCs w:val="22"/>
        </w:rPr>
        <w:t>) and frequency distribution of genesis points for 1951-</w:t>
      </w:r>
      <w:r w:rsidR="0049424E" w:rsidRPr="757A014C">
        <w:rPr>
          <w:rFonts w:ascii="Calibri" w:hAnsi="Calibri"/>
          <w:b/>
          <w:bCs/>
          <w:sz w:val="22"/>
          <w:szCs w:val="22"/>
        </w:rPr>
        <w:t>202</w:t>
      </w:r>
      <w:r w:rsidR="00E06CDD">
        <w:rPr>
          <w:rFonts w:ascii="Calibri" w:hAnsi="Calibri"/>
          <w:b/>
          <w:bCs/>
          <w:sz w:val="22"/>
          <w:szCs w:val="22"/>
        </w:rPr>
        <w:t>3</w:t>
      </w:r>
      <w:r w:rsidR="0049424E" w:rsidRPr="757A014C">
        <w:rPr>
          <w:rFonts w:ascii="Calibri" w:hAnsi="Calibri"/>
          <w:b/>
          <w:bCs/>
          <w:sz w:val="22"/>
          <w:szCs w:val="22"/>
        </w:rPr>
        <w:t xml:space="preserve"> </w:t>
      </w:r>
      <w:r w:rsidR="00F57F24" w:rsidRPr="757A014C">
        <w:rPr>
          <w:rFonts w:ascii="Calibri" w:hAnsi="Calibri"/>
          <w:b/>
          <w:bCs/>
          <w:sz w:val="22"/>
          <w:szCs w:val="22"/>
        </w:rPr>
        <w:t>(lines)</w:t>
      </w:r>
    </w:p>
    <w:p w14:paraId="5E8B6C7A" w14:textId="301C6D70" w:rsidR="00F57F24" w:rsidRDefault="00F57F24" w:rsidP="00774DC6">
      <w:pPr>
        <w:spacing w:line="240" w:lineRule="exact"/>
        <w:ind w:leftChars="113" w:left="1325" w:rightChars="156" w:right="374" w:hangingChars="479" w:hanging="1054"/>
        <w:jc w:val="center"/>
        <w:rPr>
          <w:rFonts w:ascii="Calibri" w:eastAsia="MS Mincho" w:hAnsi="Calibri"/>
          <w:sz w:val="22"/>
          <w:szCs w:val="22"/>
          <w:lang w:eastAsia="ja-JP"/>
        </w:rPr>
      </w:pPr>
      <w:r w:rsidRPr="757A014C">
        <w:rPr>
          <w:rFonts w:ascii="Calibri" w:eastAsia="MS Mincho" w:hAnsi="Calibri"/>
          <w:sz w:val="22"/>
          <w:szCs w:val="22"/>
          <w:lang w:eastAsia="ja-JP"/>
        </w:rPr>
        <w:t xml:space="preserve">Red and blue </w:t>
      </w:r>
      <w:proofErr w:type="spellStart"/>
      <w:r w:rsidR="004609DB" w:rsidRPr="757A014C">
        <w:rPr>
          <w:rFonts w:ascii="Calibri" w:eastAsia="MS Mincho" w:hAnsi="Calibri"/>
          <w:sz w:val="22"/>
          <w:szCs w:val="22"/>
          <w:lang w:eastAsia="ja-JP"/>
        </w:rPr>
        <w:t>diamonds</w:t>
      </w:r>
      <w:proofErr w:type="spellEnd"/>
      <w:r w:rsidRPr="757A014C">
        <w:rPr>
          <w:rFonts w:ascii="Calibri" w:eastAsia="MS Mincho" w:hAnsi="Calibri"/>
          <w:sz w:val="22"/>
          <w:szCs w:val="22"/>
          <w:lang w:eastAsia="ja-JP"/>
        </w:rPr>
        <w:t xml:space="preserve"> show the mean genesis points of named TCs in 202</w:t>
      </w:r>
      <w:r w:rsidR="00E06CDD">
        <w:rPr>
          <w:rFonts w:ascii="Calibri" w:eastAsia="MS Mincho" w:hAnsi="Calibri"/>
          <w:sz w:val="22"/>
          <w:szCs w:val="22"/>
          <w:lang w:eastAsia="ja-JP"/>
        </w:rPr>
        <w:t>4</w:t>
      </w:r>
      <w:r w:rsidRPr="757A014C">
        <w:rPr>
          <w:rFonts w:ascii="Calibri" w:eastAsia="MS Mincho" w:hAnsi="Calibri"/>
          <w:sz w:val="22"/>
          <w:szCs w:val="22"/>
          <w:lang w:eastAsia="ja-JP"/>
        </w:rPr>
        <w:t xml:space="preserve"> and the 30-year average period (19</w:t>
      </w:r>
      <w:r w:rsidR="00D8354C" w:rsidRPr="757A014C">
        <w:rPr>
          <w:rFonts w:ascii="Calibri" w:eastAsia="MS Mincho" w:hAnsi="Calibri"/>
          <w:sz w:val="22"/>
          <w:szCs w:val="22"/>
          <w:lang w:eastAsia="ja-JP"/>
        </w:rPr>
        <w:t>9</w:t>
      </w:r>
      <w:r w:rsidRPr="757A014C">
        <w:rPr>
          <w:rFonts w:ascii="Calibri" w:eastAsia="MS Mincho" w:hAnsi="Calibri"/>
          <w:sz w:val="22"/>
          <w:szCs w:val="22"/>
          <w:lang w:eastAsia="ja-JP"/>
        </w:rPr>
        <w:t>1 – 20</w:t>
      </w:r>
      <w:r w:rsidR="00D8354C" w:rsidRPr="757A014C">
        <w:rPr>
          <w:rFonts w:ascii="Calibri" w:eastAsia="MS Mincho" w:hAnsi="Calibri"/>
          <w:sz w:val="22"/>
          <w:szCs w:val="22"/>
          <w:lang w:eastAsia="ja-JP"/>
        </w:rPr>
        <w:t>2</w:t>
      </w:r>
      <w:r w:rsidRPr="757A014C">
        <w:rPr>
          <w:rFonts w:ascii="Calibri" w:eastAsia="MS Mincho" w:hAnsi="Calibri"/>
          <w:sz w:val="22"/>
          <w:szCs w:val="22"/>
          <w:lang w:eastAsia="ja-JP"/>
        </w:rPr>
        <w:t>0), respectively.</w:t>
      </w:r>
    </w:p>
    <w:p w14:paraId="4E18E70E" w14:textId="77777777" w:rsidR="008223A4" w:rsidRPr="00A40EBE" w:rsidRDefault="008223A4" w:rsidP="00774DC6">
      <w:pPr>
        <w:spacing w:line="240" w:lineRule="exact"/>
        <w:ind w:leftChars="113" w:left="1325" w:rightChars="156" w:right="374" w:hangingChars="479" w:hanging="1054"/>
        <w:jc w:val="center"/>
        <w:rPr>
          <w:rFonts w:ascii="Calibri" w:eastAsia="MS Mincho" w:hAnsi="Calibri"/>
          <w:sz w:val="22"/>
          <w:szCs w:val="22"/>
          <w:lang w:eastAsia="ja-JP"/>
        </w:rPr>
      </w:pPr>
    </w:p>
    <w:p w14:paraId="25CD71A5" w14:textId="44B7C64F" w:rsidR="00F57F24" w:rsidRPr="00A40EBE" w:rsidRDefault="0077795E" w:rsidP="00F57F24">
      <w:pPr>
        <w:jc w:val="center"/>
        <w:rPr>
          <w:rFonts w:ascii="Calibri" w:eastAsia="MS Mincho" w:hAnsi="Calibri"/>
          <w:sz w:val="22"/>
          <w:szCs w:val="22"/>
          <w:lang w:eastAsia="ja-JP"/>
        </w:rPr>
      </w:pPr>
      <w:r>
        <w:rPr>
          <w:noProof/>
          <w:lang w:eastAsia="ja-JP"/>
        </w:rPr>
        <w:drawing>
          <wp:inline distT="0" distB="0" distL="0" distR="0" wp14:anchorId="0174FB4F" wp14:editId="022612EC">
            <wp:extent cx="5072932" cy="3587914"/>
            <wp:effectExtent l="0" t="0" r="0" b="0"/>
            <wp:docPr id="1" name="図 1" descr="https://svkgsa.naps.kishou.go.jp/~bousai24/AnnualReport/Tymap/Data/map/TRACK_annual_2024_month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vkgsa.naps.kishou.go.jp/~bousai24/AnnualReport/Tymap/Data/map/TRACK_annual_2024_monthColor.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75319" cy="3589602"/>
                    </a:xfrm>
                    <a:prstGeom prst="rect">
                      <a:avLst/>
                    </a:prstGeom>
                    <a:noFill/>
                    <a:ln>
                      <a:noFill/>
                    </a:ln>
                  </pic:spPr>
                </pic:pic>
              </a:graphicData>
            </a:graphic>
          </wp:inline>
        </w:drawing>
      </w:r>
    </w:p>
    <w:p w14:paraId="558D7AF1" w14:textId="4DB99572" w:rsidR="00F57F24" w:rsidRPr="00774DC6" w:rsidRDefault="00F57F24" w:rsidP="00F57F24">
      <w:pPr>
        <w:jc w:val="center"/>
        <w:rPr>
          <w:rFonts w:ascii="Calibri" w:eastAsia="MS Mincho" w:hAnsi="Calibri"/>
          <w:b/>
          <w:bCs/>
          <w:sz w:val="22"/>
          <w:szCs w:val="22"/>
          <w:lang w:eastAsia="ja-JP"/>
        </w:rPr>
      </w:pPr>
      <w:r w:rsidRPr="757A014C">
        <w:rPr>
          <w:rFonts w:ascii="Calibri" w:hAnsi="Calibri"/>
          <w:b/>
          <w:bCs/>
          <w:sz w:val="22"/>
          <w:szCs w:val="22"/>
        </w:rPr>
        <w:t xml:space="preserve">Figure </w:t>
      </w:r>
      <w:proofErr w:type="gramStart"/>
      <w:r w:rsidRPr="757A014C">
        <w:rPr>
          <w:rFonts w:ascii="Calibri" w:hAnsi="Calibri"/>
          <w:b/>
          <w:bCs/>
          <w:sz w:val="22"/>
          <w:szCs w:val="22"/>
        </w:rPr>
        <w:t>3  Tracks</w:t>
      </w:r>
      <w:proofErr w:type="gramEnd"/>
      <w:r w:rsidRPr="757A014C">
        <w:rPr>
          <w:rFonts w:ascii="Calibri" w:hAnsi="Calibri"/>
          <w:b/>
          <w:bCs/>
          <w:sz w:val="22"/>
          <w:szCs w:val="22"/>
        </w:rPr>
        <w:t xml:space="preserve"> of </w:t>
      </w:r>
      <w:r w:rsidRPr="757A014C">
        <w:rPr>
          <w:rFonts w:ascii="Calibri" w:eastAsia="MS Mincho" w:hAnsi="Calibri"/>
          <w:b/>
          <w:bCs/>
          <w:sz w:val="22"/>
          <w:szCs w:val="22"/>
          <w:lang w:eastAsia="ja-JP"/>
        </w:rPr>
        <w:t>named TCs</w:t>
      </w:r>
      <w:r w:rsidRPr="757A014C">
        <w:rPr>
          <w:rFonts w:ascii="Calibri" w:hAnsi="Calibri"/>
          <w:b/>
          <w:bCs/>
          <w:sz w:val="22"/>
          <w:szCs w:val="22"/>
        </w:rPr>
        <w:t xml:space="preserve"> in 202</w:t>
      </w:r>
      <w:r w:rsidR="00E06CDD">
        <w:rPr>
          <w:rFonts w:ascii="Calibri" w:hAnsi="Calibri"/>
          <w:b/>
          <w:bCs/>
          <w:sz w:val="22"/>
          <w:szCs w:val="22"/>
        </w:rPr>
        <w:t>4</w:t>
      </w:r>
    </w:p>
    <w:p w14:paraId="2FB24BA4" w14:textId="2589A80B" w:rsidR="00F57F24" w:rsidRPr="00A40EBE" w:rsidRDefault="00F57F24" w:rsidP="757A014C">
      <w:pPr>
        <w:spacing w:line="240" w:lineRule="exact"/>
        <w:ind w:leftChars="354" w:left="850" w:rightChars="282" w:right="677"/>
        <w:jc w:val="center"/>
        <w:rPr>
          <w:rFonts w:ascii="Calibri" w:eastAsia="MS PGothic" w:hAnsi="Calibri" w:cs="Arial"/>
          <w:b/>
          <w:bCs/>
          <w:sz w:val="22"/>
          <w:szCs w:val="22"/>
          <w:lang w:eastAsia="ja-JP"/>
        </w:rPr>
      </w:pPr>
      <w:r w:rsidRPr="757A014C">
        <w:rPr>
          <w:rFonts w:ascii="Calibri" w:hAnsi="Calibri"/>
          <w:sz w:val="22"/>
          <w:szCs w:val="22"/>
        </w:rPr>
        <w:t xml:space="preserve">The numbers represent the genesis </w:t>
      </w:r>
      <w:r w:rsidR="0009458B" w:rsidRPr="757A014C">
        <w:rPr>
          <w:rFonts w:ascii="Calibri" w:hAnsi="Calibri"/>
          <w:sz w:val="22"/>
          <w:szCs w:val="22"/>
        </w:rPr>
        <w:t xml:space="preserve">and dissipation </w:t>
      </w:r>
      <w:r w:rsidRPr="757A014C">
        <w:rPr>
          <w:rFonts w:ascii="Calibri" w:hAnsi="Calibri"/>
          <w:sz w:val="22"/>
          <w:szCs w:val="22"/>
        </w:rPr>
        <w:t>points of named TCs (the last two digits of their identification numbers).</w:t>
      </w:r>
      <w:r w:rsidRPr="757A014C">
        <w:rPr>
          <w:rFonts w:ascii="Calibri" w:hAnsi="Calibri"/>
        </w:rPr>
        <w:br w:type="page"/>
      </w:r>
      <w:r w:rsidR="00334868">
        <w:rPr>
          <w:rFonts w:ascii="Calibri" w:eastAsia="MS PGothic" w:hAnsi="Calibri" w:cs="Arial"/>
          <w:b/>
          <w:bCs/>
          <w:sz w:val="22"/>
          <w:szCs w:val="22"/>
        </w:rPr>
        <w:lastRenderedPageBreak/>
        <w:t xml:space="preserve">Narrative Accounts of the </w:t>
      </w:r>
      <w:r w:rsidR="00E06CDD">
        <w:rPr>
          <w:rFonts w:ascii="Calibri" w:eastAsia="MS PGothic" w:hAnsi="Calibri" w:cs="Arial"/>
          <w:b/>
          <w:bCs/>
          <w:sz w:val="22"/>
          <w:szCs w:val="22"/>
          <w:lang w:eastAsia="ja-JP"/>
        </w:rPr>
        <w:t>2</w:t>
      </w:r>
      <w:r w:rsidR="00485C4A">
        <w:rPr>
          <w:rFonts w:ascii="Calibri" w:eastAsia="MS PGothic" w:hAnsi="Calibri" w:cs="Arial"/>
          <w:b/>
          <w:bCs/>
          <w:sz w:val="22"/>
          <w:szCs w:val="22"/>
          <w:lang w:eastAsia="ja-JP"/>
        </w:rPr>
        <w:t>6</w:t>
      </w:r>
      <w:r w:rsidRPr="757A014C">
        <w:rPr>
          <w:rFonts w:ascii="Calibri" w:eastAsia="MS PGothic" w:hAnsi="Calibri" w:cs="Arial"/>
          <w:b/>
          <w:bCs/>
          <w:sz w:val="22"/>
          <w:szCs w:val="22"/>
        </w:rPr>
        <w:t xml:space="preserve"> Named Tropical Cyclones in 20</w:t>
      </w:r>
      <w:r w:rsidRPr="757A014C">
        <w:rPr>
          <w:rFonts w:ascii="Calibri" w:eastAsia="MS PGothic" w:hAnsi="Calibri" w:cs="Arial"/>
          <w:b/>
          <w:bCs/>
          <w:sz w:val="22"/>
          <w:szCs w:val="22"/>
          <w:lang w:eastAsia="ja-JP"/>
        </w:rPr>
        <w:t>2</w:t>
      </w:r>
      <w:r w:rsidR="00E06CDD">
        <w:rPr>
          <w:rFonts w:ascii="Calibri" w:eastAsia="MS PGothic" w:hAnsi="Calibri" w:cs="Arial"/>
          <w:b/>
          <w:bCs/>
          <w:sz w:val="22"/>
          <w:szCs w:val="22"/>
          <w:lang w:eastAsia="ja-JP"/>
        </w:rPr>
        <w:t>4</w:t>
      </w:r>
    </w:p>
    <w:p w14:paraId="1E4DD8B8" w14:textId="2E7AD75B" w:rsidR="00A8745A" w:rsidRPr="00A40EBE" w:rsidRDefault="00A8745A" w:rsidP="00A8745A">
      <w:pPr>
        <w:jc w:val="both"/>
        <w:rPr>
          <w:rFonts w:ascii="Calibri" w:eastAsia="MS Mincho" w:hAnsi="Calibri" w:cs="Arial"/>
          <w:b/>
          <w:sz w:val="22"/>
          <w:szCs w:val="22"/>
          <w:lang w:eastAsia="ja-JP"/>
        </w:rPr>
      </w:pPr>
    </w:p>
    <w:p w14:paraId="7391FA13" w14:textId="66787A07" w:rsidR="008E3261" w:rsidRPr="008E3261" w:rsidRDefault="008E3261" w:rsidP="008E3261">
      <w:pPr>
        <w:jc w:val="center"/>
        <w:rPr>
          <w:rFonts w:ascii="Calibri" w:eastAsia="Malgun Gothic" w:hAnsi="Calibri" w:cs="Arial"/>
          <w:b/>
          <w:bCs/>
          <w:lang w:eastAsia="ja-JP"/>
        </w:rPr>
      </w:pPr>
      <w:r w:rsidRPr="008E3261">
        <w:rPr>
          <w:rFonts w:ascii="Calibri" w:eastAsia="Malgun Gothic" w:hAnsi="Calibri" w:cs="Arial"/>
          <w:b/>
          <w:bCs/>
          <w:lang w:eastAsia="ja-JP"/>
        </w:rPr>
        <w:t>T</w:t>
      </w:r>
      <w:r w:rsidR="00A9710B">
        <w:rPr>
          <w:rFonts w:ascii="Calibri" w:eastAsia="Malgun Gothic" w:hAnsi="Calibri" w:cs="Arial"/>
          <w:b/>
          <w:bCs/>
          <w:lang w:eastAsia="ja-JP"/>
        </w:rPr>
        <w:t>Y</w:t>
      </w:r>
      <w:r w:rsidRPr="008E3261">
        <w:rPr>
          <w:rFonts w:ascii="Calibri" w:eastAsia="Malgun Gothic" w:hAnsi="Calibri" w:cs="Arial"/>
          <w:b/>
          <w:bCs/>
          <w:lang w:eastAsia="ja-JP"/>
        </w:rPr>
        <w:t xml:space="preserve"> </w:t>
      </w:r>
      <w:bookmarkStart w:id="2" w:name="_Hlk185334332"/>
      <w:r w:rsidR="00A9710B" w:rsidRPr="00A9710B">
        <w:rPr>
          <w:rFonts w:ascii="Calibri" w:eastAsia="Malgun Gothic" w:hAnsi="Calibri" w:cs="Arial"/>
          <w:b/>
          <w:bCs/>
          <w:lang w:eastAsia="ja-JP"/>
        </w:rPr>
        <w:t>EWINIAR</w:t>
      </w:r>
      <w:bookmarkEnd w:id="2"/>
      <w:r w:rsidR="00A9710B" w:rsidRPr="00A9710B">
        <w:rPr>
          <w:rFonts w:ascii="Calibri" w:eastAsia="Malgun Gothic" w:hAnsi="Calibri" w:cs="Arial"/>
          <w:b/>
          <w:bCs/>
          <w:lang w:eastAsia="ja-JP"/>
        </w:rPr>
        <w:t xml:space="preserve"> (2401)</w:t>
      </w:r>
    </w:p>
    <w:p w14:paraId="5C54D5D4" w14:textId="2376E278" w:rsidR="006E59A6" w:rsidRPr="00044F94" w:rsidRDefault="00044F94" w:rsidP="00044F94">
      <w:pPr>
        <w:jc w:val="both"/>
        <w:rPr>
          <w:rFonts w:ascii="Calibri" w:eastAsia="Malgun Gothic" w:hAnsi="Calibri" w:cs="Arial"/>
          <w:bCs/>
          <w:lang w:eastAsia="ja-JP"/>
        </w:rPr>
      </w:pPr>
      <w:r w:rsidRPr="00044F94">
        <w:rPr>
          <w:rFonts w:ascii="Calibri" w:eastAsia="Malgun Gothic" w:hAnsi="Calibri" w:cs="Arial"/>
          <w:bCs/>
          <w:lang w:eastAsia="ja-JP"/>
        </w:rPr>
        <w:t xml:space="preserve">EWINIAR formed as a tropical depression (TD) over the sea east of Mindanao at 18 UTC on 23 May 2024 and moved northwestward. It was upgraded to tropical storm (TS) intensity over the Philippines at 12 UTC on 25 May. It was further upgraded to severe tropical storm (STS) intensity in Luzon Island at 00 UTC on 26 May. After turning northeastward, it was upgraded to typhoon (TY) intensity over the Philippines 12 hours later. It reached its peak intensity with maximum sustained winds of 75 kt and a central pressure of 970 </w:t>
      </w:r>
      <w:proofErr w:type="spellStart"/>
      <w:r w:rsidRPr="00044F94">
        <w:rPr>
          <w:rFonts w:ascii="Calibri" w:eastAsia="Malgun Gothic" w:hAnsi="Calibri" w:cs="Arial"/>
          <w:bCs/>
          <w:lang w:eastAsia="ja-JP"/>
        </w:rPr>
        <w:t>hPa</w:t>
      </w:r>
      <w:proofErr w:type="spellEnd"/>
      <w:r w:rsidRPr="00044F94">
        <w:rPr>
          <w:rFonts w:ascii="Calibri" w:eastAsia="Malgun Gothic" w:hAnsi="Calibri" w:cs="Arial"/>
          <w:bCs/>
          <w:lang w:eastAsia="ja-JP"/>
        </w:rPr>
        <w:t xml:space="preserve"> over the same waters at 00 UTC on 27 May. It downgraded to STS intensity over the sea south of Japan at 00 UTC on 29 May and weake</w:t>
      </w:r>
      <w:r w:rsidR="00346734">
        <w:rPr>
          <w:rFonts w:ascii="Calibri" w:eastAsia="Malgun Gothic" w:hAnsi="Calibri" w:cs="Arial"/>
          <w:bCs/>
          <w:lang w:eastAsia="ja-JP"/>
        </w:rPr>
        <w:t>ned to TS intensity at 00 UTC</w:t>
      </w:r>
      <w:r w:rsidRPr="00044F94">
        <w:rPr>
          <w:rFonts w:ascii="Calibri" w:eastAsia="Malgun Gothic" w:hAnsi="Calibri" w:cs="Arial"/>
          <w:bCs/>
          <w:lang w:eastAsia="ja-JP"/>
        </w:rPr>
        <w:t xml:space="preserve"> the next day. Keeping its northeastward track, it trans</w:t>
      </w:r>
      <w:r w:rsidR="003D6165">
        <w:rPr>
          <w:rFonts w:ascii="Calibri" w:eastAsia="Malgun Gothic" w:hAnsi="Calibri" w:cs="Arial"/>
          <w:bCs/>
          <w:lang w:eastAsia="ja-JP"/>
        </w:rPr>
        <w:t>ition</w:t>
      </w:r>
      <w:r w:rsidRPr="00044F94">
        <w:rPr>
          <w:rFonts w:ascii="Calibri" w:eastAsia="Malgun Gothic" w:hAnsi="Calibri" w:cs="Arial"/>
          <w:bCs/>
          <w:lang w:eastAsia="ja-JP"/>
        </w:rPr>
        <w:t>ed into an extratropical cyclone over the same waters 18 hours later. Further accelerating east-northeastward, it entered the sea south of the Aleutian Islands and crossed longitude 180 degrees east before 12 UTC on 2 June.</w:t>
      </w:r>
    </w:p>
    <w:p w14:paraId="4BCF22DF" w14:textId="2AD1E7C0" w:rsidR="008E3261" w:rsidRDefault="008E3261" w:rsidP="008E3261">
      <w:pPr>
        <w:rPr>
          <w:rFonts w:ascii="Calibri" w:eastAsia="Malgun Gothic" w:hAnsi="Calibri" w:cs="Arial"/>
          <w:bCs/>
          <w:lang w:eastAsia="ja-JP"/>
        </w:rPr>
      </w:pPr>
    </w:p>
    <w:p w14:paraId="42345319" w14:textId="3DA3777A" w:rsidR="008E3261" w:rsidRPr="008E3261" w:rsidRDefault="008E3261" w:rsidP="008E3261">
      <w:pPr>
        <w:jc w:val="center"/>
        <w:rPr>
          <w:rFonts w:ascii="Calibri" w:eastAsia="Malgun Gothic" w:hAnsi="Calibri" w:cs="Arial"/>
          <w:b/>
          <w:bCs/>
          <w:lang w:eastAsia="ja-JP"/>
        </w:rPr>
      </w:pPr>
      <w:r w:rsidRPr="008E3261">
        <w:rPr>
          <w:rFonts w:ascii="Calibri" w:eastAsia="Malgun Gothic" w:hAnsi="Calibri" w:cs="Arial"/>
          <w:b/>
          <w:bCs/>
          <w:lang w:eastAsia="ja-JP"/>
        </w:rPr>
        <w:t>T</w:t>
      </w:r>
      <w:r w:rsidR="00A9710B">
        <w:rPr>
          <w:rFonts w:ascii="Calibri" w:eastAsia="Malgun Gothic" w:hAnsi="Calibri" w:cs="Arial"/>
          <w:b/>
          <w:bCs/>
          <w:lang w:eastAsia="ja-JP"/>
        </w:rPr>
        <w:t>S</w:t>
      </w:r>
      <w:r w:rsidRPr="008E3261">
        <w:rPr>
          <w:rFonts w:ascii="Calibri" w:eastAsia="Malgun Gothic" w:hAnsi="Calibri" w:cs="Arial"/>
          <w:b/>
          <w:bCs/>
          <w:lang w:eastAsia="ja-JP"/>
        </w:rPr>
        <w:t xml:space="preserve"> </w:t>
      </w:r>
      <w:r w:rsidR="00A9710B" w:rsidRPr="00A9710B">
        <w:rPr>
          <w:rFonts w:ascii="Calibri" w:eastAsia="Malgun Gothic" w:hAnsi="Calibri" w:cs="Arial"/>
          <w:b/>
          <w:bCs/>
          <w:lang w:eastAsia="ja-JP"/>
        </w:rPr>
        <w:t>MALIKSI</w:t>
      </w:r>
      <w:r w:rsidRPr="008E3261">
        <w:rPr>
          <w:rFonts w:ascii="Calibri" w:eastAsia="Malgun Gothic" w:hAnsi="Calibri" w:cs="Arial"/>
          <w:b/>
          <w:bCs/>
          <w:lang w:eastAsia="ja-JP"/>
        </w:rPr>
        <w:t xml:space="preserve"> (2</w:t>
      </w:r>
      <w:r w:rsidR="00A9710B">
        <w:rPr>
          <w:rFonts w:ascii="Calibri" w:eastAsia="Malgun Gothic" w:hAnsi="Calibri" w:cs="Arial"/>
          <w:b/>
          <w:bCs/>
          <w:lang w:eastAsia="ja-JP"/>
        </w:rPr>
        <w:t>4</w:t>
      </w:r>
      <w:r w:rsidRPr="008E3261">
        <w:rPr>
          <w:rFonts w:ascii="Calibri" w:eastAsia="Malgun Gothic" w:hAnsi="Calibri" w:cs="Arial"/>
          <w:b/>
          <w:bCs/>
          <w:lang w:eastAsia="ja-JP"/>
        </w:rPr>
        <w:t>02)</w:t>
      </w:r>
    </w:p>
    <w:p w14:paraId="0E348E92" w14:textId="22020481" w:rsidR="00752E16" w:rsidRDefault="00A9710B" w:rsidP="00752E16">
      <w:pPr>
        <w:jc w:val="both"/>
        <w:rPr>
          <w:rFonts w:ascii="Calibri" w:eastAsiaTheme="minorEastAsia" w:hAnsi="Calibri" w:cs="Arial"/>
          <w:bCs/>
          <w:lang w:eastAsia="ja-JP"/>
        </w:rPr>
      </w:pPr>
      <w:bookmarkStart w:id="3" w:name="_Hlk185327658"/>
      <w:r w:rsidRPr="00A9710B">
        <w:rPr>
          <w:rFonts w:ascii="Calibri" w:eastAsiaTheme="minorEastAsia" w:hAnsi="Calibri" w:cs="Arial"/>
          <w:bCs/>
          <w:lang w:eastAsia="ja-JP"/>
        </w:rPr>
        <w:t>MALIKSI</w:t>
      </w:r>
      <w:bookmarkEnd w:id="3"/>
      <w:r w:rsidRPr="00A9710B">
        <w:rPr>
          <w:rFonts w:ascii="Calibri" w:eastAsiaTheme="minorEastAsia" w:hAnsi="Calibri" w:cs="Arial"/>
          <w:bCs/>
          <w:lang w:eastAsia="ja-JP"/>
        </w:rPr>
        <w:t xml:space="preserve"> formed as a tropical depression (TD) over the South China Sea at 00 UTC on 30 May 2024 and moved northeastward. It was upgraded to tropical storm (TS) intensity, reached its peak intensity with maximum sustained winds of 35 kt and a central pressure of 998 </w:t>
      </w:r>
      <w:proofErr w:type="spellStart"/>
      <w:r w:rsidRPr="00A9710B">
        <w:rPr>
          <w:rFonts w:ascii="Calibri" w:eastAsiaTheme="minorEastAsia" w:hAnsi="Calibri" w:cs="Arial"/>
          <w:bCs/>
          <w:lang w:eastAsia="ja-JP"/>
        </w:rPr>
        <w:t>hPa</w:t>
      </w:r>
      <w:proofErr w:type="spellEnd"/>
      <w:r w:rsidRPr="00A9710B">
        <w:rPr>
          <w:rFonts w:ascii="Calibri" w:eastAsiaTheme="minorEastAsia" w:hAnsi="Calibri" w:cs="Arial"/>
          <w:bCs/>
          <w:lang w:eastAsia="ja-JP"/>
        </w:rPr>
        <w:t xml:space="preserve"> over the same waters at 00 UTC on 31 May and moved northwestward. It weakened to TD intensity over the same waters 12 hours later and then hit South China while moving northeastward. Moving eastward, it transitioned into an extratropical cyclone by 00 UTC on 2 June and then entered East China Sea. Keeping its eastward track, it dissipated over the sea south of Japan at 12 UTC on 5 June.</w:t>
      </w:r>
    </w:p>
    <w:p w14:paraId="42737AC4" w14:textId="633989FE" w:rsidR="00A9710B" w:rsidRDefault="00A9710B" w:rsidP="00752E16">
      <w:pPr>
        <w:jc w:val="both"/>
        <w:rPr>
          <w:rFonts w:ascii="Calibri" w:eastAsiaTheme="minorEastAsia" w:hAnsi="Calibri" w:cs="Arial"/>
          <w:bCs/>
          <w:lang w:eastAsia="ja-JP"/>
        </w:rPr>
      </w:pPr>
    </w:p>
    <w:p w14:paraId="26050D0B" w14:textId="0B6DDFC6" w:rsidR="00A9710B" w:rsidRPr="008E3261" w:rsidRDefault="002E4725" w:rsidP="00A9710B">
      <w:pPr>
        <w:jc w:val="center"/>
        <w:rPr>
          <w:rFonts w:ascii="Calibri" w:eastAsia="Malgun Gothic" w:hAnsi="Calibri" w:cs="Arial"/>
          <w:b/>
          <w:bCs/>
          <w:lang w:eastAsia="ja-JP"/>
        </w:rPr>
      </w:pPr>
      <w:r w:rsidRPr="002E4725">
        <w:rPr>
          <w:rFonts w:ascii="Calibri" w:eastAsia="Malgun Gothic" w:hAnsi="Calibri" w:cs="Arial"/>
          <w:b/>
          <w:bCs/>
          <w:lang w:eastAsia="ja-JP"/>
        </w:rPr>
        <w:t>TY GAEMI</w:t>
      </w:r>
      <w:r w:rsidR="00A9710B" w:rsidRPr="008E3261">
        <w:rPr>
          <w:rFonts w:ascii="Calibri" w:eastAsia="Malgun Gothic" w:hAnsi="Calibri" w:cs="Arial"/>
          <w:b/>
          <w:bCs/>
          <w:lang w:eastAsia="ja-JP"/>
        </w:rPr>
        <w:t xml:space="preserve"> (2</w:t>
      </w:r>
      <w:r w:rsidR="00A9710B">
        <w:rPr>
          <w:rFonts w:ascii="Calibri" w:eastAsia="Malgun Gothic" w:hAnsi="Calibri" w:cs="Arial"/>
          <w:b/>
          <w:bCs/>
          <w:lang w:eastAsia="ja-JP"/>
        </w:rPr>
        <w:t>4</w:t>
      </w:r>
      <w:r w:rsidR="00A9710B" w:rsidRPr="008E3261">
        <w:rPr>
          <w:rFonts w:ascii="Calibri" w:eastAsia="Malgun Gothic" w:hAnsi="Calibri" w:cs="Arial"/>
          <w:b/>
          <w:bCs/>
          <w:lang w:eastAsia="ja-JP"/>
        </w:rPr>
        <w:t>0</w:t>
      </w:r>
      <w:r w:rsidR="00A9710B">
        <w:rPr>
          <w:rFonts w:ascii="Calibri" w:eastAsia="Malgun Gothic" w:hAnsi="Calibri" w:cs="Arial"/>
          <w:b/>
          <w:bCs/>
          <w:lang w:eastAsia="ja-JP"/>
        </w:rPr>
        <w:t>3</w:t>
      </w:r>
      <w:r w:rsidR="00A9710B" w:rsidRPr="008E3261">
        <w:rPr>
          <w:rFonts w:ascii="Calibri" w:eastAsia="Malgun Gothic" w:hAnsi="Calibri" w:cs="Arial"/>
          <w:b/>
          <w:bCs/>
          <w:lang w:eastAsia="ja-JP"/>
        </w:rPr>
        <w:t>)</w:t>
      </w:r>
    </w:p>
    <w:p w14:paraId="523DAE4E" w14:textId="0CB7A053" w:rsidR="000E5A72" w:rsidRDefault="00145A85" w:rsidP="00A9710B">
      <w:pPr>
        <w:jc w:val="both"/>
        <w:rPr>
          <w:rFonts w:ascii="Calibri" w:eastAsiaTheme="minorEastAsia" w:hAnsi="Calibri" w:cs="Arial"/>
          <w:bCs/>
          <w:lang w:eastAsia="ja-JP"/>
        </w:rPr>
      </w:pPr>
      <w:r w:rsidRPr="00145A85">
        <w:rPr>
          <w:rFonts w:ascii="Calibri" w:eastAsiaTheme="minorEastAsia" w:hAnsi="Calibri" w:cs="Arial"/>
          <w:bCs/>
          <w:lang w:eastAsia="ja-JP"/>
        </w:rPr>
        <w:t xml:space="preserve">GAEMI formed as a tropical depression (TD) over the sea east of the Philippines at 00 UTC on 19 July 2024 and moved northwestward. It was upgraded to tropical storm (TS) intensity over the same waters at 00 UTC the next day and moved westward. After turning northward, it was further upgraded to typhoon (TY) intensity over the same waters at 00 UTC on 22 July. It moved westward and reached its peak intensity with maximum sustained winds of 90 kt and a central pressure of 935 </w:t>
      </w:r>
      <w:proofErr w:type="spellStart"/>
      <w:r w:rsidRPr="00145A85">
        <w:rPr>
          <w:rFonts w:ascii="Calibri" w:eastAsiaTheme="minorEastAsia" w:hAnsi="Calibri" w:cs="Arial"/>
          <w:bCs/>
          <w:lang w:eastAsia="ja-JP"/>
        </w:rPr>
        <w:t>hPa</w:t>
      </w:r>
      <w:proofErr w:type="spellEnd"/>
      <w:r w:rsidRPr="00145A85">
        <w:rPr>
          <w:rFonts w:ascii="Calibri" w:eastAsiaTheme="minorEastAsia" w:hAnsi="Calibri" w:cs="Arial"/>
          <w:bCs/>
          <w:lang w:eastAsia="ja-JP"/>
        </w:rPr>
        <w:t xml:space="preserve"> south of </w:t>
      </w:r>
      <w:proofErr w:type="spellStart"/>
      <w:r w:rsidRPr="00145A85">
        <w:rPr>
          <w:rFonts w:ascii="Calibri" w:eastAsiaTheme="minorEastAsia" w:hAnsi="Calibri" w:cs="Arial"/>
          <w:bCs/>
          <w:lang w:eastAsia="ja-JP"/>
        </w:rPr>
        <w:t>Yonagunijima</w:t>
      </w:r>
      <w:proofErr w:type="spellEnd"/>
      <w:r w:rsidRPr="00145A85">
        <w:rPr>
          <w:rFonts w:ascii="Calibri" w:eastAsiaTheme="minorEastAsia" w:hAnsi="Calibri" w:cs="Arial"/>
          <w:bCs/>
          <w:lang w:eastAsia="ja-JP"/>
        </w:rPr>
        <w:t xml:space="preserve"> Island at 03 UTC on 24 July. Turning in a counterclockwise direction to circle over the sea east of Taiwan, it was downgraded to STS intensity at 15 UTC the same day. Moving westward, it hit Taiwan with STS intensity after 15UTC the same day and weakened rapidly. After passing through Taiwan Strait, it hit South China with STS intensity at 12 UTC on 25 July and downgraded to TS intensity in same area at 18 UTC the same day. Moving northwest-westward, it weakened to TD intensity in Central China at 18 UTC on 26 July and then dissipated at 00UTC on 29 July.</w:t>
      </w:r>
    </w:p>
    <w:p w14:paraId="7B8E3AEF" w14:textId="77777777" w:rsidR="00145A85" w:rsidRPr="00145A85" w:rsidRDefault="00145A85" w:rsidP="00A9710B">
      <w:pPr>
        <w:jc w:val="both"/>
        <w:rPr>
          <w:rFonts w:ascii="Calibri" w:eastAsiaTheme="minorEastAsia" w:hAnsi="Calibri" w:cs="Arial"/>
          <w:bCs/>
          <w:lang w:eastAsia="ja-JP"/>
        </w:rPr>
      </w:pPr>
    </w:p>
    <w:p w14:paraId="42E837F3" w14:textId="0410B0BA" w:rsidR="00A9710B" w:rsidRPr="008E3261" w:rsidRDefault="000E5A72" w:rsidP="00A9710B">
      <w:pPr>
        <w:jc w:val="center"/>
        <w:rPr>
          <w:rFonts w:ascii="Calibri" w:eastAsia="Malgun Gothic" w:hAnsi="Calibri" w:cs="Arial"/>
          <w:b/>
          <w:bCs/>
          <w:lang w:eastAsia="ja-JP"/>
        </w:rPr>
      </w:pPr>
      <w:r>
        <w:rPr>
          <w:rFonts w:ascii="Calibri" w:eastAsia="Malgun Gothic" w:hAnsi="Calibri" w:cs="Arial"/>
          <w:b/>
          <w:bCs/>
          <w:lang w:eastAsia="ja-JP"/>
        </w:rPr>
        <w:t xml:space="preserve">STS </w:t>
      </w:r>
      <w:r w:rsidRPr="000E5A72">
        <w:rPr>
          <w:rFonts w:ascii="Calibri" w:eastAsia="Malgun Gothic" w:hAnsi="Calibri" w:cs="Arial"/>
          <w:b/>
          <w:bCs/>
          <w:lang w:eastAsia="ja-JP"/>
        </w:rPr>
        <w:t xml:space="preserve">PRAPIROON </w:t>
      </w:r>
      <w:r w:rsidR="00A9710B" w:rsidRPr="008E3261">
        <w:rPr>
          <w:rFonts w:ascii="Calibri" w:eastAsia="Malgun Gothic" w:hAnsi="Calibri" w:cs="Arial"/>
          <w:b/>
          <w:bCs/>
          <w:lang w:eastAsia="ja-JP"/>
        </w:rPr>
        <w:t>(2</w:t>
      </w:r>
      <w:r w:rsidR="00A9710B">
        <w:rPr>
          <w:rFonts w:ascii="Calibri" w:eastAsia="Malgun Gothic" w:hAnsi="Calibri" w:cs="Arial"/>
          <w:b/>
          <w:bCs/>
          <w:lang w:eastAsia="ja-JP"/>
        </w:rPr>
        <w:t>4</w:t>
      </w:r>
      <w:r w:rsidR="00A9710B" w:rsidRPr="008E3261">
        <w:rPr>
          <w:rFonts w:ascii="Calibri" w:eastAsia="Malgun Gothic" w:hAnsi="Calibri" w:cs="Arial"/>
          <w:b/>
          <w:bCs/>
          <w:lang w:eastAsia="ja-JP"/>
        </w:rPr>
        <w:t>0</w:t>
      </w:r>
      <w:r w:rsidR="00A9710B">
        <w:rPr>
          <w:rFonts w:ascii="Calibri" w:eastAsia="Malgun Gothic" w:hAnsi="Calibri" w:cs="Arial"/>
          <w:b/>
          <w:bCs/>
          <w:lang w:eastAsia="ja-JP"/>
        </w:rPr>
        <w:t>4</w:t>
      </w:r>
      <w:r w:rsidR="00A9710B" w:rsidRPr="008E3261">
        <w:rPr>
          <w:rFonts w:ascii="Calibri" w:eastAsia="Malgun Gothic" w:hAnsi="Calibri" w:cs="Arial"/>
          <w:b/>
          <w:bCs/>
          <w:lang w:eastAsia="ja-JP"/>
        </w:rPr>
        <w:t>)</w:t>
      </w:r>
    </w:p>
    <w:p w14:paraId="61B737C6" w14:textId="3B420DFD" w:rsidR="00A9710B" w:rsidRPr="00145A85" w:rsidRDefault="00145A85" w:rsidP="00A9710B">
      <w:pPr>
        <w:jc w:val="both"/>
        <w:rPr>
          <w:rFonts w:ascii="Calibri" w:eastAsiaTheme="minorEastAsia" w:hAnsi="Calibri" w:cs="Arial"/>
          <w:bCs/>
          <w:lang w:eastAsia="ja-JP"/>
        </w:rPr>
      </w:pPr>
      <w:r w:rsidRPr="00145A85">
        <w:rPr>
          <w:rFonts w:ascii="Calibri" w:eastAsiaTheme="minorEastAsia" w:hAnsi="Calibri" w:cs="Arial"/>
          <w:bCs/>
          <w:lang w:eastAsia="ja-JP"/>
        </w:rPr>
        <w:lastRenderedPageBreak/>
        <w:t xml:space="preserve">PRAPIROON formed as a tropical depression (TD) over the South China Sea at 00 UTC on 20 July 2024 and moved northwestward, then west-northwestward. It was upgraded to tropical storm (TS) intensity at 00 UTC the next day over the same waters and moved north-northwestward. It crossed Hainan Island with TS intensity around 18 UTC on 21 July and was upgraded to severe tropical storm (STS) intensity six hours later. After entering the Gulf of Tonkin, it reached its peak intensity with maximum sustained winds of 55 kt and a central pressure of 985 </w:t>
      </w:r>
      <w:proofErr w:type="spellStart"/>
      <w:r w:rsidRPr="00145A85">
        <w:rPr>
          <w:rFonts w:ascii="Calibri" w:eastAsiaTheme="minorEastAsia" w:hAnsi="Calibri" w:cs="Arial"/>
          <w:bCs/>
          <w:lang w:eastAsia="ja-JP"/>
        </w:rPr>
        <w:t>hPa</w:t>
      </w:r>
      <w:proofErr w:type="spellEnd"/>
      <w:r w:rsidRPr="00145A85">
        <w:rPr>
          <w:rFonts w:ascii="Calibri" w:eastAsiaTheme="minorEastAsia" w:hAnsi="Calibri" w:cs="Arial"/>
          <w:bCs/>
          <w:lang w:eastAsia="ja-JP"/>
        </w:rPr>
        <w:t xml:space="preserve"> at 06 UTC on 22 July. It hit Vietnam before 00 UTC on 23 July, weakened to TD intensity 12 hours later and then moved westward. After turning in a clockwise direction to circle, it entered the Gulf of Tonkin by 00UTC on 25 July again and then dissipated.</w:t>
      </w:r>
    </w:p>
    <w:p w14:paraId="6FCA3032" w14:textId="77777777" w:rsidR="00AA4308" w:rsidRPr="008E3261" w:rsidRDefault="00AA4308" w:rsidP="00A9710B">
      <w:pPr>
        <w:jc w:val="both"/>
        <w:rPr>
          <w:rFonts w:ascii="Calibri" w:eastAsiaTheme="minorEastAsia" w:hAnsi="Calibri" w:cs="Arial"/>
          <w:bCs/>
          <w:lang w:eastAsia="ja-JP"/>
        </w:rPr>
      </w:pPr>
    </w:p>
    <w:p w14:paraId="4CE3803E" w14:textId="0DC56970" w:rsidR="00A9710B" w:rsidRPr="008E3261" w:rsidRDefault="002E4725" w:rsidP="00A9710B">
      <w:pPr>
        <w:jc w:val="center"/>
        <w:rPr>
          <w:rFonts w:ascii="Calibri" w:eastAsia="Malgun Gothic" w:hAnsi="Calibri" w:cs="Arial"/>
          <w:b/>
          <w:bCs/>
          <w:lang w:eastAsia="ja-JP"/>
        </w:rPr>
      </w:pPr>
      <w:r w:rsidRPr="002E4725">
        <w:rPr>
          <w:rFonts w:ascii="Calibri" w:eastAsia="Malgun Gothic" w:hAnsi="Calibri" w:cs="Arial"/>
          <w:b/>
          <w:bCs/>
          <w:lang w:eastAsia="ja-JP"/>
        </w:rPr>
        <w:t>STS MARIA</w:t>
      </w:r>
      <w:r w:rsidR="00A9710B" w:rsidRPr="008E3261">
        <w:rPr>
          <w:rFonts w:ascii="Calibri" w:eastAsia="Malgun Gothic" w:hAnsi="Calibri" w:cs="Arial"/>
          <w:b/>
          <w:bCs/>
          <w:lang w:eastAsia="ja-JP"/>
        </w:rPr>
        <w:t xml:space="preserve"> (2</w:t>
      </w:r>
      <w:r w:rsidR="00A9710B">
        <w:rPr>
          <w:rFonts w:ascii="Calibri" w:eastAsia="Malgun Gothic" w:hAnsi="Calibri" w:cs="Arial"/>
          <w:b/>
          <w:bCs/>
          <w:lang w:eastAsia="ja-JP"/>
        </w:rPr>
        <w:t>4</w:t>
      </w:r>
      <w:r w:rsidR="00A9710B" w:rsidRPr="008E3261">
        <w:rPr>
          <w:rFonts w:ascii="Calibri" w:eastAsia="Malgun Gothic" w:hAnsi="Calibri" w:cs="Arial"/>
          <w:b/>
          <w:bCs/>
          <w:lang w:eastAsia="ja-JP"/>
        </w:rPr>
        <w:t>0</w:t>
      </w:r>
      <w:r w:rsidR="00A9710B">
        <w:rPr>
          <w:rFonts w:ascii="Calibri" w:eastAsia="Malgun Gothic" w:hAnsi="Calibri" w:cs="Arial"/>
          <w:b/>
          <w:bCs/>
          <w:lang w:eastAsia="ja-JP"/>
        </w:rPr>
        <w:t>5</w:t>
      </w:r>
      <w:r w:rsidR="00A9710B" w:rsidRPr="008E3261">
        <w:rPr>
          <w:rFonts w:ascii="Calibri" w:eastAsia="Malgun Gothic" w:hAnsi="Calibri" w:cs="Arial"/>
          <w:b/>
          <w:bCs/>
          <w:lang w:eastAsia="ja-JP"/>
        </w:rPr>
        <w:t>)</w:t>
      </w:r>
    </w:p>
    <w:p w14:paraId="4EBBB825" w14:textId="6D48080D" w:rsidR="00A9710B" w:rsidRDefault="0029427C" w:rsidP="00A9710B">
      <w:pPr>
        <w:jc w:val="both"/>
        <w:rPr>
          <w:rFonts w:ascii="Calibri" w:eastAsiaTheme="minorEastAsia" w:hAnsi="Calibri" w:cs="Arial"/>
          <w:bCs/>
          <w:lang w:eastAsia="ja-JP"/>
        </w:rPr>
      </w:pPr>
      <w:r w:rsidRPr="0029427C">
        <w:rPr>
          <w:rFonts w:ascii="Calibri" w:eastAsiaTheme="minorEastAsia" w:hAnsi="Calibri" w:cs="Arial"/>
          <w:bCs/>
          <w:lang w:eastAsia="ja-JP"/>
        </w:rPr>
        <w:t xml:space="preserve">MARIA formed as a tropical depression (TD) over the sea around the Ogasawara Islands at 06 UTC on 5 August 2024 and moved northwestward. After it gradually turned eastward, it was upgraded to tropical storm (TS) intensity over the same waters at 18 UTC on 7 August and moved northeastward. It was further upgraded to severe tropical storm (STS) intensity at 12 UTC the next day and reached its peak intensity with maximum sustained winds of 55 kt and a central pressure of 980 </w:t>
      </w:r>
      <w:proofErr w:type="spellStart"/>
      <w:r w:rsidRPr="0029427C">
        <w:rPr>
          <w:rFonts w:ascii="Calibri" w:eastAsiaTheme="minorEastAsia" w:hAnsi="Calibri" w:cs="Arial"/>
          <w:bCs/>
          <w:lang w:eastAsia="ja-JP"/>
        </w:rPr>
        <w:t>hPa</w:t>
      </w:r>
      <w:proofErr w:type="spellEnd"/>
      <w:r w:rsidRPr="0029427C">
        <w:rPr>
          <w:rFonts w:ascii="Calibri" w:eastAsiaTheme="minorEastAsia" w:hAnsi="Calibri" w:cs="Arial"/>
          <w:bCs/>
          <w:lang w:eastAsia="ja-JP"/>
        </w:rPr>
        <w:t xml:space="preserve"> over the same waters six hours later, as moving northward. After it gradually turned northwestward, it made landfall near </w:t>
      </w:r>
      <w:proofErr w:type="spellStart"/>
      <w:r w:rsidRPr="0029427C">
        <w:rPr>
          <w:rFonts w:ascii="Calibri" w:eastAsiaTheme="minorEastAsia" w:hAnsi="Calibri" w:cs="Arial"/>
          <w:bCs/>
          <w:lang w:eastAsia="ja-JP"/>
        </w:rPr>
        <w:t>Ofunato</w:t>
      </w:r>
      <w:proofErr w:type="spellEnd"/>
      <w:r w:rsidRPr="0029427C">
        <w:rPr>
          <w:rFonts w:ascii="Calibri" w:eastAsiaTheme="minorEastAsia" w:hAnsi="Calibri" w:cs="Arial"/>
          <w:bCs/>
          <w:lang w:eastAsia="ja-JP"/>
        </w:rPr>
        <w:t xml:space="preserve"> city, Iwate Prefecture with STS intensity around 2330 UTC on 11 August. Crossing Honshu Island, it weakened to TD intensity at 06 UTC the next day and then entered the Sea of Japan. It slowly moved northward, passed through the Tsugaru Strait and dissipated over the waters south of Hokkaido Island at 18 UTC on 14 August.</w:t>
      </w:r>
    </w:p>
    <w:p w14:paraId="0A62884F" w14:textId="77777777" w:rsidR="000E5A72" w:rsidRPr="000E5A72" w:rsidRDefault="000E5A72" w:rsidP="00A9710B">
      <w:pPr>
        <w:jc w:val="both"/>
        <w:rPr>
          <w:rFonts w:ascii="Calibri" w:eastAsiaTheme="minorEastAsia" w:hAnsi="Calibri" w:cs="Arial"/>
          <w:bCs/>
          <w:lang w:eastAsia="ja-JP"/>
        </w:rPr>
      </w:pPr>
    </w:p>
    <w:p w14:paraId="12943351" w14:textId="338A68CF"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Pr>
          <w:rFonts w:ascii="Calibri" w:eastAsia="Malgun Gothic" w:hAnsi="Calibri" w:cs="Arial"/>
          <w:b/>
          <w:bCs/>
          <w:lang w:eastAsia="ja-JP"/>
        </w:rPr>
        <w:t>S</w:t>
      </w:r>
      <w:r w:rsidRPr="008E3261">
        <w:rPr>
          <w:rFonts w:ascii="Calibri" w:eastAsia="Malgun Gothic" w:hAnsi="Calibri" w:cs="Arial"/>
          <w:b/>
          <w:bCs/>
          <w:lang w:eastAsia="ja-JP"/>
        </w:rPr>
        <w:t xml:space="preserve"> </w:t>
      </w:r>
      <w:r w:rsidR="00567CE2" w:rsidRPr="00567CE2">
        <w:rPr>
          <w:rFonts w:ascii="Calibri" w:eastAsia="Malgun Gothic" w:hAnsi="Calibri" w:cs="Arial"/>
          <w:b/>
          <w:bCs/>
          <w:lang w:eastAsia="ja-JP"/>
        </w:rPr>
        <w:t xml:space="preserve">SON-TINH </w:t>
      </w:r>
      <w:r w:rsidRPr="008E3261">
        <w:rPr>
          <w:rFonts w:ascii="Calibri" w:eastAsia="Malgun Gothic" w:hAnsi="Calibri" w:cs="Arial"/>
          <w:b/>
          <w:bCs/>
          <w:lang w:eastAsia="ja-JP"/>
        </w:rPr>
        <w:t>(2</w:t>
      </w:r>
      <w:r>
        <w:rPr>
          <w:rFonts w:ascii="Calibri" w:eastAsia="Malgun Gothic" w:hAnsi="Calibri" w:cs="Arial"/>
          <w:b/>
          <w:bCs/>
          <w:lang w:eastAsia="ja-JP"/>
        </w:rPr>
        <w:t>4</w:t>
      </w:r>
      <w:r w:rsidRPr="008E3261">
        <w:rPr>
          <w:rFonts w:ascii="Calibri" w:eastAsia="Malgun Gothic" w:hAnsi="Calibri" w:cs="Arial"/>
          <w:b/>
          <w:bCs/>
          <w:lang w:eastAsia="ja-JP"/>
        </w:rPr>
        <w:t>0</w:t>
      </w:r>
      <w:r>
        <w:rPr>
          <w:rFonts w:ascii="Calibri" w:eastAsia="Malgun Gothic" w:hAnsi="Calibri" w:cs="Arial"/>
          <w:b/>
          <w:bCs/>
          <w:lang w:eastAsia="ja-JP"/>
        </w:rPr>
        <w:t>6</w:t>
      </w:r>
      <w:r w:rsidRPr="008E3261">
        <w:rPr>
          <w:rFonts w:ascii="Calibri" w:eastAsia="Malgun Gothic" w:hAnsi="Calibri" w:cs="Arial"/>
          <w:b/>
          <w:bCs/>
          <w:lang w:eastAsia="ja-JP"/>
        </w:rPr>
        <w:t>)</w:t>
      </w:r>
    </w:p>
    <w:p w14:paraId="3BE5184C" w14:textId="568C3F1E" w:rsidR="00567CE2" w:rsidRDefault="0029427C" w:rsidP="00567CE2">
      <w:pPr>
        <w:jc w:val="both"/>
        <w:rPr>
          <w:rFonts w:ascii="Calibri" w:eastAsiaTheme="minorEastAsia" w:hAnsi="Calibri" w:cs="Arial"/>
          <w:bCs/>
          <w:lang w:eastAsia="ja-JP"/>
        </w:rPr>
      </w:pPr>
      <w:r w:rsidRPr="0029427C">
        <w:rPr>
          <w:rFonts w:ascii="Calibri" w:eastAsiaTheme="minorEastAsia" w:hAnsi="Calibri" w:cs="Arial"/>
          <w:bCs/>
          <w:lang w:eastAsia="ja-JP"/>
        </w:rPr>
        <w:t xml:space="preserve">SON-TINH formed as a tropical depression (TD) over the sea north of </w:t>
      </w:r>
      <w:proofErr w:type="spellStart"/>
      <w:r w:rsidRPr="0029427C">
        <w:rPr>
          <w:rFonts w:ascii="Calibri" w:eastAsiaTheme="minorEastAsia" w:hAnsi="Calibri" w:cs="Arial"/>
          <w:bCs/>
          <w:lang w:eastAsia="ja-JP"/>
        </w:rPr>
        <w:t>Minamitorishima</w:t>
      </w:r>
      <w:proofErr w:type="spellEnd"/>
      <w:r w:rsidRPr="0029427C">
        <w:rPr>
          <w:rFonts w:ascii="Calibri" w:eastAsiaTheme="minorEastAsia" w:hAnsi="Calibri" w:cs="Arial"/>
          <w:bCs/>
          <w:lang w:eastAsia="ja-JP"/>
        </w:rPr>
        <w:t xml:space="preserve"> Island at 12 UTC on 10 August 2024 and moved northeastward. It was upgraded to tropical storm (TS) intensity at 00 UTC the next day and reached its peak intensity with maximum sustained winds of 40 kt and a central pressure of 994 </w:t>
      </w:r>
      <w:proofErr w:type="spellStart"/>
      <w:r w:rsidRPr="0029427C">
        <w:rPr>
          <w:rFonts w:ascii="Calibri" w:eastAsiaTheme="minorEastAsia" w:hAnsi="Calibri" w:cs="Arial"/>
          <w:bCs/>
          <w:lang w:eastAsia="ja-JP"/>
        </w:rPr>
        <w:t>hPa</w:t>
      </w:r>
      <w:proofErr w:type="spellEnd"/>
      <w:r w:rsidRPr="0029427C">
        <w:rPr>
          <w:rFonts w:ascii="Calibri" w:eastAsiaTheme="minorEastAsia" w:hAnsi="Calibri" w:cs="Arial"/>
          <w:bCs/>
          <w:lang w:eastAsia="ja-JP"/>
        </w:rPr>
        <w:t xml:space="preserve"> over the same waters 12 hours later, as moving northwestward. It weakened to TD intensity over the sea east of Japan at 12 UTC on 13 August and gradually accelerated northeastward. Maintaining its northeastward track, it transformed into an extratropical cyclone over the sea around the Kuril Islands by 00 UTC on 15 August and then turned eastward. After it turned northeastward toward the sea around the Aleutian Islands, it crossed longitude 180 degrees east before 00 UTC on 17 August.</w:t>
      </w:r>
    </w:p>
    <w:p w14:paraId="5D5E4E8B" w14:textId="77777777" w:rsidR="0029427C" w:rsidRPr="0029427C" w:rsidRDefault="0029427C" w:rsidP="00567CE2">
      <w:pPr>
        <w:jc w:val="both"/>
        <w:rPr>
          <w:rFonts w:ascii="Calibri" w:eastAsiaTheme="minorEastAsia" w:hAnsi="Calibri" w:cs="Arial"/>
          <w:bCs/>
          <w:lang w:eastAsia="ja-JP"/>
        </w:rPr>
      </w:pPr>
    </w:p>
    <w:p w14:paraId="3399CEF3" w14:textId="294D1668"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036A25">
        <w:rPr>
          <w:rFonts w:ascii="Calibri" w:eastAsia="Malgun Gothic" w:hAnsi="Calibri" w:cs="Arial"/>
          <w:b/>
          <w:bCs/>
          <w:lang w:eastAsia="ja-JP"/>
        </w:rPr>
        <w:t>Y</w:t>
      </w:r>
      <w:r w:rsidRPr="008E3261">
        <w:rPr>
          <w:rFonts w:ascii="Calibri" w:eastAsia="Malgun Gothic" w:hAnsi="Calibri" w:cs="Arial"/>
          <w:b/>
          <w:bCs/>
          <w:lang w:eastAsia="ja-JP"/>
        </w:rPr>
        <w:t xml:space="preserve"> </w:t>
      </w:r>
      <w:r w:rsidR="00036A25" w:rsidRPr="00036A25">
        <w:rPr>
          <w:rFonts w:ascii="Calibri" w:eastAsia="Malgun Gothic" w:hAnsi="Calibri" w:cs="Arial"/>
          <w:b/>
          <w:bCs/>
          <w:lang w:eastAsia="ja-JP"/>
        </w:rPr>
        <w:t xml:space="preserve">AMPIL </w:t>
      </w:r>
      <w:r w:rsidRPr="008E3261">
        <w:rPr>
          <w:rFonts w:ascii="Calibri" w:eastAsia="Malgun Gothic" w:hAnsi="Calibri" w:cs="Arial"/>
          <w:b/>
          <w:bCs/>
          <w:lang w:eastAsia="ja-JP"/>
        </w:rPr>
        <w:t>(2</w:t>
      </w:r>
      <w:r>
        <w:rPr>
          <w:rFonts w:ascii="Calibri" w:eastAsia="Malgun Gothic" w:hAnsi="Calibri" w:cs="Arial"/>
          <w:b/>
          <w:bCs/>
          <w:lang w:eastAsia="ja-JP"/>
        </w:rPr>
        <w:t>4</w:t>
      </w:r>
      <w:r w:rsidRPr="008E3261">
        <w:rPr>
          <w:rFonts w:ascii="Calibri" w:eastAsia="Malgun Gothic" w:hAnsi="Calibri" w:cs="Arial"/>
          <w:b/>
          <w:bCs/>
          <w:lang w:eastAsia="ja-JP"/>
        </w:rPr>
        <w:t>0</w:t>
      </w:r>
      <w:r>
        <w:rPr>
          <w:rFonts w:ascii="Calibri" w:eastAsia="Malgun Gothic" w:hAnsi="Calibri" w:cs="Arial"/>
          <w:b/>
          <w:bCs/>
          <w:lang w:eastAsia="ja-JP"/>
        </w:rPr>
        <w:t>7</w:t>
      </w:r>
      <w:r w:rsidRPr="008E3261">
        <w:rPr>
          <w:rFonts w:ascii="Calibri" w:eastAsia="Malgun Gothic" w:hAnsi="Calibri" w:cs="Arial"/>
          <w:b/>
          <w:bCs/>
          <w:lang w:eastAsia="ja-JP"/>
        </w:rPr>
        <w:t>)</w:t>
      </w:r>
    </w:p>
    <w:p w14:paraId="148CFCA7" w14:textId="5958F0E1" w:rsidR="00036A25" w:rsidRDefault="0077101B" w:rsidP="00A9710B">
      <w:pPr>
        <w:jc w:val="both"/>
        <w:rPr>
          <w:rFonts w:ascii="Calibri" w:eastAsiaTheme="minorEastAsia" w:hAnsi="Calibri" w:cs="Arial"/>
          <w:bCs/>
          <w:lang w:eastAsia="ja-JP"/>
        </w:rPr>
      </w:pPr>
      <w:r w:rsidRPr="0077101B">
        <w:rPr>
          <w:rFonts w:ascii="Calibri" w:eastAsiaTheme="minorEastAsia" w:hAnsi="Calibri" w:cs="Arial"/>
          <w:bCs/>
          <w:lang w:eastAsia="ja-JP"/>
        </w:rPr>
        <w:t xml:space="preserve">AMPIL formed as a tropical depression (TD) over the sea south of Japan at 12 UTC on 11 August 2024 and moved northeastward. It was upgraded to tropical storm (TS) intensity over the same waters at 12 UTC on 12 August. After turning northward, it was further upgraded to typhoon (TY) intensity over the sea around the Ogasawara Islands at 00 UTC on 15 August. Keeping its northward track, it reached its peak intensity with maximum sustained winds of 85 kt and a </w:t>
      </w:r>
      <w:r w:rsidRPr="0077101B">
        <w:rPr>
          <w:rFonts w:ascii="Calibri" w:eastAsiaTheme="minorEastAsia" w:hAnsi="Calibri" w:cs="Arial"/>
          <w:bCs/>
          <w:lang w:eastAsia="ja-JP"/>
        </w:rPr>
        <w:lastRenderedPageBreak/>
        <w:t xml:space="preserve">central pressure of 950 </w:t>
      </w:r>
      <w:proofErr w:type="spellStart"/>
      <w:r w:rsidRPr="0077101B">
        <w:rPr>
          <w:rFonts w:ascii="Calibri" w:eastAsiaTheme="minorEastAsia" w:hAnsi="Calibri" w:cs="Arial"/>
          <w:bCs/>
          <w:lang w:eastAsia="ja-JP"/>
        </w:rPr>
        <w:t>hPa</w:t>
      </w:r>
      <w:proofErr w:type="spellEnd"/>
      <w:r w:rsidRPr="0077101B">
        <w:rPr>
          <w:rFonts w:ascii="Calibri" w:eastAsiaTheme="minorEastAsia" w:hAnsi="Calibri" w:cs="Arial"/>
          <w:bCs/>
          <w:lang w:eastAsia="ja-JP"/>
        </w:rPr>
        <w:t xml:space="preserve"> over the sea east of Japan 12 hours later. Moving northeastward, it was downgraded to severe tropical storm (STS) intensity over the same waters at 18 UTC on 17 August and transitioned into an extratropical cyclone over the sea east of the Kuril Islands by 00 UTC on 19 August. After moving northward and entering the Bering Sea, it turned northeastward and then crossed longitude 180 degrees east before 06 UTC on 21 August.</w:t>
      </w:r>
    </w:p>
    <w:p w14:paraId="441DC925" w14:textId="77777777" w:rsidR="0077101B" w:rsidRPr="008E3261" w:rsidRDefault="0077101B" w:rsidP="00A9710B">
      <w:pPr>
        <w:jc w:val="both"/>
        <w:rPr>
          <w:rFonts w:ascii="Calibri" w:eastAsiaTheme="minorEastAsia" w:hAnsi="Calibri" w:cs="Arial"/>
          <w:bCs/>
          <w:lang w:eastAsia="ja-JP"/>
        </w:rPr>
      </w:pPr>
    </w:p>
    <w:p w14:paraId="0B726A68" w14:textId="41B8AF11"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Pr>
          <w:rFonts w:ascii="Calibri" w:eastAsia="Malgun Gothic" w:hAnsi="Calibri" w:cs="Arial"/>
          <w:b/>
          <w:bCs/>
          <w:lang w:eastAsia="ja-JP"/>
        </w:rPr>
        <w:t>S</w:t>
      </w:r>
      <w:r w:rsidRPr="008E3261">
        <w:rPr>
          <w:rFonts w:ascii="Calibri" w:eastAsia="Malgun Gothic" w:hAnsi="Calibri" w:cs="Arial"/>
          <w:b/>
          <w:bCs/>
          <w:lang w:eastAsia="ja-JP"/>
        </w:rPr>
        <w:t xml:space="preserve"> </w:t>
      </w:r>
      <w:r w:rsidR="00373A9F" w:rsidRPr="00373A9F">
        <w:rPr>
          <w:rFonts w:ascii="Calibri" w:eastAsia="Malgun Gothic" w:hAnsi="Calibri" w:cs="Arial"/>
          <w:b/>
          <w:bCs/>
          <w:lang w:eastAsia="ja-JP"/>
        </w:rPr>
        <w:t xml:space="preserve">WUKONG </w:t>
      </w:r>
      <w:r w:rsidRPr="008E3261">
        <w:rPr>
          <w:rFonts w:ascii="Calibri" w:eastAsia="Malgun Gothic" w:hAnsi="Calibri" w:cs="Arial"/>
          <w:b/>
          <w:bCs/>
          <w:lang w:eastAsia="ja-JP"/>
        </w:rPr>
        <w:t>(2</w:t>
      </w:r>
      <w:r>
        <w:rPr>
          <w:rFonts w:ascii="Calibri" w:eastAsia="Malgun Gothic" w:hAnsi="Calibri" w:cs="Arial"/>
          <w:b/>
          <w:bCs/>
          <w:lang w:eastAsia="ja-JP"/>
        </w:rPr>
        <w:t>4</w:t>
      </w:r>
      <w:r w:rsidRPr="008E3261">
        <w:rPr>
          <w:rFonts w:ascii="Calibri" w:eastAsia="Malgun Gothic" w:hAnsi="Calibri" w:cs="Arial"/>
          <w:b/>
          <w:bCs/>
          <w:lang w:eastAsia="ja-JP"/>
        </w:rPr>
        <w:t>0</w:t>
      </w:r>
      <w:r>
        <w:rPr>
          <w:rFonts w:ascii="Calibri" w:eastAsia="Malgun Gothic" w:hAnsi="Calibri" w:cs="Arial"/>
          <w:b/>
          <w:bCs/>
          <w:lang w:eastAsia="ja-JP"/>
        </w:rPr>
        <w:t>8</w:t>
      </w:r>
      <w:r w:rsidRPr="008E3261">
        <w:rPr>
          <w:rFonts w:ascii="Calibri" w:eastAsia="Malgun Gothic" w:hAnsi="Calibri" w:cs="Arial"/>
          <w:b/>
          <w:bCs/>
          <w:lang w:eastAsia="ja-JP"/>
        </w:rPr>
        <w:t>)</w:t>
      </w:r>
    </w:p>
    <w:p w14:paraId="3F68CE1B" w14:textId="3E5B38AD" w:rsidR="00A9710B" w:rsidRDefault="00443540" w:rsidP="00A9710B">
      <w:pPr>
        <w:jc w:val="both"/>
        <w:rPr>
          <w:rFonts w:ascii="Calibri" w:eastAsiaTheme="minorEastAsia" w:hAnsi="Calibri" w:cs="Arial"/>
          <w:bCs/>
          <w:lang w:eastAsia="ja-JP"/>
        </w:rPr>
      </w:pPr>
      <w:r w:rsidRPr="00443540">
        <w:rPr>
          <w:rFonts w:ascii="Calibri" w:eastAsiaTheme="minorEastAsia" w:hAnsi="Calibri" w:cs="Arial"/>
          <w:bCs/>
          <w:lang w:eastAsia="ja-JP"/>
        </w:rPr>
        <w:t xml:space="preserve">WUKONG formed as a tropical depression (TD) over the sea east of the Ogasawara Islands at 18 UTC on 11 August 2024 and moved northeastward. It was upgraded to tropical storm (TS) intensity and reached its peak intensity with maximum sustained winds of 35 kt and a central pressure of 1002 </w:t>
      </w:r>
      <w:proofErr w:type="spellStart"/>
      <w:r w:rsidRPr="00443540">
        <w:rPr>
          <w:rFonts w:ascii="Calibri" w:eastAsiaTheme="minorEastAsia" w:hAnsi="Calibri" w:cs="Arial"/>
          <w:bCs/>
          <w:lang w:eastAsia="ja-JP"/>
        </w:rPr>
        <w:t>hPa</w:t>
      </w:r>
      <w:proofErr w:type="spellEnd"/>
      <w:r w:rsidRPr="00443540">
        <w:rPr>
          <w:rFonts w:ascii="Calibri" w:eastAsiaTheme="minorEastAsia" w:hAnsi="Calibri" w:cs="Arial"/>
          <w:bCs/>
          <w:lang w:eastAsia="ja-JP"/>
        </w:rPr>
        <w:t xml:space="preserve"> over the sea northwest of </w:t>
      </w:r>
      <w:proofErr w:type="spellStart"/>
      <w:r w:rsidRPr="00443540">
        <w:rPr>
          <w:rFonts w:ascii="Calibri" w:eastAsiaTheme="minorEastAsia" w:hAnsi="Calibri" w:cs="Arial"/>
          <w:bCs/>
          <w:lang w:eastAsia="ja-JP"/>
        </w:rPr>
        <w:t>Minamitorishima</w:t>
      </w:r>
      <w:proofErr w:type="spellEnd"/>
      <w:r w:rsidRPr="00443540">
        <w:rPr>
          <w:rFonts w:ascii="Calibri" w:eastAsiaTheme="minorEastAsia" w:hAnsi="Calibri" w:cs="Arial"/>
          <w:bCs/>
          <w:lang w:eastAsia="ja-JP"/>
        </w:rPr>
        <w:t xml:space="preserve"> Island at 00 UTC on 13 August. After it turned northwestward, it weakened to TD intensity over the sea east of Japan at 12 UTC on 14 August and gradually turned eastward. Maintaining its eastward track, it transformed into an extratropical cyclone over the sea far off east of Japan by 12 UTC on 16 August. After entering the sea south of Aleutians, it crossed longitude 180 degrees east before 06 UTC on 19 August.</w:t>
      </w:r>
    </w:p>
    <w:p w14:paraId="4E6BD185" w14:textId="77777777" w:rsidR="00373A9F" w:rsidRPr="00A9710B" w:rsidRDefault="00373A9F" w:rsidP="00A9710B">
      <w:pPr>
        <w:jc w:val="both"/>
        <w:rPr>
          <w:rFonts w:ascii="Calibri" w:eastAsiaTheme="minorEastAsia" w:hAnsi="Calibri" w:cs="Arial"/>
          <w:bCs/>
          <w:lang w:eastAsia="ja-JP"/>
        </w:rPr>
      </w:pPr>
    </w:p>
    <w:p w14:paraId="32B7AFBC" w14:textId="05922836"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D92746">
        <w:rPr>
          <w:rFonts w:ascii="Calibri" w:eastAsia="Malgun Gothic" w:hAnsi="Calibri" w:cs="Arial"/>
          <w:b/>
          <w:bCs/>
          <w:lang w:eastAsia="ja-JP"/>
        </w:rPr>
        <w:t>S</w:t>
      </w:r>
      <w:r w:rsidRPr="008E3261">
        <w:rPr>
          <w:rFonts w:ascii="Calibri" w:eastAsia="Malgun Gothic" w:hAnsi="Calibri" w:cs="Arial"/>
          <w:b/>
          <w:bCs/>
          <w:lang w:eastAsia="ja-JP"/>
        </w:rPr>
        <w:t xml:space="preserve"> </w:t>
      </w:r>
      <w:r w:rsidR="00D92746" w:rsidRPr="00D92746">
        <w:rPr>
          <w:rFonts w:ascii="Calibri" w:eastAsia="Malgun Gothic" w:hAnsi="Calibri" w:cs="Arial"/>
          <w:b/>
          <w:bCs/>
          <w:lang w:eastAsia="ja-JP"/>
        </w:rPr>
        <w:t xml:space="preserve">JONGDARI </w:t>
      </w:r>
      <w:r w:rsidRPr="008E3261">
        <w:rPr>
          <w:rFonts w:ascii="Calibri" w:eastAsia="Malgun Gothic" w:hAnsi="Calibri" w:cs="Arial"/>
          <w:b/>
          <w:bCs/>
          <w:lang w:eastAsia="ja-JP"/>
        </w:rPr>
        <w:t>(2</w:t>
      </w:r>
      <w:r>
        <w:rPr>
          <w:rFonts w:ascii="Calibri" w:eastAsia="Malgun Gothic" w:hAnsi="Calibri" w:cs="Arial"/>
          <w:b/>
          <w:bCs/>
          <w:lang w:eastAsia="ja-JP"/>
        </w:rPr>
        <w:t>4</w:t>
      </w:r>
      <w:r w:rsidRPr="008E3261">
        <w:rPr>
          <w:rFonts w:ascii="Calibri" w:eastAsia="Malgun Gothic" w:hAnsi="Calibri" w:cs="Arial"/>
          <w:b/>
          <w:bCs/>
          <w:lang w:eastAsia="ja-JP"/>
        </w:rPr>
        <w:t>0</w:t>
      </w:r>
      <w:r>
        <w:rPr>
          <w:rFonts w:ascii="Calibri" w:eastAsia="Malgun Gothic" w:hAnsi="Calibri" w:cs="Arial"/>
          <w:b/>
          <w:bCs/>
          <w:lang w:eastAsia="ja-JP"/>
        </w:rPr>
        <w:t>9</w:t>
      </w:r>
      <w:r w:rsidRPr="008E3261">
        <w:rPr>
          <w:rFonts w:ascii="Calibri" w:eastAsia="Malgun Gothic" w:hAnsi="Calibri" w:cs="Arial"/>
          <w:b/>
          <w:bCs/>
          <w:lang w:eastAsia="ja-JP"/>
        </w:rPr>
        <w:t>)</w:t>
      </w:r>
    </w:p>
    <w:p w14:paraId="4BDD958A" w14:textId="47DA11B6" w:rsidR="00A9710B" w:rsidRPr="00443540" w:rsidRDefault="00443540" w:rsidP="00A9710B">
      <w:pPr>
        <w:jc w:val="both"/>
        <w:rPr>
          <w:rFonts w:ascii="Calibri" w:eastAsiaTheme="minorEastAsia" w:hAnsi="Calibri" w:cs="Arial"/>
          <w:bCs/>
          <w:lang w:eastAsia="ja-JP"/>
        </w:rPr>
      </w:pPr>
      <w:r w:rsidRPr="00443540">
        <w:rPr>
          <w:rFonts w:ascii="Calibri" w:eastAsiaTheme="minorEastAsia" w:hAnsi="Calibri" w:cs="Arial"/>
          <w:bCs/>
          <w:lang w:eastAsia="ja-JP"/>
        </w:rPr>
        <w:t xml:space="preserve">JONGDARI formed as a tropical depression (TD) over the sea south of Okinawa at 00 UTC on 18 August 2024 and moved northward. It was upgraded to tropical storm (TS) intensity over the same waters 12 hours later. Keeping its northward track and moving to the East China Sea, it reached its peak intensity with maximum sustained winds of 40 kt and a central pressure of 996 </w:t>
      </w:r>
      <w:proofErr w:type="spellStart"/>
      <w:r w:rsidRPr="00443540">
        <w:rPr>
          <w:rFonts w:ascii="Calibri" w:eastAsiaTheme="minorEastAsia" w:hAnsi="Calibri" w:cs="Arial"/>
          <w:bCs/>
          <w:lang w:eastAsia="ja-JP"/>
        </w:rPr>
        <w:t>hPa</w:t>
      </w:r>
      <w:proofErr w:type="spellEnd"/>
      <w:r w:rsidRPr="00443540">
        <w:rPr>
          <w:rFonts w:ascii="Calibri" w:eastAsiaTheme="minorEastAsia" w:hAnsi="Calibri" w:cs="Arial"/>
          <w:bCs/>
          <w:lang w:eastAsia="ja-JP"/>
        </w:rPr>
        <w:t xml:space="preserve"> over the same waters at 06 UTC on 19 August. It entered the Yellow Sea, turned northeastward and then weakened to TD intensity over the waters near the western coast of the Korean Peninsula at 00 UTC on 21 August. After crossing the Korean Peninsula and entering the Sea of Japan, it transitioned into an extratropical cyclone by 00 UTC on 22 August and dissipated over the same waters 18 hours later.</w:t>
      </w:r>
    </w:p>
    <w:p w14:paraId="73EE0217" w14:textId="77777777" w:rsidR="004907B6" w:rsidRPr="004907B6" w:rsidRDefault="004907B6" w:rsidP="00A9710B">
      <w:pPr>
        <w:jc w:val="both"/>
        <w:rPr>
          <w:rFonts w:ascii="Calibri" w:eastAsiaTheme="minorEastAsia" w:hAnsi="Calibri" w:cs="Arial"/>
          <w:bCs/>
          <w:lang w:eastAsia="ja-JP"/>
        </w:rPr>
      </w:pPr>
    </w:p>
    <w:p w14:paraId="0EBEAB99" w14:textId="77494560"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D92746">
        <w:rPr>
          <w:rFonts w:ascii="Calibri" w:eastAsia="Malgun Gothic" w:hAnsi="Calibri" w:cs="Arial"/>
          <w:b/>
          <w:bCs/>
          <w:lang w:eastAsia="ja-JP"/>
        </w:rPr>
        <w:t xml:space="preserve">Y </w:t>
      </w:r>
      <w:r w:rsidR="00D92746" w:rsidRPr="00D92746">
        <w:rPr>
          <w:rFonts w:ascii="Calibri" w:eastAsia="Malgun Gothic" w:hAnsi="Calibri" w:cs="Arial"/>
          <w:b/>
          <w:bCs/>
          <w:lang w:eastAsia="ja-JP"/>
        </w:rPr>
        <w:t>SHANSHAN</w:t>
      </w:r>
      <w:r w:rsidRPr="008E3261">
        <w:rPr>
          <w:rFonts w:ascii="Calibri" w:eastAsia="Malgun Gothic" w:hAnsi="Calibri" w:cs="Arial"/>
          <w:b/>
          <w:bCs/>
          <w:lang w:eastAsia="ja-JP"/>
        </w:rPr>
        <w:t xml:space="preserve"> (2</w:t>
      </w:r>
      <w:r>
        <w:rPr>
          <w:rFonts w:ascii="Calibri" w:eastAsia="Malgun Gothic" w:hAnsi="Calibri" w:cs="Arial"/>
          <w:b/>
          <w:bCs/>
          <w:lang w:eastAsia="ja-JP"/>
        </w:rPr>
        <w:t>410</w:t>
      </w:r>
      <w:r w:rsidRPr="008E3261">
        <w:rPr>
          <w:rFonts w:ascii="Calibri" w:eastAsia="Malgun Gothic" w:hAnsi="Calibri" w:cs="Arial"/>
          <w:b/>
          <w:bCs/>
          <w:lang w:eastAsia="ja-JP"/>
        </w:rPr>
        <w:t>)</w:t>
      </w:r>
    </w:p>
    <w:p w14:paraId="2CB634C3" w14:textId="26507381" w:rsidR="004907B6" w:rsidRDefault="00686C5D" w:rsidP="00A9710B">
      <w:pPr>
        <w:jc w:val="both"/>
        <w:rPr>
          <w:rFonts w:ascii="Calibri" w:eastAsiaTheme="minorEastAsia" w:hAnsi="Calibri" w:cs="Arial"/>
          <w:bCs/>
          <w:lang w:eastAsia="ja-JP"/>
        </w:rPr>
      </w:pPr>
      <w:r w:rsidRPr="00686C5D">
        <w:rPr>
          <w:rFonts w:ascii="Calibri" w:eastAsiaTheme="minorEastAsia" w:hAnsi="Calibri" w:cs="Arial"/>
          <w:bCs/>
          <w:lang w:eastAsia="ja-JP"/>
        </w:rPr>
        <w:t xml:space="preserve">SHANSHAN formed as a tropical depression (TD) around the Mariana Islands at 06 UTC on 20 August 2024 and moved westward. It was upgraded to tropical storm (TS) intensity over the same waters at 18 UTC on 21 August. After turning sharply northward, it was further upgraded to typhoon (TY) intensity around the Ogasawara Islands at 00 UTC on 24 August. Turning northwestward, it reached its peak intensity with maximum sustained winds of 95 kt and a central pressure of 935 </w:t>
      </w:r>
      <w:proofErr w:type="spellStart"/>
      <w:r w:rsidRPr="00686C5D">
        <w:rPr>
          <w:rFonts w:ascii="Calibri" w:eastAsiaTheme="minorEastAsia" w:hAnsi="Calibri" w:cs="Arial"/>
          <w:bCs/>
          <w:lang w:eastAsia="ja-JP"/>
        </w:rPr>
        <w:t>hPa</w:t>
      </w:r>
      <w:proofErr w:type="spellEnd"/>
      <w:r w:rsidRPr="00686C5D">
        <w:rPr>
          <w:rFonts w:ascii="Calibri" w:eastAsiaTheme="minorEastAsia" w:hAnsi="Calibri" w:cs="Arial"/>
          <w:bCs/>
          <w:lang w:eastAsia="ja-JP"/>
        </w:rPr>
        <w:t xml:space="preserve"> northeast of </w:t>
      </w:r>
      <w:proofErr w:type="spellStart"/>
      <w:r w:rsidRPr="00686C5D">
        <w:rPr>
          <w:rFonts w:ascii="Calibri" w:eastAsiaTheme="minorEastAsia" w:hAnsi="Calibri" w:cs="Arial"/>
          <w:bCs/>
          <w:lang w:eastAsia="ja-JP"/>
        </w:rPr>
        <w:t>Amami</w:t>
      </w:r>
      <w:proofErr w:type="spellEnd"/>
      <w:r w:rsidRPr="00686C5D">
        <w:rPr>
          <w:rFonts w:ascii="Calibri" w:eastAsiaTheme="minorEastAsia" w:hAnsi="Calibri" w:cs="Arial"/>
          <w:bCs/>
          <w:lang w:eastAsia="ja-JP"/>
        </w:rPr>
        <w:t xml:space="preserve">-Oshima Island at 15 UTC on 27 August. Moving northward and gradually turning northeastward, it made landfall near </w:t>
      </w:r>
      <w:proofErr w:type="spellStart"/>
      <w:r w:rsidRPr="00686C5D">
        <w:rPr>
          <w:rFonts w:ascii="Calibri" w:eastAsiaTheme="minorEastAsia" w:hAnsi="Calibri" w:cs="Arial"/>
          <w:bCs/>
          <w:lang w:eastAsia="ja-JP"/>
        </w:rPr>
        <w:t>Satsumasendai</w:t>
      </w:r>
      <w:proofErr w:type="spellEnd"/>
      <w:r w:rsidRPr="00686C5D">
        <w:rPr>
          <w:rFonts w:ascii="Calibri" w:eastAsiaTheme="minorEastAsia" w:hAnsi="Calibri" w:cs="Arial"/>
          <w:bCs/>
          <w:lang w:eastAsia="ja-JP"/>
        </w:rPr>
        <w:t xml:space="preserve"> city, Kagoshima Prefecture with TY intensity around 23 UTC on 28 August. After making landfall, it weakened rapidly and was downgraded to severe tropical storm (STS) intensity over Kyushu Island at 06 UTC on 29 August and to TS intensity six hours later. It moved eastward and then weakened to TD intensity over Shikoku Island at 12 UTC on 30 August. After moving to the sea south of Japan with its southeast track, it turned northward sharply and then dissipated in </w:t>
      </w:r>
      <w:r w:rsidRPr="00686C5D">
        <w:rPr>
          <w:rFonts w:ascii="Calibri" w:eastAsiaTheme="minorEastAsia" w:hAnsi="Calibri" w:cs="Arial"/>
          <w:bCs/>
          <w:lang w:eastAsia="ja-JP"/>
        </w:rPr>
        <w:lastRenderedPageBreak/>
        <w:t>Honshu Island at 18 UTC on 1 September.</w:t>
      </w:r>
    </w:p>
    <w:p w14:paraId="516FF285" w14:textId="77777777" w:rsidR="002237CC" w:rsidRPr="004907B6" w:rsidRDefault="002237CC" w:rsidP="00A9710B">
      <w:pPr>
        <w:jc w:val="both"/>
        <w:rPr>
          <w:rFonts w:ascii="Calibri" w:eastAsiaTheme="minorEastAsia" w:hAnsi="Calibri" w:cs="Arial"/>
          <w:bCs/>
          <w:lang w:eastAsia="ja-JP"/>
        </w:rPr>
      </w:pPr>
    </w:p>
    <w:p w14:paraId="2EAE878D" w14:textId="53499C8E"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D92746">
        <w:rPr>
          <w:rFonts w:ascii="Calibri" w:eastAsia="Malgun Gothic" w:hAnsi="Calibri" w:cs="Arial"/>
          <w:b/>
          <w:bCs/>
          <w:lang w:eastAsia="ja-JP"/>
        </w:rPr>
        <w:t xml:space="preserve">Y </w:t>
      </w:r>
      <w:r w:rsidR="00D92746" w:rsidRPr="00D92746">
        <w:rPr>
          <w:rFonts w:ascii="Calibri" w:eastAsia="Malgun Gothic" w:hAnsi="Calibri" w:cs="Arial"/>
          <w:b/>
          <w:bCs/>
          <w:lang w:eastAsia="ja-JP"/>
        </w:rPr>
        <w:t>YAGI</w:t>
      </w:r>
      <w:r w:rsidRPr="008E3261">
        <w:rPr>
          <w:rFonts w:ascii="Calibri" w:eastAsia="Malgun Gothic" w:hAnsi="Calibri" w:cs="Arial"/>
          <w:b/>
          <w:bCs/>
          <w:lang w:eastAsia="ja-JP"/>
        </w:rPr>
        <w:t xml:space="preserve"> (2</w:t>
      </w:r>
      <w:r>
        <w:rPr>
          <w:rFonts w:ascii="Calibri" w:eastAsia="Malgun Gothic" w:hAnsi="Calibri" w:cs="Arial"/>
          <w:b/>
          <w:bCs/>
          <w:lang w:eastAsia="ja-JP"/>
        </w:rPr>
        <w:t>411</w:t>
      </w:r>
      <w:r w:rsidRPr="008E3261">
        <w:rPr>
          <w:rFonts w:ascii="Calibri" w:eastAsia="Malgun Gothic" w:hAnsi="Calibri" w:cs="Arial"/>
          <w:b/>
          <w:bCs/>
          <w:lang w:eastAsia="ja-JP"/>
        </w:rPr>
        <w:t>)</w:t>
      </w:r>
    </w:p>
    <w:p w14:paraId="7893078F" w14:textId="047DFB58" w:rsidR="00A9710B" w:rsidRPr="004907B6" w:rsidRDefault="00D909C9" w:rsidP="00A9710B">
      <w:pPr>
        <w:jc w:val="both"/>
        <w:rPr>
          <w:rFonts w:ascii="Calibri" w:eastAsiaTheme="minorEastAsia" w:hAnsi="Calibri" w:cs="Arial"/>
          <w:bCs/>
          <w:lang w:eastAsia="ja-JP"/>
        </w:rPr>
      </w:pPr>
      <w:r w:rsidRPr="00D909C9">
        <w:rPr>
          <w:rFonts w:ascii="Calibri" w:eastAsiaTheme="minorEastAsia" w:hAnsi="Calibri" w:cs="Arial"/>
          <w:bCs/>
          <w:lang w:eastAsia="ja-JP"/>
        </w:rPr>
        <w:t xml:space="preserve">YAGI formed as a tropical depression (TD) over the sea east of the Philippines at 12 UTC on 31 August 2024 and moved westward. Turning northwestward, it was upgraded to tropical storm (TS) intensity over the same waters at 06 UTC on 1 September. After crossing north of Luzon Island and turning westward, it was further upgraded to typhoon (TY) intensity over the South China Sea at 00 UTC on 4 September. It developed rapidly and reached its peak intensity with maximum sustained winds of 105 kt and a central pressure of 915 </w:t>
      </w:r>
      <w:proofErr w:type="spellStart"/>
      <w:r w:rsidRPr="00D909C9">
        <w:rPr>
          <w:rFonts w:ascii="Calibri" w:eastAsiaTheme="minorEastAsia" w:hAnsi="Calibri" w:cs="Arial"/>
          <w:bCs/>
          <w:lang w:eastAsia="ja-JP"/>
        </w:rPr>
        <w:t>hPa</w:t>
      </w:r>
      <w:proofErr w:type="spellEnd"/>
      <w:r w:rsidRPr="00D909C9">
        <w:rPr>
          <w:rFonts w:ascii="Calibri" w:eastAsiaTheme="minorEastAsia" w:hAnsi="Calibri" w:cs="Arial"/>
          <w:bCs/>
          <w:lang w:eastAsia="ja-JP"/>
        </w:rPr>
        <w:t xml:space="preserve"> over the same waters at 00 UTC on 5 September. After crossing Hainan Island, it entered the Gulf of Tonkin and hit Northern Viet Nam with TY intensity around 06 UTC on 7 September. As it moved westward in the area, it was downgraded to TS intensity 12 hours later and weakened to TD intensity at 12 UTC on 8 September. It dissipated in Southwestern China at 18 UTC on 9 September.</w:t>
      </w:r>
    </w:p>
    <w:p w14:paraId="222F92AA" w14:textId="77777777" w:rsidR="004907B6" w:rsidRPr="008E3261" w:rsidRDefault="004907B6" w:rsidP="00A9710B">
      <w:pPr>
        <w:jc w:val="both"/>
        <w:rPr>
          <w:rFonts w:ascii="Calibri" w:eastAsiaTheme="minorEastAsia" w:hAnsi="Calibri" w:cs="Arial"/>
          <w:bCs/>
          <w:lang w:eastAsia="ja-JP"/>
        </w:rPr>
      </w:pPr>
    </w:p>
    <w:p w14:paraId="3B95E2E6" w14:textId="74EFF672" w:rsidR="00A9710B" w:rsidRPr="008E3261" w:rsidRDefault="00A9710B" w:rsidP="00293A8A">
      <w:pPr>
        <w:jc w:val="center"/>
        <w:rPr>
          <w:rFonts w:ascii="Calibri" w:eastAsia="Malgun Gothic" w:hAnsi="Calibri" w:cs="Arial"/>
          <w:b/>
          <w:bCs/>
          <w:lang w:eastAsia="ja-JP"/>
        </w:rPr>
      </w:pPr>
      <w:r w:rsidRPr="008E3261">
        <w:rPr>
          <w:rFonts w:ascii="Calibri" w:eastAsia="Malgun Gothic" w:hAnsi="Calibri" w:cs="Arial"/>
          <w:b/>
          <w:bCs/>
          <w:lang w:eastAsia="ja-JP"/>
        </w:rPr>
        <w:t>T</w:t>
      </w:r>
      <w:r w:rsidR="00293A8A">
        <w:rPr>
          <w:rFonts w:ascii="Calibri" w:eastAsia="Malgun Gothic" w:hAnsi="Calibri" w:cs="Arial"/>
          <w:b/>
          <w:bCs/>
          <w:lang w:eastAsia="ja-JP"/>
        </w:rPr>
        <w:t>S</w:t>
      </w:r>
      <w:r w:rsidRPr="008E3261">
        <w:rPr>
          <w:rFonts w:ascii="Calibri" w:eastAsia="Malgun Gothic" w:hAnsi="Calibri" w:cs="Arial"/>
          <w:b/>
          <w:bCs/>
          <w:lang w:eastAsia="ja-JP"/>
        </w:rPr>
        <w:t xml:space="preserve"> </w:t>
      </w:r>
      <w:r w:rsidR="00293A8A" w:rsidRPr="00293A8A">
        <w:rPr>
          <w:rFonts w:ascii="Calibri" w:eastAsia="Malgun Gothic" w:hAnsi="Calibri" w:cs="Arial"/>
          <w:b/>
          <w:bCs/>
          <w:lang w:eastAsia="ja-JP"/>
        </w:rPr>
        <w:t xml:space="preserve">LEEPI </w:t>
      </w:r>
      <w:r w:rsidRPr="008E3261">
        <w:rPr>
          <w:rFonts w:ascii="Calibri" w:eastAsia="Malgun Gothic" w:hAnsi="Calibri" w:cs="Arial"/>
          <w:b/>
          <w:bCs/>
          <w:lang w:eastAsia="ja-JP"/>
        </w:rPr>
        <w:t>(2</w:t>
      </w:r>
      <w:r>
        <w:rPr>
          <w:rFonts w:ascii="Calibri" w:eastAsia="Malgun Gothic" w:hAnsi="Calibri" w:cs="Arial"/>
          <w:b/>
          <w:bCs/>
          <w:lang w:eastAsia="ja-JP"/>
        </w:rPr>
        <w:t>412</w:t>
      </w:r>
      <w:r w:rsidRPr="008E3261">
        <w:rPr>
          <w:rFonts w:ascii="Calibri" w:eastAsia="Malgun Gothic" w:hAnsi="Calibri" w:cs="Arial"/>
          <w:b/>
          <w:bCs/>
          <w:lang w:eastAsia="ja-JP"/>
        </w:rPr>
        <w:t>)</w:t>
      </w:r>
    </w:p>
    <w:p w14:paraId="4248C36E" w14:textId="4F6CADC4" w:rsidR="00293A8A" w:rsidRDefault="00D909C9" w:rsidP="00A9710B">
      <w:pPr>
        <w:jc w:val="both"/>
        <w:rPr>
          <w:rFonts w:ascii="Calibri" w:eastAsiaTheme="minorEastAsia" w:hAnsi="Calibri" w:cs="Arial"/>
          <w:bCs/>
          <w:lang w:eastAsia="ja-JP"/>
        </w:rPr>
      </w:pPr>
      <w:r w:rsidRPr="00D909C9">
        <w:rPr>
          <w:rFonts w:ascii="Calibri" w:eastAsiaTheme="minorEastAsia" w:hAnsi="Calibri" w:cs="Arial"/>
          <w:bCs/>
          <w:lang w:eastAsia="ja-JP"/>
        </w:rPr>
        <w:t xml:space="preserve">LEEPI formed as a tropical depression (TD) around the Ogasawara Islands at 12 UTC on 1 September 2024 and moved northwestward. While moving northward, it was upgraded to tropical storm (TS) intensity and reached its peak intensity with maximum sustained winds of 35 kt and a central pressure of 1002 </w:t>
      </w:r>
      <w:proofErr w:type="spellStart"/>
      <w:r w:rsidRPr="00D909C9">
        <w:rPr>
          <w:rFonts w:ascii="Calibri" w:eastAsiaTheme="minorEastAsia" w:hAnsi="Calibri" w:cs="Arial"/>
          <w:bCs/>
          <w:lang w:eastAsia="ja-JP"/>
        </w:rPr>
        <w:t>hPa</w:t>
      </w:r>
      <w:proofErr w:type="spellEnd"/>
      <w:r w:rsidRPr="00D909C9">
        <w:rPr>
          <w:rFonts w:ascii="Calibri" w:eastAsiaTheme="minorEastAsia" w:hAnsi="Calibri" w:cs="Arial"/>
          <w:bCs/>
          <w:lang w:eastAsia="ja-JP"/>
        </w:rPr>
        <w:t xml:space="preserve"> over the sea east of Japan at 00 UTC on 5 September. After turning northeastward, it weakened to TD intensity over the same waters at 12 UTC on 6 September and transitioned into an extratropical cyclone over the sea far off east of Japan by 00 UTC on 7 September. It kept its northeastward track and then crossed longitude 180 degrees east before 18 UTC on 8 September.</w:t>
      </w:r>
    </w:p>
    <w:p w14:paraId="2B53C0F3" w14:textId="77777777" w:rsidR="00FB711F" w:rsidRPr="00FB711F" w:rsidRDefault="00FB711F" w:rsidP="00A9710B">
      <w:pPr>
        <w:jc w:val="both"/>
        <w:rPr>
          <w:rFonts w:ascii="Calibri" w:eastAsiaTheme="minorEastAsia" w:hAnsi="Calibri" w:cs="Arial"/>
          <w:bCs/>
          <w:lang w:eastAsia="ja-JP"/>
        </w:rPr>
      </w:pPr>
    </w:p>
    <w:p w14:paraId="0EF4DDB6" w14:textId="0AFEC44A"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D92746">
        <w:rPr>
          <w:rFonts w:ascii="Calibri" w:eastAsia="Malgun Gothic" w:hAnsi="Calibri" w:cs="Arial"/>
          <w:b/>
          <w:bCs/>
          <w:lang w:eastAsia="ja-JP"/>
        </w:rPr>
        <w:t xml:space="preserve">Y </w:t>
      </w:r>
      <w:r w:rsidR="00D92746" w:rsidRPr="00D92746">
        <w:rPr>
          <w:rFonts w:ascii="Calibri" w:eastAsia="Malgun Gothic" w:hAnsi="Calibri" w:cs="Arial"/>
          <w:b/>
          <w:bCs/>
          <w:lang w:eastAsia="ja-JP"/>
        </w:rPr>
        <w:t>BEBINCA</w:t>
      </w:r>
      <w:r w:rsidRPr="008E3261">
        <w:rPr>
          <w:rFonts w:ascii="Calibri" w:eastAsia="Malgun Gothic" w:hAnsi="Calibri" w:cs="Arial"/>
          <w:b/>
          <w:bCs/>
          <w:lang w:eastAsia="ja-JP"/>
        </w:rPr>
        <w:t xml:space="preserve"> (2</w:t>
      </w:r>
      <w:r>
        <w:rPr>
          <w:rFonts w:ascii="Calibri" w:eastAsia="Malgun Gothic" w:hAnsi="Calibri" w:cs="Arial"/>
          <w:b/>
          <w:bCs/>
          <w:lang w:eastAsia="ja-JP"/>
        </w:rPr>
        <w:t>413</w:t>
      </w:r>
      <w:r w:rsidRPr="008E3261">
        <w:rPr>
          <w:rFonts w:ascii="Calibri" w:eastAsia="Malgun Gothic" w:hAnsi="Calibri" w:cs="Arial"/>
          <w:b/>
          <w:bCs/>
          <w:lang w:eastAsia="ja-JP"/>
        </w:rPr>
        <w:t>)</w:t>
      </w:r>
    </w:p>
    <w:p w14:paraId="79424397" w14:textId="12CC9442" w:rsidR="004907B6" w:rsidRDefault="00D909C9" w:rsidP="00A9710B">
      <w:pPr>
        <w:jc w:val="both"/>
        <w:rPr>
          <w:rFonts w:ascii="Calibri" w:eastAsiaTheme="minorEastAsia" w:hAnsi="Calibri" w:cs="Arial"/>
          <w:lang w:eastAsia="ja-JP"/>
        </w:rPr>
      </w:pPr>
      <w:r w:rsidRPr="00D909C9">
        <w:rPr>
          <w:rFonts w:ascii="Calibri" w:eastAsiaTheme="minorEastAsia" w:hAnsi="Calibri" w:cs="Arial"/>
          <w:lang w:eastAsia="ja-JP"/>
        </w:rPr>
        <w:t xml:space="preserve">BEBINCA formed as a tropical depression (TD) over the sea around the Mariana Islands at 18 UTC on 9 September 2024 and moved northwestward. It was upgraded to tropical storm (TS) intensity over the same waters 18 hours later and moved to the sea south of Japan while keeping its northwestward track. After passing around </w:t>
      </w:r>
      <w:proofErr w:type="spellStart"/>
      <w:r w:rsidRPr="00D909C9">
        <w:rPr>
          <w:rFonts w:ascii="Calibri" w:eastAsiaTheme="minorEastAsia" w:hAnsi="Calibri" w:cs="Arial"/>
          <w:lang w:eastAsia="ja-JP"/>
        </w:rPr>
        <w:t>Amami</w:t>
      </w:r>
      <w:proofErr w:type="spellEnd"/>
      <w:r w:rsidRPr="00D909C9">
        <w:rPr>
          <w:rFonts w:ascii="Calibri" w:eastAsiaTheme="minorEastAsia" w:hAnsi="Calibri" w:cs="Arial"/>
          <w:lang w:eastAsia="ja-JP"/>
        </w:rPr>
        <w:t xml:space="preserve">-Oshima Island, it was upgraded to typhoon (TY) intensity over the East China Sea at 18 UTC on 14 September and reached its peak intensity with maximum sustained winds of 75 kt and a central pressure of 965 </w:t>
      </w:r>
      <w:proofErr w:type="spellStart"/>
      <w:r w:rsidRPr="00D909C9">
        <w:rPr>
          <w:rFonts w:ascii="Calibri" w:eastAsiaTheme="minorEastAsia" w:hAnsi="Calibri" w:cs="Arial"/>
          <w:lang w:eastAsia="ja-JP"/>
        </w:rPr>
        <w:t>hPa</w:t>
      </w:r>
      <w:proofErr w:type="spellEnd"/>
      <w:r w:rsidRPr="00D909C9">
        <w:rPr>
          <w:rFonts w:ascii="Calibri" w:eastAsiaTheme="minorEastAsia" w:hAnsi="Calibri" w:cs="Arial"/>
          <w:lang w:eastAsia="ja-JP"/>
        </w:rPr>
        <w:t xml:space="preserve"> over the same waters six hours later. Keeping its northwestward track, it hit Central China with TY intensity around 00 UTC on 16 September and was downgraded to TS intensity 18 hours later. It weakened to TD intensity there at 00 UTC on 17 September and dissipated in North China at 12 UTC on 18 September.</w:t>
      </w:r>
    </w:p>
    <w:p w14:paraId="4D60621F" w14:textId="77777777" w:rsidR="00D909C9" w:rsidRPr="004907B6" w:rsidRDefault="00D909C9" w:rsidP="00A9710B">
      <w:pPr>
        <w:jc w:val="both"/>
        <w:rPr>
          <w:rFonts w:ascii="Calibri" w:eastAsiaTheme="minorEastAsia" w:hAnsi="Calibri" w:cs="Arial"/>
          <w:bCs/>
          <w:lang w:eastAsia="ja-JP"/>
        </w:rPr>
      </w:pPr>
    </w:p>
    <w:p w14:paraId="53623AB8" w14:textId="628F563C" w:rsidR="00A9710B" w:rsidRPr="008E3261" w:rsidRDefault="002E4725" w:rsidP="00A9710B">
      <w:pPr>
        <w:jc w:val="center"/>
        <w:rPr>
          <w:rFonts w:ascii="Calibri" w:eastAsia="Malgun Gothic" w:hAnsi="Calibri" w:cs="Arial"/>
          <w:b/>
          <w:bCs/>
          <w:lang w:eastAsia="ja-JP"/>
        </w:rPr>
      </w:pPr>
      <w:r w:rsidRPr="002E4725">
        <w:rPr>
          <w:rFonts w:ascii="Calibri" w:eastAsia="Malgun Gothic" w:hAnsi="Calibri" w:cs="Arial"/>
          <w:b/>
          <w:bCs/>
          <w:lang w:eastAsia="ja-JP"/>
        </w:rPr>
        <w:t>TS PULASAN</w:t>
      </w:r>
      <w:r w:rsidR="00A9710B" w:rsidRPr="008E3261">
        <w:rPr>
          <w:rFonts w:ascii="Calibri" w:eastAsia="Malgun Gothic" w:hAnsi="Calibri" w:cs="Arial"/>
          <w:b/>
          <w:bCs/>
          <w:lang w:eastAsia="ja-JP"/>
        </w:rPr>
        <w:t xml:space="preserve"> (2</w:t>
      </w:r>
      <w:r w:rsidR="00A9710B">
        <w:rPr>
          <w:rFonts w:ascii="Calibri" w:eastAsia="Malgun Gothic" w:hAnsi="Calibri" w:cs="Arial"/>
          <w:b/>
          <w:bCs/>
          <w:lang w:eastAsia="ja-JP"/>
        </w:rPr>
        <w:t>414</w:t>
      </w:r>
      <w:r w:rsidR="00A9710B" w:rsidRPr="008E3261">
        <w:rPr>
          <w:rFonts w:ascii="Calibri" w:eastAsia="Malgun Gothic" w:hAnsi="Calibri" w:cs="Arial"/>
          <w:b/>
          <w:bCs/>
          <w:lang w:eastAsia="ja-JP"/>
        </w:rPr>
        <w:t>)</w:t>
      </w:r>
    </w:p>
    <w:p w14:paraId="60F2A1E1" w14:textId="538E9823" w:rsidR="18D1A0BA" w:rsidRDefault="004A4FEF" w:rsidP="36ECE705">
      <w:pPr>
        <w:jc w:val="both"/>
        <w:rPr>
          <w:rFonts w:ascii="Calibri" w:eastAsiaTheme="minorEastAsia" w:hAnsi="Calibri" w:cs="Arial"/>
          <w:lang w:eastAsia="ja-JP"/>
        </w:rPr>
      </w:pPr>
      <w:r w:rsidRPr="004A4FEF">
        <w:rPr>
          <w:rFonts w:ascii="Calibri" w:eastAsiaTheme="minorEastAsia" w:hAnsi="Calibri" w:cs="Arial"/>
          <w:lang w:eastAsia="ja-JP"/>
        </w:rPr>
        <w:t xml:space="preserve">PULASAN formed as a tropical depression (TD) around the Mariana Islands at 00 UTC on 15 September 2024 and moved northward. It was upgraded to tropical storm (TS) intensity over the same waters 12 hours later and reached its peak intensity with maximum sustained winds </w:t>
      </w:r>
      <w:r w:rsidRPr="004A4FEF">
        <w:rPr>
          <w:rFonts w:ascii="Calibri" w:eastAsiaTheme="minorEastAsia" w:hAnsi="Calibri" w:cs="Arial"/>
          <w:lang w:eastAsia="ja-JP"/>
        </w:rPr>
        <w:lastRenderedPageBreak/>
        <w:t xml:space="preserve">of 45 kt and a central pressure of 992 </w:t>
      </w:r>
      <w:proofErr w:type="spellStart"/>
      <w:r w:rsidRPr="004A4FEF">
        <w:rPr>
          <w:rFonts w:ascii="Calibri" w:eastAsiaTheme="minorEastAsia" w:hAnsi="Calibri" w:cs="Arial"/>
          <w:lang w:eastAsia="ja-JP"/>
        </w:rPr>
        <w:t>hPa</w:t>
      </w:r>
      <w:proofErr w:type="spellEnd"/>
      <w:r w:rsidRPr="004A4FEF">
        <w:rPr>
          <w:rFonts w:ascii="Calibri" w:eastAsiaTheme="minorEastAsia" w:hAnsi="Calibri" w:cs="Arial"/>
          <w:lang w:eastAsia="ja-JP"/>
        </w:rPr>
        <w:t xml:space="preserve"> around the Ogasawara Islands at 00 UTC on 17 September. After turning northwestward, it crossed Okinawa Island after 12 UTC on 18 September and hit Central China around 12 UTC on 19 September. After it turned northeastward, it entered the Yellow Sea around 12 UTC on 20 September and transitioned into an extratropical cyclone by 06 UTC the next day. Keeping its northeastward track, it crossed the northern part of Honshu Island around 00 UTC on 22 September. After entering the sea south of the Aleutian Islands, it crossed longitude 180 degrees east before 18UTC on 24 September.</w:t>
      </w:r>
      <w:r w:rsidR="18D1A0BA" w:rsidRPr="36ECE705">
        <w:rPr>
          <w:rFonts w:ascii="Calibri" w:eastAsiaTheme="minorEastAsia" w:hAnsi="Calibri" w:cs="Arial"/>
          <w:lang w:eastAsia="ja-JP"/>
        </w:rPr>
        <w:t xml:space="preserve"> </w:t>
      </w:r>
    </w:p>
    <w:p w14:paraId="51622522" w14:textId="77777777" w:rsidR="002E4725" w:rsidRPr="008E3261" w:rsidRDefault="002E4725" w:rsidP="00A9710B">
      <w:pPr>
        <w:jc w:val="both"/>
        <w:rPr>
          <w:rFonts w:ascii="Calibri" w:eastAsiaTheme="minorEastAsia" w:hAnsi="Calibri" w:cs="Arial"/>
          <w:bCs/>
          <w:lang w:eastAsia="ja-JP"/>
        </w:rPr>
      </w:pPr>
    </w:p>
    <w:p w14:paraId="3C232D7F" w14:textId="4D921486"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D92746">
        <w:rPr>
          <w:rFonts w:ascii="Calibri" w:eastAsia="Malgun Gothic" w:hAnsi="Calibri" w:cs="Arial"/>
          <w:b/>
          <w:bCs/>
          <w:lang w:eastAsia="ja-JP"/>
        </w:rPr>
        <w:t xml:space="preserve">S </w:t>
      </w:r>
      <w:r w:rsidR="00D92746" w:rsidRPr="00D92746">
        <w:rPr>
          <w:rFonts w:ascii="Calibri" w:eastAsia="Malgun Gothic" w:hAnsi="Calibri" w:cs="Arial"/>
          <w:b/>
          <w:bCs/>
          <w:lang w:eastAsia="ja-JP"/>
        </w:rPr>
        <w:t>SOULIK</w:t>
      </w:r>
      <w:r w:rsidRPr="008E3261">
        <w:rPr>
          <w:rFonts w:ascii="Calibri" w:eastAsia="Malgun Gothic" w:hAnsi="Calibri" w:cs="Arial"/>
          <w:b/>
          <w:bCs/>
          <w:lang w:eastAsia="ja-JP"/>
        </w:rPr>
        <w:t xml:space="preserve"> (2</w:t>
      </w:r>
      <w:r>
        <w:rPr>
          <w:rFonts w:ascii="Calibri" w:eastAsia="Malgun Gothic" w:hAnsi="Calibri" w:cs="Arial"/>
          <w:b/>
          <w:bCs/>
          <w:lang w:eastAsia="ja-JP"/>
        </w:rPr>
        <w:t>415</w:t>
      </w:r>
      <w:r w:rsidRPr="008E3261">
        <w:rPr>
          <w:rFonts w:ascii="Calibri" w:eastAsia="Malgun Gothic" w:hAnsi="Calibri" w:cs="Arial"/>
          <w:b/>
          <w:bCs/>
          <w:lang w:eastAsia="ja-JP"/>
        </w:rPr>
        <w:t>)</w:t>
      </w:r>
    </w:p>
    <w:p w14:paraId="21737CAC" w14:textId="7F2E20F3" w:rsidR="005C743D" w:rsidRDefault="004A4FEF" w:rsidP="00A9710B">
      <w:pPr>
        <w:jc w:val="both"/>
        <w:rPr>
          <w:rFonts w:ascii="Calibri" w:eastAsiaTheme="minorEastAsia" w:hAnsi="Calibri" w:cs="Arial"/>
          <w:bCs/>
          <w:lang w:eastAsia="ja-JP"/>
        </w:rPr>
      </w:pPr>
      <w:r w:rsidRPr="004A4FEF">
        <w:rPr>
          <w:rFonts w:ascii="Calibri" w:eastAsiaTheme="minorEastAsia" w:hAnsi="Calibri" w:cs="Arial"/>
          <w:bCs/>
          <w:lang w:eastAsia="ja-JP"/>
        </w:rPr>
        <w:t xml:space="preserve">SOULIK formed as a tropical depression (TD) over the sea east of the Philippines at 00 UTC on 15 September 2024 and moved eastward. It turned westward sharply and crossed north of Luzon Island. After moving southward over the sea west of the island and turning westward again, it was upgraded to tropical storm (TS) intensity and reached its peak intensity with maximum sustained winds of 35 kt and a central pressure of 992 </w:t>
      </w:r>
      <w:proofErr w:type="spellStart"/>
      <w:r w:rsidRPr="004A4FEF">
        <w:rPr>
          <w:rFonts w:ascii="Calibri" w:eastAsiaTheme="minorEastAsia" w:hAnsi="Calibri" w:cs="Arial"/>
          <w:bCs/>
          <w:lang w:eastAsia="ja-JP"/>
        </w:rPr>
        <w:t>hPa</w:t>
      </w:r>
      <w:proofErr w:type="spellEnd"/>
      <w:r w:rsidRPr="004A4FEF">
        <w:rPr>
          <w:rFonts w:ascii="Calibri" w:eastAsiaTheme="minorEastAsia" w:hAnsi="Calibri" w:cs="Arial"/>
          <w:bCs/>
          <w:lang w:eastAsia="ja-JP"/>
        </w:rPr>
        <w:t xml:space="preserve"> over the South China Sea at 18 UTC on 18 September. Moving westward through the Gulf of Tonkin, it hit Viet Nam with TS intensity and was weakened to TD intensity at 12 UTC on 19 September. It dissipated in Northeast Thailand at 18 UTC the next day.</w:t>
      </w:r>
    </w:p>
    <w:p w14:paraId="27B2FA39" w14:textId="77777777" w:rsidR="004A4FEF" w:rsidRPr="004A4FEF" w:rsidRDefault="004A4FEF" w:rsidP="00A9710B">
      <w:pPr>
        <w:jc w:val="both"/>
        <w:rPr>
          <w:rFonts w:ascii="Calibri" w:eastAsiaTheme="minorEastAsia" w:hAnsi="Calibri" w:cs="Arial"/>
          <w:bCs/>
          <w:lang w:eastAsia="ja-JP"/>
        </w:rPr>
      </w:pPr>
    </w:p>
    <w:p w14:paraId="734C62C4" w14:textId="784C0C48" w:rsidR="00A9710B" w:rsidRPr="008E3261" w:rsidRDefault="002E4725" w:rsidP="00A9710B">
      <w:pPr>
        <w:jc w:val="center"/>
        <w:rPr>
          <w:rFonts w:ascii="Calibri" w:eastAsia="Malgun Gothic" w:hAnsi="Calibri" w:cs="Arial"/>
          <w:b/>
          <w:bCs/>
          <w:lang w:eastAsia="ja-JP"/>
        </w:rPr>
      </w:pPr>
      <w:r w:rsidRPr="002E4725">
        <w:rPr>
          <w:rFonts w:ascii="Calibri" w:eastAsia="Malgun Gothic" w:hAnsi="Calibri" w:cs="Arial"/>
          <w:b/>
          <w:bCs/>
          <w:lang w:eastAsia="ja-JP"/>
        </w:rPr>
        <w:t>TS CIMARON</w:t>
      </w:r>
      <w:r w:rsidR="00A9710B" w:rsidRPr="008E3261">
        <w:rPr>
          <w:rFonts w:ascii="Calibri" w:eastAsia="Malgun Gothic" w:hAnsi="Calibri" w:cs="Arial"/>
          <w:b/>
          <w:bCs/>
          <w:lang w:eastAsia="ja-JP"/>
        </w:rPr>
        <w:t xml:space="preserve"> (2</w:t>
      </w:r>
      <w:r w:rsidR="00A9710B">
        <w:rPr>
          <w:rFonts w:ascii="Calibri" w:eastAsia="Malgun Gothic" w:hAnsi="Calibri" w:cs="Arial"/>
          <w:b/>
          <w:bCs/>
          <w:lang w:eastAsia="ja-JP"/>
        </w:rPr>
        <w:t>416</w:t>
      </w:r>
      <w:r w:rsidR="00A9710B" w:rsidRPr="008E3261">
        <w:rPr>
          <w:rFonts w:ascii="Calibri" w:eastAsia="Malgun Gothic" w:hAnsi="Calibri" w:cs="Arial"/>
          <w:b/>
          <w:bCs/>
          <w:lang w:eastAsia="ja-JP"/>
        </w:rPr>
        <w:t>)</w:t>
      </w:r>
    </w:p>
    <w:p w14:paraId="5475F429" w14:textId="18F5E7FA" w:rsidR="00A9710B" w:rsidRDefault="00AD7EE5" w:rsidP="00A9710B">
      <w:pPr>
        <w:jc w:val="both"/>
        <w:rPr>
          <w:rFonts w:ascii="Calibri" w:eastAsiaTheme="minorEastAsia" w:hAnsi="Calibri" w:cs="Arial"/>
          <w:bCs/>
          <w:lang w:eastAsia="ja-JP"/>
        </w:rPr>
      </w:pPr>
      <w:r w:rsidRPr="00AD7EE5">
        <w:rPr>
          <w:rFonts w:ascii="Calibri" w:eastAsiaTheme="minorEastAsia" w:hAnsi="Calibri" w:cs="Arial"/>
          <w:bCs/>
          <w:lang w:eastAsia="ja-JP"/>
        </w:rPr>
        <w:t xml:space="preserve">CIMARON formed as a tropical depression (TD) north of </w:t>
      </w:r>
      <w:proofErr w:type="spellStart"/>
      <w:r w:rsidRPr="00AD7EE5">
        <w:rPr>
          <w:rFonts w:ascii="Calibri" w:eastAsiaTheme="minorEastAsia" w:hAnsi="Calibri" w:cs="Arial"/>
          <w:bCs/>
          <w:lang w:eastAsia="ja-JP"/>
        </w:rPr>
        <w:t>Amami</w:t>
      </w:r>
      <w:proofErr w:type="spellEnd"/>
      <w:r w:rsidRPr="00AD7EE5">
        <w:rPr>
          <w:rFonts w:ascii="Calibri" w:eastAsiaTheme="minorEastAsia" w:hAnsi="Calibri" w:cs="Arial"/>
          <w:bCs/>
          <w:lang w:eastAsia="ja-JP"/>
        </w:rPr>
        <w:t xml:space="preserve">-Oshima Island at 06 UTC on 23 September 2024 and moved southeastward. Moving eastward, it was upgraded to tropical storm (TS) intensity over the sea south of Japan at 06 UTC the next day and reached its peak intensity with maximum sustained winds of 35 kt and a central pressure of 998 </w:t>
      </w:r>
      <w:proofErr w:type="spellStart"/>
      <w:r w:rsidRPr="00AD7EE5">
        <w:rPr>
          <w:rFonts w:ascii="Calibri" w:eastAsiaTheme="minorEastAsia" w:hAnsi="Calibri" w:cs="Arial"/>
          <w:bCs/>
          <w:lang w:eastAsia="ja-JP"/>
        </w:rPr>
        <w:t>hPa</w:t>
      </w:r>
      <w:proofErr w:type="spellEnd"/>
      <w:r w:rsidRPr="00AD7EE5">
        <w:rPr>
          <w:rFonts w:ascii="Calibri" w:eastAsiaTheme="minorEastAsia" w:hAnsi="Calibri" w:cs="Arial"/>
          <w:bCs/>
          <w:lang w:eastAsia="ja-JP"/>
        </w:rPr>
        <w:t xml:space="preserve"> six hours later. After it turned in a counterclockwise direction to circle, it moved westward and weakened to TD intensity over the same waters at 06 UTC on 26 September. It turned northeastward and then transitioned into an extratropical cyclone over the same waters by 18 UTC on 27 September. After it gradually turned eastward, it moved to the sea east of Japan by 18 UTC on 28 September. After turning in a counterclockwise direction to circle over the same waters around 00 UTC on 29 September, it moved westward and dissipated over the sea south of Japan at 12 UTC on 30 September.</w:t>
      </w:r>
    </w:p>
    <w:p w14:paraId="4C5B7A0D" w14:textId="77777777" w:rsidR="002E4725" w:rsidRPr="008E3261" w:rsidRDefault="002E4725" w:rsidP="00A9710B">
      <w:pPr>
        <w:jc w:val="both"/>
        <w:rPr>
          <w:rFonts w:ascii="Calibri" w:eastAsiaTheme="minorEastAsia" w:hAnsi="Calibri" w:cs="Arial"/>
          <w:bCs/>
          <w:lang w:eastAsia="ja-JP"/>
        </w:rPr>
      </w:pPr>
    </w:p>
    <w:p w14:paraId="4C24A595" w14:textId="2179E6BC" w:rsidR="00A9710B" w:rsidRPr="008E3261" w:rsidRDefault="00A07D25" w:rsidP="00A9710B">
      <w:pPr>
        <w:jc w:val="center"/>
        <w:rPr>
          <w:rFonts w:ascii="Calibri" w:eastAsia="Malgun Gothic" w:hAnsi="Calibri" w:cs="Arial"/>
          <w:b/>
          <w:bCs/>
          <w:lang w:eastAsia="ja-JP"/>
        </w:rPr>
      </w:pPr>
      <w:r>
        <w:rPr>
          <w:rFonts w:ascii="Calibri" w:eastAsia="Malgun Gothic" w:hAnsi="Calibri" w:cs="Arial"/>
          <w:b/>
          <w:bCs/>
          <w:lang w:eastAsia="ja-JP"/>
        </w:rPr>
        <w:t>TY</w:t>
      </w:r>
      <w:r w:rsidR="002E4725" w:rsidRPr="002E4725">
        <w:rPr>
          <w:rFonts w:ascii="Calibri" w:eastAsia="Malgun Gothic" w:hAnsi="Calibri" w:cs="Arial"/>
          <w:b/>
          <w:bCs/>
          <w:lang w:eastAsia="ja-JP"/>
        </w:rPr>
        <w:t xml:space="preserve"> JEBI</w:t>
      </w:r>
      <w:r w:rsidR="00A9710B" w:rsidRPr="008E3261">
        <w:rPr>
          <w:rFonts w:ascii="Calibri" w:eastAsia="Malgun Gothic" w:hAnsi="Calibri" w:cs="Arial"/>
          <w:b/>
          <w:bCs/>
          <w:lang w:eastAsia="ja-JP"/>
        </w:rPr>
        <w:t xml:space="preserve"> (2</w:t>
      </w:r>
      <w:r w:rsidR="00A9710B">
        <w:rPr>
          <w:rFonts w:ascii="Calibri" w:eastAsia="Malgun Gothic" w:hAnsi="Calibri" w:cs="Arial"/>
          <w:b/>
          <w:bCs/>
          <w:lang w:eastAsia="ja-JP"/>
        </w:rPr>
        <w:t>417</w:t>
      </w:r>
      <w:r w:rsidR="00A9710B" w:rsidRPr="008E3261">
        <w:rPr>
          <w:rFonts w:ascii="Calibri" w:eastAsia="Malgun Gothic" w:hAnsi="Calibri" w:cs="Arial"/>
          <w:b/>
          <w:bCs/>
          <w:lang w:eastAsia="ja-JP"/>
        </w:rPr>
        <w:t>)</w:t>
      </w:r>
    </w:p>
    <w:p w14:paraId="34F1130E" w14:textId="45EB27ED" w:rsidR="00A9710B" w:rsidRPr="006A56CE" w:rsidRDefault="00F93F5C" w:rsidP="00A9710B">
      <w:pPr>
        <w:jc w:val="both"/>
        <w:rPr>
          <w:rFonts w:ascii="Calibri" w:eastAsiaTheme="minorEastAsia" w:hAnsi="Calibri" w:cs="Arial"/>
          <w:bCs/>
          <w:lang w:eastAsia="ja-JP"/>
        </w:rPr>
      </w:pPr>
      <w:r w:rsidRPr="00F93F5C">
        <w:rPr>
          <w:rFonts w:ascii="Calibri" w:eastAsiaTheme="minorEastAsia" w:hAnsi="Calibri" w:cs="Arial"/>
          <w:bCs/>
          <w:lang w:eastAsia="ja-JP"/>
        </w:rPr>
        <w:t xml:space="preserve">JEBI formed as a tropical depression (TD) over the sea around the Mariana Islands at 18 UTC on 25 September 2024 and moved northwestward. It was upgraded to tropical storm (TS) intensity over the same waters at 00 UTC on 27 September. After gradually turning northward around the Ogasawara Islands, it was upgraded to severe tropical storm (STS) intensity over the same waters at 12 UTC on 30 September. It was further upgraded to typhoon (TY) intensity and reached its peak intensity with maximum sustained winds of 65 kt and a central pressure of 980 </w:t>
      </w:r>
      <w:proofErr w:type="spellStart"/>
      <w:r w:rsidRPr="00F93F5C">
        <w:rPr>
          <w:rFonts w:ascii="Calibri" w:eastAsiaTheme="minorEastAsia" w:hAnsi="Calibri" w:cs="Arial"/>
          <w:bCs/>
          <w:lang w:eastAsia="ja-JP"/>
        </w:rPr>
        <w:t>hPa</w:t>
      </w:r>
      <w:proofErr w:type="spellEnd"/>
      <w:r w:rsidRPr="00F93F5C">
        <w:rPr>
          <w:rFonts w:ascii="Calibri" w:eastAsiaTheme="minorEastAsia" w:hAnsi="Calibri" w:cs="Arial"/>
          <w:bCs/>
          <w:lang w:eastAsia="ja-JP"/>
        </w:rPr>
        <w:t xml:space="preserve"> over the sea east of Japan at 00 UTC on 1 October. It moved northeastward and was downgraded to STS intensity over the same waters at 00 UTC the next day. It transitioned into </w:t>
      </w:r>
      <w:r w:rsidRPr="00F93F5C">
        <w:rPr>
          <w:rFonts w:ascii="Calibri" w:eastAsiaTheme="minorEastAsia" w:hAnsi="Calibri" w:cs="Arial"/>
          <w:bCs/>
          <w:lang w:eastAsia="ja-JP"/>
        </w:rPr>
        <w:lastRenderedPageBreak/>
        <w:t>an extratropical cyclone over the sea around the Kuril Islands by 12 UTC on 2 October and dissipated over the sea east of the Kamchatka Peninsula 12 hours later.</w:t>
      </w:r>
    </w:p>
    <w:p w14:paraId="3269A304" w14:textId="77777777" w:rsidR="002E4725" w:rsidRPr="008E3261" w:rsidRDefault="002E4725" w:rsidP="00A9710B">
      <w:pPr>
        <w:jc w:val="both"/>
        <w:rPr>
          <w:rFonts w:ascii="Calibri" w:eastAsiaTheme="minorEastAsia" w:hAnsi="Calibri" w:cs="Arial"/>
          <w:bCs/>
          <w:lang w:eastAsia="ja-JP"/>
        </w:rPr>
      </w:pPr>
    </w:p>
    <w:p w14:paraId="1F74D655" w14:textId="15DE2A31"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8D2D04">
        <w:rPr>
          <w:rFonts w:ascii="Calibri" w:eastAsia="Malgun Gothic" w:hAnsi="Calibri" w:cs="Arial"/>
          <w:b/>
          <w:bCs/>
          <w:lang w:eastAsia="ja-JP"/>
        </w:rPr>
        <w:t xml:space="preserve">Y </w:t>
      </w:r>
      <w:r w:rsidR="008D2D04" w:rsidRPr="008D2D04">
        <w:rPr>
          <w:rFonts w:ascii="Calibri" w:eastAsia="Malgun Gothic" w:hAnsi="Calibri" w:cs="Arial"/>
          <w:b/>
          <w:bCs/>
          <w:lang w:eastAsia="ja-JP"/>
        </w:rPr>
        <w:t>KRATHON</w:t>
      </w:r>
      <w:r w:rsidRPr="008E3261">
        <w:rPr>
          <w:rFonts w:ascii="Calibri" w:eastAsia="Malgun Gothic" w:hAnsi="Calibri" w:cs="Arial"/>
          <w:b/>
          <w:bCs/>
          <w:lang w:eastAsia="ja-JP"/>
        </w:rPr>
        <w:t xml:space="preserve"> (2</w:t>
      </w:r>
      <w:r>
        <w:rPr>
          <w:rFonts w:ascii="Calibri" w:eastAsia="Malgun Gothic" w:hAnsi="Calibri" w:cs="Arial"/>
          <w:b/>
          <w:bCs/>
          <w:lang w:eastAsia="ja-JP"/>
        </w:rPr>
        <w:t>418</w:t>
      </w:r>
      <w:r w:rsidRPr="008E3261">
        <w:rPr>
          <w:rFonts w:ascii="Calibri" w:eastAsia="Malgun Gothic" w:hAnsi="Calibri" w:cs="Arial"/>
          <w:b/>
          <w:bCs/>
          <w:lang w:eastAsia="ja-JP"/>
        </w:rPr>
        <w:t>)</w:t>
      </w:r>
    </w:p>
    <w:p w14:paraId="604F30FA" w14:textId="0BC6D5BD" w:rsidR="00A9710B" w:rsidRDefault="00F9576F" w:rsidP="00A9710B">
      <w:pPr>
        <w:jc w:val="both"/>
        <w:rPr>
          <w:rFonts w:ascii="Calibri" w:eastAsiaTheme="minorEastAsia" w:hAnsi="Calibri" w:cs="Arial"/>
          <w:bCs/>
          <w:lang w:eastAsia="ja-JP"/>
        </w:rPr>
      </w:pPr>
      <w:r w:rsidRPr="00F9576F">
        <w:rPr>
          <w:rFonts w:ascii="Calibri" w:eastAsiaTheme="minorEastAsia" w:hAnsi="Calibri" w:cs="Arial"/>
          <w:bCs/>
          <w:lang w:eastAsia="ja-JP"/>
        </w:rPr>
        <w:t xml:space="preserve">KRATHON formed as a tropical depression (TD) south of Okinawa at 12 UTC on 26 September 2024 and moved southwestward. Keeping its southwestward track, it was upgraded to tropical storm (TS) intensity east of the Philippines at 00 UTC on 28 September and then moved westward.  It was upgraded to severe tropical storm (STS) intensity 12 hours later and then moved northwestward. Keeping its northwestward track, it was upgraded to typhoon (TY) intensity over the same waters at 06 UTC the next day, moved westward and reached its peak intensity with maximum sustained winds of 105 kt and a central pressure of 920 </w:t>
      </w:r>
      <w:proofErr w:type="spellStart"/>
      <w:r w:rsidRPr="00F9576F">
        <w:rPr>
          <w:rFonts w:ascii="Calibri" w:eastAsiaTheme="minorEastAsia" w:hAnsi="Calibri" w:cs="Arial"/>
          <w:bCs/>
          <w:lang w:eastAsia="ja-JP"/>
        </w:rPr>
        <w:t>hPa</w:t>
      </w:r>
      <w:proofErr w:type="spellEnd"/>
      <w:r w:rsidRPr="00F9576F">
        <w:rPr>
          <w:rFonts w:ascii="Calibri" w:eastAsiaTheme="minorEastAsia" w:hAnsi="Calibri" w:cs="Arial"/>
          <w:bCs/>
          <w:lang w:eastAsia="ja-JP"/>
        </w:rPr>
        <w:t xml:space="preserve"> over the South China Sea at 00 UTC on 1 October. After it gradually turned northward, it weakened to STS intensity rapidly over the Bashi Channel at 00 UTC on 3 October. It hit Taiwan with STS intensity before 06 UTC on 3 October. It weakened to TD intensity at 12 UTC on 3 October and then dissipated six hours later.</w:t>
      </w:r>
    </w:p>
    <w:p w14:paraId="227F73E3" w14:textId="77777777" w:rsidR="004937E1" w:rsidRPr="008C56F3" w:rsidRDefault="004937E1" w:rsidP="00A9710B">
      <w:pPr>
        <w:jc w:val="both"/>
        <w:rPr>
          <w:rFonts w:ascii="Calibri" w:eastAsiaTheme="minorEastAsia" w:hAnsi="Calibri" w:cs="Arial"/>
          <w:bCs/>
          <w:lang w:eastAsia="ja-JP"/>
        </w:rPr>
      </w:pPr>
    </w:p>
    <w:p w14:paraId="5916C634" w14:textId="43C35B83"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8D2D04">
        <w:rPr>
          <w:rFonts w:ascii="Calibri" w:eastAsia="Malgun Gothic" w:hAnsi="Calibri" w:cs="Arial"/>
          <w:b/>
          <w:bCs/>
          <w:lang w:eastAsia="ja-JP"/>
        </w:rPr>
        <w:t xml:space="preserve">S </w:t>
      </w:r>
      <w:r w:rsidR="008D2D04" w:rsidRPr="008D2D04">
        <w:rPr>
          <w:rFonts w:ascii="Calibri" w:eastAsia="Malgun Gothic" w:hAnsi="Calibri" w:cs="Arial"/>
          <w:b/>
          <w:bCs/>
          <w:lang w:eastAsia="ja-JP"/>
        </w:rPr>
        <w:t>BARIJAT</w:t>
      </w:r>
      <w:r w:rsidRPr="008E3261">
        <w:rPr>
          <w:rFonts w:ascii="Calibri" w:eastAsia="Malgun Gothic" w:hAnsi="Calibri" w:cs="Arial"/>
          <w:b/>
          <w:bCs/>
          <w:lang w:eastAsia="ja-JP"/>
        </w:rPr>
        <w:t xml:space="preserve"> (2</w:t>
      </w:r>
      <w:r>
        <w:rPr>
          <w:rFonts w:ascii="Calibri" w:eastAsia="Malgun Gothic" w:hAnsi="Calibri" w:cs="Arial"/>
          <w:b/>
          <w:bCs/>
          <w:lang w:eastAsia="ja-JP"/>
        </w:rPr>
        <w:t>419</w:t>
      </w:r>
      <w:r w:rsidRPr="008E3261">
        <w:rPr>
          <w:rFonts w:ascii="Calibri" w:eastAsia="Malgun Gothic" w:hAnsi="Calibri" w:cs="Arial"/>
          <w:b/>
          <w:bCs/>
          <w:lang w:eastAsia="ja-JP"/>
        </w:rPr>
        <w:t>)</w:t>
      </w:r>
    </w:p>
    <w:p w14:paraId="3950F683" w14:textId="273C8415" w:rsidR="007326FF" w:rsidRDefault="00F9576F" w:rsidP="00A9710B">
      <w:pPr>
        <w:jc w:val="both"/>
        <w:rPr>
          <w:rFonts w:ascii="Calibri" w:eastAsiaTheme="minorEastAsia" w:hAnsi="Calibri" w:cs="Arial"/>
          <w:bCs/>
          <w:lang w:eastAsia="ja-JP"/>
        </w:rPr>
      </w:pPr>
      <w:r w:rsidRPr="00F9576F">
        <w:rPr>
          <w:rFonts w:ascii="Calibri" w:eastAsiaTheme="minorEastAsia" w:hAnsi="Calibri" w:cs="Arial"/>
          <w:bCs/>
          <w:lang w:eastAsia="ja-JP"/>
        </w:rPr>
        <w:t xml:space="preserve">BARIJAT formed as a tropical depression (TD) around the Mariana Islands at 18 UTC on 4 October 2024 and moved northward. It was upgraded to tropical storm (TS) intensity over the same waters at 06 UTC on 6 October. Keeping its northward track, it reached its peak intensity with maximum sustained winds of 45 kt and a central pressure of 985 </w:t>
      </w:r>
      <w:proofErr w:type="spellStart"/>
      <w:r w:rsidRPr="00F9576F">
        <w:rPr>
          <w:rFonts w:ascii="Calibri" w:eastAsiaTheme="minorEastAsia" w:hAnsi="Calibri" w:cs="Arial"/>
          <w:bCs/>
          <w:lang w:eastAsia="ja-JP"/>
        </w:rPr>
        <w:t>hPa</w:t>
      </w:r>
      <w:proofErr w:type="spellEnd"/>
      <w:r w:rsidRPr="00F9576F">
        <w:rPr>
          <w:rFonts w:ascii="Calibri" w:eastAsiaTheme="minorEastAsia" w:hAnsi="Calibri" w:cs="Arial"/>
          <w:bCs/>
          <w:lang w:eastAsia="ja-JP"/>
        </w:rPr>
        <w:t xml:space="preserve"> over the </w:t>
      </w:r>
      <w:proofErr w:type="gramStart"/>
      <w:r w:rsidRPr="00F9576F">
        <w:rPr>
          <w:rFonts w:ascii="Calibri" w:eastAsiaTheme="minorEastAsia" w:hAnsi="Calibri" w:cs="Arial"/>
          <w:bCs/>
          <w:lang w:eastAsia="ja-JP"/>
        </w:rPr>
        <w:t>far off</w:t>
      </w:r>
      <w:proofErr w:type="gramEnd"/>
      <w:r w:rsidRPr="00F9576F">
        <w:rPr>
          <w:rFonts w:ascii="Calibri" w:eastAsiaTheme="minorEastAsia" w:hAnsi="Calibri" w:cs="Arial"/>
          <w:bCs/>
          <w:lang w:eastAsia="ja-JP"/>
        </w:rPr>
        <w:t xml:space="preserve"> east of Japan at 18 UTC on 10 October. It transitioned into an extratropical cyclone over the same waters by six hours later. After it moved to the sea around the Kuril Islands and turned eastward, it turned in a counterclockwise direction to circle east of the Kamchatka Peninsula. It moved eastward and crossed longitude 180 degrees east before 12 UTC on 15 October.</w:t>
      </w:r>
    </w:p>
    <w:p w14:paraId="69A9A8DC" w14:textId="77777777" w:rsidR="00680B31" w:rsidRPr="00976F4E" w:rsidRDefault="00680B31" w:rsidP="00A9710B">
      <w:pPr>
        <w:jc w:val="both"/>
        <w:rPr>
          <w:rFonts w:ascii="Calibri" w:eastAsiaTheme="minorEastAsia" w:hAnsi="Calibri" w:cs="Arial"/>
          <w:bCs/>
          <w:lang w:eastAsia="ja-JP"/>
        </w:rPr>
      </w:pPr>
    </w:p>
    <w:p w14:paraId="0060327A" w14:textId="16C72D93" w:rsidR="00A9710B" w:rsidRPr="008E3261" w:rsidRDefault="008D2D04" w:rsidP="00A9710B">
      <w:pPr>
        <w:jc w:val="center"/>
        <w:rPr>
          <w:rFonts w:ascii="Calibri" w:eastAsia="Malgun Gothic" w:hAnsi="Calibri" w:cs="Arial"/>
          <w:b/>
          <w:bCs/>
          <w:lang w:eastAsia="ja-JP"/>
        </w:rPr>
      </w:pPr>
      <w:r>
        <w:rPr>
          <w:rFonts w:ascii="Calibri" w:eastAsia="Malgun Gothic" w:hAnsi="Calibri" w:cs="Arial"/>
          <w:b/>
          <w:bCs/>
          <w:lang w:eastAsia="ja-JP"/>
        </w:rPr>
        <w:t>S</w:t>
      </w:r>
      <w:r w:rsidR="00A9710B" w:rsidRPr="008E3261">
        <w:rPr>
          <w:rFonts w:ascii="Calibri" w:eastAsia="Malgun Gothic" w:hAnsi="Calibri" w:cs="Arial"/>
          <w:b/>
          <w:bCs/>
          <w:lang w:eastAsia="ja-JP"/>
        </w:rPr>
        <w:t>T</w:t>
      </w:r>
      <w:r>
        <w:rPr>
          <w:rFonts w:ascii="Calibri" w:eastAsia="Malgun Gothic" w:hAnsi="Calibri" w:cs="Arial"/>
          <w:b/>
          <w:bCs/>
          <w:lang w:eastAsia="ja-JP"/>
        </w:rPr>
        <w:t xml:space="preserve">S </w:t>
      </w:r>
      <w:r w:rsidRPr="008D2D04">
        <w:rPr>
          <w:rFonts w:ascii="Calibri" w:eastAsia="Malgun Gothic" w:hAnsi="Calibri" w:cs="Arial"/>
          <w:b/>
          <w:bCs/>
          <w:lang w:eastAsia="ja-JP"/>
        </w:rPr>
        <w:t>TRAMI</w:t>
      </w:r>
      <w:r w:rsidR="00A9710B" w:rsidRPr="008E3261">
        <w:rPr>
          <w:rFonts w:ascii="Calibri" w:eastAsia="Malgun Gothic" w:hAnsi="Calibri" w:cs="Arial"/>
          <w:b/>
          <w:bCs/>
          <w:lang w:eastAsia="ja-JP"/>
        </w:rPr>
        <w:t xml:space="preserve"> (2</w:t>
      </w:r>
      <w:r w:rsidR="00A9710B">
        <w:rPr>
          <w:rFonts w:ascii="Calibri" w:eastAsia="Malgun Gothic" w:hAnsi="Calibri" w:cs="Arial"/>
          <w:b/>
          <w:bCs/>
          <w:lang w:eastAsia="ja-JP"/>
        </w:rPr>
        <w:t>420</w:t>
      </w:r>
      <w:r w:rsidR="00A9710B" w:rsidRPr="008E3261">
        <w:rPr>
          <w:rFonts w:ascii="Calibri" w:eastAsia="Malgun Gothic" w:hAnsi="Calibri" w:cs="Arial"/>
          <w:b/>
          <w:bCs/>
          <w:lang w:eastAsia="ja-JP"/>
        </w:rPr>
        <w:t>)</w:t>
      </w:r>
    </w:p>
    <w:p w14:paraId="057D35E9" w14:textId="6459FD4D" w:rsidR="00A9710B" w:rsidRDefault="00965830" w:rsidP="00A9710B">
      <w:pPr>
        <w:jc w:val="both"/>
        <w:rPr>
          <w:rFonts w:ascii="Calibri" w:eastAsiaTheme="minorEastAsia" w:hAnsi="Calibri" w:cs="Arial"/>
          <w:bCs/>
          <w:lang w:eastAsia="ja-JP"/>
        </w:rPr>
      </w:pPr>
      <w:r w:rsidRPr="00965830">
        <w:rPr>
          <w:rFonts w:ascii="Calibri" w:eastAsiaTheme="minorEastAsia" w:hAnsi="Calibri" w:cs="Arial"/>
          <w:bCs/>
          <w:lang w:eastAsia="ja-JP"/>
        </w:rPr>
        <w:t xml:space="preserve">TRAMI formed as a tropical depression (TD) around the Mariana Islands at 12 UTC on 18 October 2024 and moved westward. It was upgraded to tropical storm (TS) intensity over the sea east of the Philippines at 18 UTC on 21 October and moved northwestward. Keeping its northwestward track, it was upgraded to severe tropical storm (STS) intensity over the same waters at 00 UTC on 23 October. It crossed north of Luzon Island with STS intensity 18 hours later and then moved westward. After entering the South China Sea, it reached its peak intensity with maximum sustained winds of 60 kt and a central pressure of 970 </w:t>
      </w:r>
      <w:proofErr w:type="spellStart"/>
      <w:r w:rsidRPr="00965830">
        <w:rPr>
          <w:rFonts w:ascii="Calibri" w:eastAsiaTheme="minorEastAsia" w:hAnsi="Calibri" w:cs="Arial"/>
          <w:bCs/>
          <w:lang w:eastAsia="ja-JP"/>
        </w:rPr>
        <w:t>hPa</w:t>
      </w:r>
      <w:proofErr w:type="spellEnd"/>
      <w:r w:rsidRPr="00965830">
        <w:rPr>
          <w:rFonts w:ascii="Calibri" w:eastAsiaTheme="minorEastAsia" w:hAnsi="Calibri" w:cs="Arial"/>
          <w:bCs/>
          <w:lang w:eastAsia="ja-JP"/>
        </w:rPr>
        <w:t xml:space="preserve"> at 06 UTC on 26 October. It was downgraded to TS intensity over the sea east of Viet Nam at 00 UTC on 27 October and then hit Viet Nam. Turning in a counterclockwise direction to circle, it weakened to TD intensity at 18 UTC on 27 October. It entered the South China Sea again and dissipated at 18 UTC on 29 October.</w:t>
      </w:r>
    </w:p>
    <w:p w14:paraId="6D1EF151" w14:textId="77777777" w:rsidR="00A0507B" w:rsidRPr="008E3261" w:rsidRDefault="00A0507B" w:rsidP="00A9710B">
      <w:pPr>
        <w:jc w:val="both"/>
        <w:rPr>
          <w:rFonts w:ascii="Calibri" w:eastAsiaTheme="minorEastAsia" w:hAnsi="Calibri" w:cs="Arial"/>
          <w:bCs/>
          <w:lang w:eastAsia="ja-JP"/>
        </w:rPr>
      </w:pPr>
    </w:p>
    <w:p w14:paraId="2F89D8FB" w14:textId="56D3CE40" w:rsidR="00A9710B" w:rsidRPr="008E3261" w:rsidRDefault="002E4725" w:rsidP="00A9710B">
      <w:pPr>
        <w:jc w:val="center"/>
        <w:rPr>
          <w:rFonts w:ascii="Calibri" w:eastAsia="Malgun Gothic" w:hAnsi="Calibri" w:cs="Arial"/>
          <w:b/>
          <w:bCs/>
          <w:lang w:eastAsia="ja-JP"/>
        </w:rPr>
      </w:pPr>
      <w:r w:rsidRPr="002E4725">
        <w:rPr>
          <w:rFonts w:ascii="Calibri" w:eastAsia="Malgun Gothic" w:hAnsi="Calibri" w:cs="Arial"/>
          <w:b/>
          <w:bCs/>
          <w:lang w:eastAsia="ja-JP"/>
        </w:rPr>
        <w:t>TY KONG-REY</w:t>
      </w:r>
      <w:r w:rsidR="00A9710B" w:rsidRPr="008E3261">
        <w:rPr>
          <w:rFonts w:ascii="Calibri" w:eastAsia="Malgun Gothic" w:hAnsi="Calibri" w:cs="Arial"/>
          <w:b/>
          <w:bCs/>
          <w:lang w:eastAsia="ja-JP"/>
        </w:rPr>
        <w:t xml:space="preserve"> (2</w:t>
      </w:r>
      <w:r w:rsidR="00A9710B">
        <w:rPr>
          <w:rFonts w:ascii="Calibri" w:eastAsia="Malgun Gothic" w:hAnsi="Calibri" w:cs="Arial"/>
          <w:b/>
          <w:bCs/>
          <w:lang w:eastAsia="ja-JP"/>
        </w:rPr>
        <w:t>421</w:t>
      </w:r>
      <w:r w:rsidR="00A9710B" w:rsidRPr="008E3261">
        <w:rPr>
          <w:rFonts w:ascii="Calibri" w:eastAsia="Malgun Gothic" w:hAnsi="Calibri" w:cs="Arial"/>
          <w:b/>
          <w:bCs/>
          <w:lang w:eastAsia="ja-JP"/>
        </w:rPr>
        <w:t>)</w:t>
      </w:r>
    </w:p>
    <w:p w14:paraId="5655D2E9" w14:textId="6348D682" w:rsidR="00A9710B" w:rsidRPr="009D5B8C" w:rsidRDefault="00F9576F" w:rsidP="00A9710B">
      <w:pPr>
        <w:jc w:val="both"/>
        <w:rPr>
          <w:rFonts w:ascii="Calibri" w:eastAsiaTheme="minorEastAsia" w:hAnsi="Calibri" w:cs="Arial"/>
          <w:bCs/>
          <w:lang w:eastAsia="ja-JP"/>
        </w:rPr>
      </w:pPr>
      <w:r w:rsidRPr="00F9576F">
        <w:rPr>
          <w:rFonts w:ascii="Calibri" w:eastAsiaTheme="minorEastAsia" w:hAnsi="Calibri" w:cs="Arial"/>
          <w:bCs/>
          <w:lang w:eastAsia="ja-JP"/>
        </w:rPr>
        <w:lastRenderedPageBreak/>
        <w:t xml:space="preserve">KONG-REY formed as a tropical depression (TD) around the Chuuk Islands at 00 UTC on 24 October 2024 and moved westward. It was upgraded to tropical storm (TS) intensity around the Mariana Islands 18 hours later and was further upgraded to typhoon (TY) intensity over the sea east of the Philippines at 18 UTC on 28 October. After turning northwestward, it reached its peak intensity with maximum sustained winds of 100 kt and a central pressure of 925 </w:t>
      </w:r>
      <w:proofErr w:type="spellStart"/>
      <w:r w:rsidRPr="00F9576F">
        <w:rPr>
          <w:rFonts w:ascii="Calibri" w:eastAsiaTheme="minorEastAsia" w:hAnsi="Calibri" w:cs="Arial"/>
          <w:bCs/>
          <w:lang w:eastAsia="ja-JP"/>
        </w:rPr>
        <w:t>hPa</w:t>
      </w:r>
      <w:proofErr w:type="spellEnd"/>
      <w:r w:rsidRPr="00F9576F">
        <w:rPr>
          <w:rFonts w:ascii="Calibri" w:eastAsiaTheme="minorEastAsia" w:hAnsi="Calibri" w:cs="Arial"/>
          <w:bCs/>
          <w:lang w:eastAsia="ja-JP"/>
        </w:rPr>
        <w:t xml:space="preserve"> over the same waters at 00 UTC on 30 October. Keeping its northwestward track, it hit Taiwan with TY intensity around 06 UTC on 31 October and then weakened rapidly. After it entered Taiwan Strait and turned northward, it was downgraded to STS intensity at 12 UTC on 31 October and to TS intensity six hours later. Turning northeastward, it transitioned into an extratropical cyclone over the East China Sea by 12 UTC on 1 November. It moved eastward and dissipated over the same waters 18 hours later.</w:t>
      </w:r>
    </w:p>
    <w:p w14:paraId="4F44613A" w14:textId="77777777" w:rsidR="002E4725" w:rsidRPr="008E3261" w:rsidRDefault="002E4725" w:rsidP="00A9710B">
      <w:pPr>
        <w:jc w:val="both"/>
        <w:rPr>
          <w:rFonts w:ascii="Calibri" w:eastAsiaTheme="minorEastAsia" w:hAnsi="Calibri" w:cs="Arial"/>
          <w:bCs/>
          <w:lang w:eastAsia="ja-JP"/>
        </w:rPr>
      </w:pPr>
    </w:p>
    <w:p w14:paraId="3589115F" w14:textId="68720D70"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8D2D04">
        <w:rPr>
          <w:rFonts w:ascii="Calibri" w:eastAsia="Malgun Gothic" w:hAnsi="Calibri" w:cs="Arial"/>
          <w:b/>
          <w:bCs/>
          <w:lang w:eastAsia="ja-JP"/>
        </w:rPr>
        <w:t>Y</w:t>
      </w:r>
      <w:r w:rsidRPr="008E3261">
        <w:rPr>
          <w:rFonts w:ascii="Calibri" w:eastAsia="Malgun Gothic" w:hAnsi="Calibri" w:cs="Arial"/>
          <w:b/>
          <w:bCs/>
          <w:lang w:eastAsia="ja-JP"/>
        </w:rPr>
        <w:t xml:space="preserve"> </w:t>
      </w:r>
      <w:r w:rsidR="008D2D04" w:rsidRPr="008D2D04">
        <w:rPr>
          <w:rFonts w:ascii="Calibri" w:eastAsia="Malgun Gothic" w:hAnsi="Calibri" w:cs="Arial"/>
          <w:b/>
          <w:bCs/>
          <w:lang w:eastAsia="ja-JP"/>
        </w:rPr>
        <w:t xml:space="preserve">YINXING </w:t>
      </w:r>
      <w:r w:rsidRPr="008E3261">
        <w:rPr>
          <w:rFonts w:ascii="Calibri" w:eastAsia="Malgun Gothic" w:hAnsi="Calibri" w:cs="Arial"/>
          <w:b/>
          <w:bCs/>
          <w:lang w:eastAsia="ja-JP"/>
        </w:rPr>
        <w:t>(2</w:t>
      </w:r>
      <w:r>
        <w:rPr>
          <w:rFonts w:ascii="Calibri" w:eastAsia="Malgun Gothic" w:hAnsi="Calibri" w:cs="Arial"/>
          <w:b/>
          <w:bCs/>
          <w:lang w:eastAsia="ja-JP"/>
        </w:rPr>
        <w:t>422</w:t>
      </w:r>
      <w:r w:rsidRPr="008E3261">
        <w:rPr>
          <w:rFonts w:ascii="Calibri" w:eastAsia="Malgun Gothic" w:hAnsi="Calibri" w:cs="Arial"/>
          <w:b/>
          <w:bCs/>
          <w:lang w:eastAsia="ja-JP"/>
        </w:rPr>
        <w:t>)</w:t>
      </w:r>
    </w:p>
    <w:p w14:paraId="23BD3700" w14:textId="12304D92" w:rsidR="00A0507B" w:rsidRPr="00594AED" w:rsidRDefault="79DC7876" w:rsidP="0681830B">
      <w:pPr>
        <w:jc w:val="both"/>
        <w:rPr>
          <w:rFonts w:ascii="Calibri" w:eastAsiaTheme="minorEastAsia" w:hAnsi="Calibri" w:cs="Arial"/>
          <w:lang w:eastAsia="ja-JP"/>
        </w:rPr>
      </w:pPr>
      <w:r w:rsidRPr="0681830B">
        <w:rPr>
          <w:rFonts w:ascii="Calibri" w:eastAsiaTheme="minorEastAsia" w:hAnsi="Calibri" w:cs="Arial"/>
          <w:lang w:eastAsia="ja-JP"/>
        </w:rPr>
        <w:t xml:space="preserve">YINXING formed as a tropical depression (TD) around the Caroline Islands at 18 UTC on 2 November 2024 and moved northwestward. It was upgraded to tropical storm (TS) intensity over the sea east of the Philippines 18 hours later. It developed rapidly and was further upgraded to typhoon (TY) intensity at 18 UTC the next day. It reached its peak intensity with maximum sustained winds of 100 kt and a central pressure of 945 </w:t>
      </w:r>
      <w:proofErr w:type="spellStart"/>
      <w:r w:rsidRPr="0681830B">
        <w:rPr>
          <w:rFonts w:ascii="Calibri" w:eastAsiaTheme="minorEastAsia" w:hAnsi="Calibri" w:cs="Arial"/>
          <w:lang w:eastAsia="ja-JP"/>
        </w:rPr>
        <w:t>hPa</w:t>
      </w:r>
      <w:proofErr w:type="spellEnd"/>
      <w:r w:rsidRPr="0681830B">
        <w:rPr>
          <w:rFonts w:ascii="Calibri" w:eastAsiaTheme="minorEastAsia" w:hAnsi="Calibri" w:cs="Arial"/>
          <w:lang w:eastAsia="ja-JP"/>
        </w:rPr>
        <w:t xml:space="preserve"> over the sea north of the Philippines at 06 UTC on 7 November and moved westward. After entering the South China Sea, it was downgraded to STS intensity at 12 UTC on 10 November and turned southwestward. After weakening to TD intensity over the same waters at 06 UTC on 12 November, it hit Viet Nam and dissipated 12 hours later.</w:t>
      </w:r>
    </w:p>
    <w:p w14:paraId="68B22313" w14:textId="77777777" w:rsidR="0044164F" w:rsidRPr="008E3261" w:rsidRDefault="0044164F" w:rsidP="00A9710B">
      <w:pPr>
        <w:jc w:val="both"/>
        <w:rPr>
          <w:rFonts w:ascii="Calibri" w:eastAsiaTheme="minorEastAsia" w:hAnsi="Calibri" w:cs="Arial"/>
          <w:bCs/>
          <w:lang w:eastAsia="ja-JP"/>
        </w:rPr>
      </w:pPr>
    </w:p>
    <w:p w14:paraId="5E3BF516" w14:textId="53E6DD01"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8D2D04">
        <w:rPr>
          <w:rFonts w:ascii="Calibri" w:eastAsia="Malgun Gothic" w:hAnsi="Calibri" w:cs="Arial"/>
          <w:b/>
          <w:bCs/>
          <w:lang w:eastAsia="ja-JP"/>
        </w:rPr>
        <w:t>Y</w:t>
      </w:r>
      <w:r w:rsidRPr="008E3261">
        <w:rPr>
          <w:rFonts w:ascii="Calibri" w:eastAsia="Malgun Gothic" w:hAnsi="Calibri" w:cs="Arial"/>
          <w:b/>
          <w:bCs/>
          <w:lang w:eastAsia="ja-JP"/>
        </w:rPr>
        <w:t xml:space="preserve"> </w:t>
      </w:r>
      <w:r w:rsidR="008D2D04" w:rsidRPr="008D2D04">
        <w:rPr>
          <w:rFonts w:ascii="Calibri" w:eastAsia="Malgun Gothic" w:hAnsi="Calibri" w:cs="Arial"/>
          <w:b/>
          <w:bCs/>
          <w:lang w:eastAsia="ja-JP"/>
        </w:rPr>
        <w:t xml:space="preserve">TORAJI </w:t>
      </w:r>
      <w:r w:rsidRPr="008E3261">
        <w:rPr>
          <w:rFonts w:ascii="Calibri" w:eastAsia="Malgun Gothic" w:hAnsi="Calibri" w:cs="Arial"/>
          <w:b/>
          <w:bCs/>
          <w:lang w:eastAsia="ja-JP"/>
        </w:rPr>
        <w:t>(2</w:t>
      </w:r>
      <w:r>
        <w:rPr>
          <w:rFonts w:ascii="Calibri" w:eastAsia="Malgun Gothic" w:hAnsi="Calibri" w:cs="Arial"/>
          <w:b/>
          <w:bCs/>
          <w:lang w:eastAsia="ja-JP"/>
        </w:rPr>
        <w:t>423</w:t>
      </w:r>
      <w:r w:rsidRPr="008E3261">
        <w:rPr>
          <w:rFonts w:ascii="Calibri" w:eastAsia="Malgun Gothic" w:hAnsi="Calibri" w:cs="Arial"/>
          <w:b/>
          <w:bCs/>
          <w:lang w:eastAsia="ja-JP"/>
        </w:rPr>
        <w:t>)</w:t>
      </w:r>
    </w:p>
    <w:p w14:paraId="3D363EE2" w14:textId="528F934C" w:rsidR="00A9710B" w:rsidRPr="00F41D7C" w:rsidRDefault="00F41D7C" w:rsidP="00A9710B">
      <w:pPr>
        <w:jc w:val="both"/>
        <w:rPr>
          <w:rFonts w:ascii="Calibri" w:eastAsiaTheme="minorEastAsia" w:hAnsi="Calibri" w:cs="Arial"/>
          <w:bCs/>
          <w:lang w:eastAsia="ja-JP"/>
        </w:rPr>
      </w:pPr>
      <w:r w:rsidRPr="00F41D7C">
        <w:rPr>
          <w:rFonts w:ascii="Calibri" w:eastAsiaTheme="minorEastAsia" w:hAnsi="Calibri" w:cs="Arial"/>
          <w:bCs/>
          <w:lang w:eastAsia="ja-JP"/>
        </w:rPr>
        <w:t xml:space="preserve">TORAJI formed as a tropical depression (TD) over the sea east of the Philippines at 06 UTC on 8 November 2024 and moved westward. After upgraded to tropical storm (TS) intensity over the same waters at 06 UTC on 9 November, it developed rapidly and was further upgraded to typhoon (TY) intensity at 12 UTC the next day. It reached its peak intensity with maximum sustained winds of 70 kt and a central pressure of 980 </w:t>
      </w:r>
      <w:proofErr w:type="spellStart"/>
      <w:r w:rsidRPr="00F41D7C">
        <w:rPr>
          <w:rFonts w:ascii="Calibri" w:eastAsiaTheme="minorEastAsia" w:hAnsi="Calibri" w:cs="Arial"/>
          <w:bCs/>
          <w:lang w:eastAsia="ja-JP"/>
        </w:rPr>
        <w:t>hPa</w:t>
      </w:r>
      <w:proofErr w:type="spellEnd"/>
      <w:r w:rsidRPr="00F41D7C">
        <w:rPr>
          <w:rFonts w:ascii="Calibri" w:eastAsiaTheme="minorEastAsia" w:hAnsi="Calibri" w:cs="Arial"/>
          <w:bCs/>
          <w:lang w:eastAsia="ja-JP"/>
        </w:rPr>
        <w:t xml:space="preserve"> over the same waters at 18 UTC on 10 November. Keeping its westward track, it crossed north of Luzon Island with TY intensity after 00 UTC on 11 November and entered the South China Sea. Turning northwestward, it was downgraded to TS intensity over the same waters at 06 UTC on 12 November and weakened to TD intensity at 12 UTC on 14 November. After turning southeastward, it dissipated over the same waters at 18 UTC on 15 November.</w:t>
      </w:r>
    </w:p>
    <w:p w14:paraId="32C03A28" w14:textId="77777777" w:rsidR="00A0507B" w:rsidRPr="00A9710B" w:rsidRDefault="00A0507B" w:rsidP="00A9710B">
      <w:pPr>
        <w:jc w:val="both"/>
        <w:rPr>
          <w:rFonts w:ascii="Calibri" w:eastAsiaTheme="minorEastAsia" w:hAnsi="Calibri" w:cs="Arial"/>
          <w:bCs/>
          <w:lang w:eastAsia="ja-JP"/>
        </w:rPr>
      </w:pPr>
    </w:p>
    <w:p w14:paraId="65174189" w14:textId="5C50A376" w:rsidR="00A9710B" w:rsidRPr="008E3261" w:rsidRDefault="00A9710B" w:rsidP="00A9710B">
      <w:pPr>
        <w:jc w:val="center"/>
        <w:rPr>
          <w:rFonts w:ascii="Calibri" w:eastAsia="Malgun Gothic" w:hAnsi="Calibri" w:cs="Arial"/>
          <w:b/>
          <w:bCs/>
          <w:lang w:eastAsia="ja-JP"/>
        </w:rPr>
      </w:pPr>
      <w:r w:rsidRPr="0681830B">
        <w:rPr>
          <w:rFonts w:ascii="Calibri" w:eastAsia="Malgun Gothic" w:hAnsi="Calibri" w:cs="Arial"/>
          <w:b/>
          <w:bCs/>
          <w:lang w:eastAsia="ja-JP"/>
        </w:rPr>
        <w:t>T</w:t>
      </w:r>
      <w:r w:rsidR="008D2D04" w:rsidRPr="0681830B">
        <w:rPr>
          <w:rFonts w:ascii="Calibri" w:eastAsia="Malgun Gothic" w:hAnsi="Calibri" w:cs="Arial"/>
          <w:b/>
          <w:bCs/>
          <w:lang w:eastAsia="ja-JP"/>
        </w:rPr>
        <w:t>Y</w:t>
      </w:r>
      <w:r w:rsidRPr="0681830B">
        <w:rPr>
          <w:rFonts w:ascii="Calibri" w:eastAsia="Malgun Gothic" w:hAnsi="Calibri" w:cs="Arial"/>
          <w:b/>
          <w:bCs/>
          <w:lang w:eastAsia="ja-JP"/>
        </w:rPr>
        <w:t xml:space="preserve"> </w:t>
      </w:r>
      <w:r w:rsidR="008D2D04" w:rsidRPr="0681830B">
        <w:rPr>
          <w:rFonts w:ascii="Calibri" w:eastAsia="Malgun Gothic" w:hAnsi="Calibri" w:cs="Arial"/>
          <w:b/>
          <w:bCs/>
          <w:lang w:eastAsia="ja-JP"/>
        </w:rPr>
        <w:t xml:space="preserve">MAN-YI </w:t>
      </w:r>
      <w:r w:rsidRPr="0681830B">
        <w:rPr>
          <w:rFonts w:ascii="Calibri" w:eastAsia="Malgun Gothic" w:hAnsi="Calibri" w:cs="Arial"/>
          <w:b/>
          <w:bCs/>
          <w:lang w:eastAsia="ja-JP"/>
        </w:rPr>
        <w:t>(2424)</w:t>
      </w:r>
    </w:p>
    <w:p w14:paraId="3439B856" w14:textId="73F4C42C" w:rsidR="32815930" w:rsidRDefault="32815930" w:rsidP="0681830B">
      <w:pPr>
        <w:jc w:val="both"/>
        <w:rPr>
          <w:rFonts w:ascii="Calibri" w:eastAsiaTheme="minorEastAsia" w:hAnsi="Calibri" w:cs="Arial"/>
          <w:lang w:eastAsia="ja-JP"/>
        </w:rPr>
      </w:pPr>
      <w:r w:rsidRPr="0681830B">
        <w:rPr>
          <w:rFonts w:ascii="Calibri" w:eastAsiaTheme="minorEastAsia" w:hAnsi="Calibri" w:cs="Arial"/>
          <w:lang w:eastAsia="ja-JP"/>
        </w:rPr>
        <w:t xml:space="preserve">MAN-YI formed as a tropical depression (TD) around the Marshall Islands at 18 UTC on 7 November 2024 and moved westward. It was upgraded to tropical storm (TS) intensity at 18 UTC the next day and moved northwestward. Gradually turning southwestward around the Mariana Islands, it was upgraded to severe tropical storm (STS) intensity over the sea east of </w:t>
      </w:r>
      <w:r w:rsidRPr="0681830B">
        <w:rPr>
          <w:rFonts w:ascii="Calibri" w:eastAsiaTheme="minorEastAsia" w:hAnsi="Calibri" w:cs="Arial"/>
          <w:lang w:eastAsia="ja-JP"/>
        </w:rPr>
        <w:lastRenderedPageBreak/>
        <w:t xml:space="preserve">the Philippines at 00 UTC on 14 November and turned westward. Developing rapidly, it was further upgraded to typhoon (TY) intensity at 00 UTC on 15 November and turned northwestward. It reached its peak intensity with maximum sustained winds of 105 kt and a central pressure of 920 </w:t>
      </w:r>
      <w:proofErr w:type="spellStart"/>
      <w:r w:rsidRPr="0681830B">
        <w:rPr>
          <w:rFonts w:ascii="Calibri" w:eastAsiaTheme="minorEastAsia" w:hAnsi="Calibri" w:cs="Arial"/>
          <w:lang w:eastAsia="ja-JP"/>
        </w:rPr>
        <w:t>hPa</w:t>
      </w:r>
      <w:proofErr w:type="spellEnd"/>
      <w:r w:rsidRPr="0681830B">
        <w:rPr>
          <w:rFonts w:ascii="Calibri" w:eastAsiaTheme="minorEastAsia" w:hAnsi="Calibri" w:cs="Arial"/>
          <w:lang w:eastAsia="ja-JP"/>
        </w:rPr>
        <w:t xml:space="preserve"> over the same waters at 00 UTC the next day. Keeping its TY intensity and northwestward track, it crossed north of Luzon Island at 06 UTC on 17 November and then weakened rapidly. After entering the South China Sea, it was downgraded to STS intensity at 12 UTC on 18 November and turned southwestward. It further weakened to TD intensity at 12 UTC the next day. Keeping its southwestward track, it dissipated over the same waters 18 hours later.</w:t>
      </w:r>
    </w:p>
    <w:p w14:paraId="17994E24" w14:textId="77777777" w:rsidR="00A0507B" w:rsidRPr="008D2D04" w:rsidRDefault="00A0507B" w:rsidP="00A9710B">
      <w:pPr>
        <w:jc w:val="both"/>
        <w:rPr>
          <w:rFonts w:ascii="Calibri" w:eastAsiaTheme="minorEastAsia" w:hAnsi="Calibri" w:cs="Arial"/>
          <w:bCs/>
          <w:lang w:eastAsia="ja-JP"/>
        </w:rPr>
      </w:pPr>
    </w:p>
    <w:p w14:paraId="76D1F6D8" w14:textId="398B58C9" w:rsidR="00A9710B" w:rsidRPr="008E3261" w:rsidRDefault="00A9710B" w:rsidP="00A9710B">
      <w:pPr>
        <w:jc w:val="center"/>
        <w:rPr>
          <w:rFonts w:ascii="Calibri" w:eastAsia="Malgun Gothic" w:hAnsi="Calibri" w:cs="Arial"/>
          <w:b/>
          <w:bCs/>
          <w:lang w:eastAsia="ja-JP"/>
        </w:rPr>
      </w:pPr>
      <w:r w:rsidRPr="008E3261">
        <w:rPr>
          <w:rFonts w:ascii="Calibri" w:eastAsia="Malgun Gothic" w:hAnsi="Calibri" w:cs="Arial"/>
          <w:b/>
          <w:bCs/>
          <w:lang w:eastAsia="ja-JP"/>
        </w:rPr>
        <w:t>T</w:t>
      </w:r>
      <w:r w:rsidR="008D2D04">
        <w:rPr>
          <w:rFonts w:ascii="Calibri" w:eastAsia="Malgun Gothic" w:hAnsi="Calibri" w:cs="Arial"/>
          <w:b/>
          <w:bCs/>
          <w:lang w:eastAsia="ja-JP"/>
        </w:rPr>
        <w:t>Y</w:t>
      </w:r>
      <w:r w:rsidRPr="008E3261">
        <w:rPr>
          <w:rFonts w:ascii="Calibri" w:eastAsia="Malgun Gothic" w:hAnsi="Calibri" w:cs="Arial"/>
          <w:b/>
          <w:bCs/>
          <w:lang w:eastAsia="ja-JP"/>
        </w:rPr>
        <w:t xml:space="preserve"> </w:t>
      </w:r>
      <w:r w:rsidR="008D2D04" w:rsidRPr="008D2D04">
        <w:rPr>
          <w:rFonts w:ascii="Calibri" w:eastAsia="Malgun Gothic" w:hAnsi="Calibri" w:cs="Arial"/>
          <w:b/>
          <w:bCs/>
          <w:lang w:eastAsia="ja-JP"/>
        </w:rPr>
        <w:t xml:space="preserve">USAGI </w:t>
      </w:r>
      <w:r w:rsidRPr="008E3261">
        <w:rPr>
          <w:rFonts w:ascii="Calibri" w:eastAsia="Malgun Gothic" w:hAnsi="Calibri" w:cs="Arial"/>
          <w:b/>
          <w:bCs/>
          <w:lang w:eastAsia="ja-JP"/>
        </w:rPr>
        <w:t>(2</w:t>
      </w:r>
      <w:r>
        <w:rPr>
          <w:rFonts w:ascii="Calibri" w:eastAsia="Malgun Gothic" w:hAnsi="Calibri" w:cs="Arial"/>
          <w:b/>
          <w:bCs/>
          <w:lang w:eastAsia="ja-JP"/>
        </w:rPr>
        <w:t>425</w:t>
      </w:r>
      <w:r w:rsidRPr="008E3261">
        <w:rPr>
          <w:rFonts w:ascii="Calibri" w:eastAsia="Malgun Gothic" w:hAnsi="Calibri" w:cs="Arial"/>
          <w:b/>
          <w:bCs/>
          <w:lang w:eastAsia="ja-JP"/>
        </w:rPr>
        <w:t>)</w:t>
      </w:r>
    </w:p>
    <w:p w14:paraId="1F2333D9" w14:textId="527B1DF2" w:rsidR="00A0507B" w:rsidRDefault="00D95D15" w:rsidP="00A9710B">
      <w:pPr>
        <w:jc w:val="both"/>
        <w:rPr>
          <w:rFonts w:ascii="Calibri" w:eastAsiaTheme="minorEastAsia" w:hAnsi="Calibri" w:cs="Arial"/>
          <w:bCs/>
          <w:lang w:eastAsia="ja-JP"/>
        </w:rPr>
      </w:pPr>
      <w:r w:rsidRPr="00D95D15">
        <w:rPr>
          <w:rFonts w:ascii="Calibri" w:eastAsiaTheme="minorEastAsia" w:hAnsi="Calibri" w:cs="Arial"/>
          <w:bCs/>
          <w:lang w:eastAsia="ja-JP"/>
        </w:rPr>
        <w:t xml:space="preserve">USAGI formed as a tropical depression (TD) around the Chuuk Islands at 00 UTC on 9 November 2024 and moved northwestward. It was upgraded to tropical storm (TS) intensity over the sea east of the Philippines at 18 UTC on 11 November. Developing rapidly over the same waters, it was further upgraded to typhoon (TY) intensity at 00 UTC on 13 November and reached its peak intensity with maximum sustained winds of 95 kt and a central pressure of 940 </w:t>
      </w:r>
      <w:proofErr w:type="spellStart"/>
      <w:r w:rsidRPr="00D95D15">
        <w:rPr>
          <w:rFonts w:ascii="Calibri" w:eastAsiaTheme="minorEastAsia" w:hAnsi="Calibri" w:cs="Arial"/>
          <w:bCs/>
          <w:lang w:eastAsia="ja-JP"/>
        </w:rPr>
        <w:t>hPa</w:t>
      </w:r>
      <w:proofErr w:type="spellEnd"/>
      <w:r w:rsidRPr="00D95D15">
        <w:rPr>
          <w:rFonts w:ascii="Calibri" w:eastAsiaTheme="minorEastAsia" w:hAnsi="Calibri" w:cs="Arial"/>
          <w:bCs/>
          <w:lang w:eastAsia="ja-JP"/>
        </w:rPr>
        <w:t xml:space="preserve"> at 00 UTC the next day. Keeping its northwestward track, it crossed north of Luzon Island with TY intensity around 06 UTC on 14 November and weakened rapidly. After gradually turning northward, it was downgraded to TS intensity over the Bashi Channel at 12 UTC on 15 November and weakened to TD intensity over the sea south of Taiwan 12 hours later. It remained almost stationary around south of Taiwan and dissipated at 18 UTC on 16 November.</w:t>
      </w:r>
    </w:p>
    <w:p w14:paraId="58389DE9" w14:textId="77777777" w:rsidR="00D95D15" w:rsidRPr="008E3261" w:rsidRDefault="00D95D15" w:rsidP="00A9710B">
      <w:pPr>
        <w:jc w:val="both"/>
        <w:rPr>
          <w:rFonts w:ascii="Calibri" w:eastAsiaTheme="minorEastAsia" w:hAnsi="Calibri" w:cs="Arial"/>
          <w:bCs/>
          <w:lang w:eastAsia="ja-JP"/>
        </w:rPr>
      </w:pPr>
    </w:p>
    <w:p w14:paraId="600C5FAA" w14:textId="0052BE77" w:rsidR="00E76DDA" w:rsidRPr="008E3261" w:rsidRDefault="00E76DDA" w:rsidP="00E76DDA">
      <w:pPr>
        <w:jc w:val="center"/>
        <w:rPr>
          <w:rFonts w:ascii="Calibri" w:eastAsia="Malgun Gothic" w:hAnsi="Calibri" w:cs="Arial"/>
          <w:b/>
          <w:bCs/>
          <w:lang w:eastAsia="ja-JP"/>
        </w:rPr>
      </w:pPr>
      <w:r w:rsidRPr="008E3261">
        <w:rPr>
          <w:rFonts w:ascii="Calibri" w:eastAsia="Malgun Gothic" w:hAnsi="Calibri" w:cs="Arial"/>
          <w:b/>
          <w:bCs/>
          <w:lang w:eastAsia="ja-JP"/>
        </w:rPr>
        <w:t>T</w:t>
      </w:r>
      <w:r>
        <w:rPr>
          <w:rFonts w:ascii="Calibri" w:eastAsia="Malgun Gothic" w:hAnsi="Calibri" w:cs="Arial"/>
          <w:b/>
          <w:bCs/>
          <w:lang w:eastAsia="ja-JP"/>
        </w:rPr>
        <w:t>S</w:t>
      </w:r>
      <w:r w:rsidRPr="008E3261">
        <w:rPr>
          <w:rFonts w:ascii="Calibri" w:eastAsia="Malgun Gothic" w:hAnsi="Calibri" w:cs="Arial"/>
          <w:b/>
          <w:bCs/>
          <w:lang w:eastAsia="ja-JP"/>
        </w:rPr>
        <w:t xml:space="preserve"> </w:t>
      </w:r>
      <w:r>
        <w:rPr>
          <w:rFonts w:ascii="Calibri" w:eastAsia="Malgun Gothic" w:hAnsi="Calibri" w:cs="Arial"/>
          <w:b/>
          <w:bCs/>
          <w:lang w:eastAsia="ja-JP"/>
        </w:rPr>
        <w:t>PABUK</w:t>
      </w:r>
      <w:r w:rsidRPr="008D2D04">
        <w:rPr>
          <w:rFonts w:ascii="Calibri" w:eastAsia="Malgun Gothic" w:hAnsi="Calibri" w:cs="Arial"/>
          <w:b/>
          <w:bCs/>
          <w:lang w:eastAsia="ja-JP"/>
        </w:rPr>
        <w:t xml:space="preserve"> </w:t>
      </w:r>
      <w:r w:rsidRPr="008E3261">
        <w:rPr>
          <w:rFonts w:ascii="Calibri" w:eastAsia="Malgun Gothic" w:hAnsi="Calibri" w:cs="Arial"/>
          <w:b/>
          <w:bCs/>
          <w:lang w:eastAsia="ja-JP"/>
        </w:rPr>
        <w:t>(2</w:t>
      </w:r>
      <w:r>
        <w:rPr>
          <w:rFonts w:ascii="Calibri" w:eastAsia="Malgun Gothic" w:hAnsi="Calibri" w:cs="Arial"/>
          <w:b/>
          <w:bCs/>
          <w:lang w:eastAsia="ja-JP"/>
        </w:rPr>
        <w:t>426</w:t>
      </w:r>
      <w:r w:rsidRPr="008E3261">
        <w:rPr>
          <w:rFonts w:ascii="Calibri" w:eastAsia="Malgun Gothic" w:hAnsi="Calibri" w:cs="Arial"/>
          <w:b/>
          <w:bCs/>
          <w:lang w:eastAsia="ja-JP"/>
        </w:rPr>
        <w:t>)</w:t>
      </w:r>
    </w:p>
    <w:p w14:paraId="52989711" w14:textId="7849D741" w:rsidR="00A9710B" w:rsidRPr="00E76DDA" w:rsidRDefault="00A0507B" w:rsidP="00A9710B">
      <w:pPr>
        <w:jc w:val="both"/>
        <w:rPr>
          <w:rFonts w:ascii="Calibri" w:eastAsiaTheme="minorEastAsia" w:hAnsi="Calibri" w:cs="Arial"/>
          <w:bCs/>
          <w:lang w:eastAsia="ja-JP"/>
        </w:rPr>
      </w:pPr>
      <w:r w:rsidRPr="00A0507B">
        <w:rPr>
          <w:rFonts w:ascii="Calibri" w:eastAsiaTheme="minorEastAsia" w:hAnsi="Calibri" w:cs="Arial"/>
          <w:bCs/>
          <w:lang w:eastAsia="ja-JP"/>
        </w:rPr>
        <w:t>PABUK</w:t>
      </w:r>
      <w:r w:rsidRPr="002E4725">
        <w:rPr>
          <w:rFonts w:ascii="Calibri" w:eastAsiaTheme="minorEastAsia" w:hAnsi="Calibri" w:cs="Arial"/>
          <w:bCs/>
          <w:lang w:eastAsia="ja-JP"/>
        </w:rPr>
        <w:t>, after forming as a TD, was upgraded to TS intensity</w:t>
      </w:r>
      <w:r w:rsidR="00514B4C">
        <w:rPr>
          <w:rFonts w:ascii="Calibri" w:eastAsiaTheme="minorEastAsia" w:hAnsi="Calibri" w:cs="Arial"/>
          <w:bCs/>
          <w:lang w:eastAsia="ja-JP"/>
        </w:rPr>
        <w:t xml:space="preserve"> </w:t>
      </w:r>
      <w:r w:rsidR="00514B4C" w:rsidRPr="002E4725">
        <w:rPr>
          <w:rFonts w:ascii="Calibri" w:eastAsiaTheme="minorEastAsia" w:hAnsi="Calibri" w:cs="Arial"/>
          <w:bCs/>
          <w:lang w:eastAsia="ja-JP"/>
        </w:rPr>
        <w:t xml:space="preserve">over the </w:t>
      </w:r>
      <w:r w:rsidR="00514B4C">
        <w:rPr>
          <w:rFonts w:ascii="Calibri" w:eastAsiaTheme="minorEastAsia" w:hAnsi="Calibri" w:cs="Arial"/>
          <w:bCs/>
          <w:lang w:eastAsia="ja-JP"/>
        </w:rPr>
        <w:t xml:space="preserve">South China Sea at 06 UTC on 23 December. It moved northwestward and </w:t>
      </w:r>
      <w:r w:rsidR="00514B4C" w:rsidRPr="002E4725">
        <w:rPr>
          <w:rFonts w:ascii="Calibri" w:eastAsiaTheme="minorEastAsia" w:hAnsi="Calibri" w:cs="Arial"/>
          <w:bCs/>
          <w:lang w:eastAsia="ja-JP"/>
        </w:rPr>
        <w:t xml:space="preserve">reached its peak intensity with maximum sustained winds of </w:t>
      </w:r>
      <w:r w:rsidR="00514B4C">
        <w:rPr>
          <w:rFonts w:ascii="Calibri" w:eastAsiaTheme="minorEastAsia" w:hAnsi="Calibri" w:cs="Arial"/>
          <w:bCs/>
          <w:lang w:eastAsia="ja-JP"/>
        </w:rPr>
        <w:t>4</w:t>
      </w:r>
      <w:r w:rsidR="00514B4C" w:rsidRPr="002E4725">
        <w:rPr>
          <w:rFonts w:ascii="Calibri" w:eastAsiaTheme="minorEastAsia" w:hAnsi="Calibri" w:cs="Arial"/>
          <w:bCs/>
          <w:lang w:eastAsia="ja-JP"/>
        </w:rPr>
        <w:t xml:space="preserve">0 kt and a central pressure of </w:t>
      </w:r>
      <w:r w:rsidR="00514B4C">
        <w:rPr>
          <w:rFonts w:ascii="Calibri" w:eastAsiaTheme="minorEastAsia" w:hAnsi="Calibri" w:cs="Arial"/>
          <w:bCs/>
          <w:lang w:eastAsia="ja-JP"/>
        </w:rPr>
        <w:t>1000</w:t>
      </w:r>
      <w:r w:rsidR="00514B4C" w:rsidRPr="002E4725">
        <w:rPr>
          <w:rFonts w:ascii="Calibri" w:eastAsiaTheme="minorEastAsia" w:hAnsi="Calibri" w:cs="Arial"/>
          <w:bCs/>
          <w:lang w:eastAsia="ja-JP"/>
        </w:rPr>
        <w:t xml:space="preserve"> </w:t>
      </w:r>
      <w:proofErr w:type="spellStart"/>
      <w:r w:rsidR="00514B4C" w:rsidRPr="002E4725">
        <w:rPr>
          <w:rFonts w:ascii="Calibri" w:eastAsiaTheme="minorEastAsia" w:hAnsi="Calibri" w:cs="Arial"/>
          <w:bCs/>
          <w:lang w:eastAsia="ja-JP"/>
        </w:rPr>
        <w:t>hPa</w:t>
      </w:r>
      <w:proofErr w:type="spellEnd"/>
      <w:r w:rsidR="00514B4C" w:rsidRPr="002E4725">
        <w:rPr>
          <w:rFonts w:ascii="Calibri" w:eastAsiaTheme="minorEastAsia" w:hAnsi="Calibri" w:cs="Arial"/>
          <w:bCs/>
          <w:lang w:eastAsia="ja-JP"/>
        </w:rPr>
        <w:t xml:space="preserve"> over the same waters at </w:t>
      </w:r>
      <w:r w:rsidR="00514B4C">
        <w:rPr>
          <w:rFonts w:ascii="Calibri" w:eastAsiaTheme="minorEastAsia" w:hAnsi="Calibri" w:cs="Arial"/>
          <w:bCs/>
          <w:lang w:eastAsia="ja-JP"/>
        </w:rPr>
        <w:t>12</w:t>
      </w:r>
      <w:r w:rsidR="00514B4C" w:rsidRPr="002E4725">
        <w:rPr>
          <w:rFonts w:ascii="Calibri" w:eastAsiaTheme="minorEastAsia" w:hAnsi="Calibri" w:cs="Arial"/>
          <w:bCs/>
          <w:lang w:eastAsia="ja-JP"/>
        </w:rPr>
        <w:t xml:space="preserve"> UTC on </w:t>
      </w:r>
      <w:r w:rsidR="00514B4C">
        <w:rPr>
          <w:rFonts w:ascii="Calibri" w:eastAsiaTheme="minorEastAsia" w:hAnsi="Calibri" w:cs="Arial"/>
          <w:bCs/>
          <w:lang w:eastAsia="ja-JP"/>
        </w:rPr>
        <w:t>24</w:t>
      </w:r>
      <w:r w:rsidR="00514B4C" w:rsidRPr="002E4725">
        <w:rPr>
          <w:rFonts w:ascii="Calibri" w:eastAsiaTheme="minorEastAsia" w:hAnsi="Calibri" w:cs="Arial"/>
          <w:bCs/>
          <w:lang w:eastAsia="ja-JP"/>
        </w:rPr>
        <w:t xml:space="preserve"> </w:t>
      </w:r>
      <w:r w:rsidR="00514B4C">
        <w:rPr>
          <w:rFonts w:ascii="Calibri" w:eastAsiaTheme="minorEastAsia" w:hAnsi="Calibri" w:cs="Arial"/>
          <w:bCs/>
          <w:lang w:eastAsia="ja-JP"/>
        </w:rPr>
        <w:t>December. It turned southwestward and weakened to TD intensity over the same waters at 06 UTC on 25 December.</w:t>
      </w:r>
    </w:p>
    <w:sectPr w:rsidR="00A9710B" w:rsidRPr="00E76DDA" w:rsidSect="006F60B8">
      <w:footerReference w:type="even" r:id="rId18"/>
      <w:footerReference w:type="default" r:id="rId19"/>
      <w:footerReference w:type="first" r:id="rId20"/>
      <w:type w:val="continuous"/>
      <w:pgSz w:w="11906" w:h="16838" w:code="9"/>
      <w:pgMar w:top="1361" w:right="1361" w:bottom="719" w:left="1361" w:header="851" w:footer="196"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5C85D8" w14:textId="77777777" w:rsidR="00C77BA5" w:rsidRDefault="00C77BA5">
      <w:r>
        <w:separator/>
      </w:r>
    </w:p>
  </w:endnote>
  <w:endnote w:type="continuationSeparator" w:id="0">
    <w:p w14:paraId="671CB8E5" w14:textId="77777777" w:rsidR="00C77BA5" w:rsidRDefault="00C77BA5">
      <w:r>
        <w:continuationSeparator/>
      </w:r>
    </w:p>
  </w:endnote>
  <w:endnote w:type="continuationNotice" w:id="1">
    <w:p w14:paraId="711EABBA" w14:textId="77777777" w:rsidR="00C77BA5" w:rsidRDefault="00C77B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O?uAe">
    <w:altName w:val="Microsoft JhengHei"/>
    <w:panose1 w:val="020B0604020202020204"/>
    <w:charset w:val="88"/>
    <w:family w:val="auto"/>
    <w:notTrueType/>
    <w:pitch w:val="default"/>
    <w:sig w:usb0="00000000" w:usb1="08080000" w:usb2="00000010" w:usb3="00000000" w:csb0="00100000" w:csb1="00000000"/>
  </w:font>
  <w:font w:name="Batang">
    <w:altName w:val="바탕"/>
    <w:panose1 w:val="02030600000101010101"/>
    <w:charset w:val="81"/>
    <w:family w:val="roman"/>
    <w:pitch w:val="variable"/>
    <w:sig w:usb0="B00002AF" w:usb1="69D77CFB" w:usb2="00000030" w:usb3="00000000" w:csb0="0008009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BatangChe">
    <w:panose1 w:val="02030609000101010101"/>
    <w:charset w:val="81"/>
    <w:family w:val="modern"/>
    <w:pitch w:val="fixed"/>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신세고딕">
    <w:altName w:val="Batang"/>
    <w:panose1 w:val="020B0604020202020204"/>
    <w:charset w:val="81"/>
    <w:family w:val="roman"/>
    <w:notTrueType/>
    <w:pitch w:val="default"/>
    <w:sig w:usb0="00000001" w:usb1="09060000" w:usb2="00000010" w:usb3="00000000" w:csb0="00080000" w:csb1="00000000"/>
  </w:font>
  <w:font w:name="Arial Unicode MS">
    <w:panose1 w:val="020B0604020202020204"/>
    <w:charset w:val="80"/>
    <w:family w:val="swiss"/>
    <w:pitch w:val="variable"/>
    <w:sig w:usb0="F7FFAFFF" w:usb1="E9DFFFFF" w:usb2="0000003F" w:usb3="00000000" w:csb0="003F01FF" w:csb1="00000000"/>
  </w:font>
  <w:font w:name=".VnTime">
    <w:altName w:val="Courier New"/>
    <w:panose1 w:val="020B0604020202020204"/>
    <w:charset w:val="00"/>
    <w:family w:val="swiss"/>
    <w:pitch w:val="variable"/>
    <w:sig w:usb0="00000003" w:usb1="00000000" w:usb2="00000000" w:usb3="00000000" w:csb0="00000001" w:csb1="00000000"/>
  </w:font>
  <w:font w:name="Courier">
    <w:panose1 w:val="00000000000000000000"/>
    <w:charset w:val="00"/>
    <w:family w:val="modern"/>
    <w:pitch w:val="fixed"/>
    <w:sig w:usb0="00000003" w:usb1="00000000" w:usb2="00000000" w:usb3="00000000" w:csb0="00000001" w:csb1="00000000"/>
  </w:font>
  <w:font w:name="MingLiU">
    <w:altName w:val="細明體"/>
    <w:panose1 w:val="02020509000000000000"/>
    <w:charset w:val="88"/>
    <w:family w:val="modern"/>
    <w:pitch w:val="fixed"/>
    <w:sig w:usb0="A00002FF" w:usb1="28CFFCFA" w:usb2="00000016" w:usb3="00000000" w:csb0="00100001" w:csb1="00000000"/>
  </w:font>
  <w:font w:name="한컴바탕">
    <w:altName w:val="Arial Unicode MS"/>
    <w:panose1 w:val="020B0604020202020204"/>
    <w:charset w:val="81"/>
    <w:family w:val="roman"/>
    <w:pitch w:val="variable"/>
    <w:sig w:usb0="F7FFAFFF" w:usb1="FBDFFFFF" w:usb2="00FFFFFF" w:usb3="00000000" w:csb0="803F01FF" w:csb1="00000000"/>
  </w:font>
  <w:font w:name="Yu Mincho">
    <w:panose1 w:val="02020400000000000000"/>
    <w:charset w:val="80"/>
    <w:family w:val="roman"/>
    <w:pitch w:val="variable"/>
    <w:sig w:usb0="800002E7" w:usb1="2AC7FCFF" w:usb2="00000012" w:usb3="00000000" w:csb0="0002009F"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rebuchet MS">
    <w:panose1 w:val="020B0603020202020204"/>
    <w:charset w:val="00"/>
    <w:family w:val="swiss"/>
    <w:pitch w:val="variable"/>
    <w:sig w:usb0="00000287" w:usb1="000000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FCF5E3" w14:textId="77777777" w:rsidR="0077795E" w:rsidRDefault="0077795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w:t>
    </w:r>
    <w:r>
      <w:rPr>
        <w:rStyle w:val="PageNumber"/>
      </w:rPr>
      <w:fldChar w:fldCharType="end"/>
    </w:r>
  </w:p>
  <w:p w14:paraId="7971E8F7" w14:textId="77777777" w:rsidR="0077795E" w:rsidRDefault="0077795E">
    <w:pPr>
      <w:pStyle w:val="Footer"/>
    </w:pPr>
  </w:p>
  <w:p w14:paraId="22035454" w14:textId="77777777" w:rsidR="0077795E" w:rsidRDefault="00777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9CD228" w14:textId="77777777" w:rsidR="0077795E" w:rsidRPr="00FA4FBA" w:rsidRDefault="0077795E" w:rsidP="00214C36">
    <w:pPr>
      <w:pStyle w:val="Footer"/>
      <w:jc w:val="center"/>
      <w:rPr>
        <w:rFonts w:eastAsia="MS Mincho"/>
        <w:lang w:eastAsia="ja-JP"/>
      </w:rPr>
    </w:pPr>
  </w:p>
  <w:p w14:paraId="3D36F005" w14:textId="77777777" w:rsidR="0077795E" w:rsidRDefault="0077795E"/>
  <w:p w14:paraId="7FA2BF16" w14:textId="66D34D24" w:rsidR="0077795E" w:rsidRDefault="0077795E">
    <w:r w:rsidRPr="757A014C">
      <w:rPr>
        <w:rStyle w:val="PageNumber"/>
        <w:rFonts w:ascii="Trebuchet MS" w:hAnsi="Trebuchet MS"/>
        <w:sz w:val="16"/>
        <w:szCs w:val="16"/>
      </w:rPr>
      <w:t xml:space="preserve">TC </w:t>
    </w:r>
    <w:r w:rsidRPr="757A014C">
      <w:rPr>
        <w:rStyle w:val="PageNumber"/>
        <w:rFonts w:ascii="Trebuchet MS" w:eastAsia="Yu Mincho" w:hAnsi="Trebuchet MS"/>
        <w:sz w:val="16"/>
        <w:szCs w:val="16"/>
        <w:lang w:eastAsia="ja-JP"/>
      </w:rPr>
      <w:t>5</w:t>
    </w:r>
    <w:r>
      <w:rPr>
        <w:rStyle w:val="PageNumber"/>
        <w:rFonts w:ascii="Trebuchet MS" w:eastAsia="Yu Mincho" w:hAnsi="Trebuchet MS"/>
        <w:sz w:val="16"/>
        <w:szCs w:val="16"/>
        <w:lang w:eastAsia="ja-JP"/>
      </w:rPr>
      <w:t>7</w:t>
    </w:r>
    <w:r w:rsidRPr="757A014C">
      <w:rPr>
        <w:rStyle w:val="PageNumber"/>
        <w:rFonts w:ascii="Trebuchet MS" w:hAnsi="Trebuchet MS"/>
        <w:sz w:val="16"/>
        <w:szCs w:val="16"/>
      </w:rPr>
      <w:t>– Appendix XIV Review 202</w:t>
    </w:r>
    <w:r>
      <w:rPr>
        <w:rStyle w:val="PageNumber"/>
        <w:rFonts w:ascii="Trebuchet MS" w:hAnsi="Trebuchet MS"/>
        <w:sz w:val="16"/>
        <w:szCs w:val="16"/>
      </w:rPr>
      <w:t>4</w:t>
    </w:r>
    <w:r w:rsidRPr="757A014C">
      <w:rPr>
        <w:rStyle w:val="PageNumber"/>
        <w:rFonts w:ascii="Trebuchet MS" w:hAnsi="Trebuchet MS"/>
        <w:sz w:val="16"/>
        <w:szCs w:val="16"/>
      </w:rPr>
      <w:t xml:space="preserve"> Typhoon Season </w:t>
    </w:r>
    <w:r>
      <w:tab/>
    </w:r>
    <w:r>
      <w:tab/>
    </w:r>
    <w:r w:rsidRPr="757A014C">
      <w:rPr>
        <w:rStyle w:val="PageNumber"/>
        <w:rFonts w:ascii="Trebuchet MS" w:hAnsi="Trebuchet MS" w:cs="Arial"/>
        <w:noProof/>
        <w:sz w:val="18"/>
        <w:szCs w:val="18"/>
      </w:rPr>
      <w:fldChar w:fldCharType="begin"/>
    </w:r>
    <w:r w:rsidRPr="757A014C">
      <w:rPr>
        <w:rStyle w:val="PageNumber"/>
        <w:rFonts w:ascii="Trebuchet MS" w:hAnsi="Trebuchet MS" w:cs="Arial"/>
        <w:sz w:val="18"/>
        <w:szCs w:val="18"/>
      </w:rPr>
      <w:instrText xml:space="preserve"> PAGE </w:instrText>
    </w:r>
    <w:r w:rsidRPr="757A014C">
      <w:rPr>
        <w:rStyle w:val="PageNumber"/>
        <w:rFonts w:ascii="Trebuchet MS" w:hAnsi="Trebuchet MS" w:cs="Arial"/>
        <w:sz w:val="18"/>
        <w:szCs w:val="18"/>
      </w:rPr>
      <w:fldChar w:fldCharType="separate"/>
    </w:r>
    <w:r w:rsidR="00C064A7">
      <w:rPr>
        <w:rStyle w:val="PageNumber"/>
        <w:rFonts w:ascii="Trebuchet MS" w:hAnsi="Trebuchet MS" w:cs="Arial"/>
        <w:noProof/>
        <w:sz w:val="18"/>
        <w:szCs w:val="18"/>
      </w:rPr>
      <w:t>15</w:t>
    </w:r>
    <w:r w:rsidRPr="757A014C">
      <w:rPr>
        <w:rStyle w:val="PageNumber"/>
        <w:rFonts w:ascii="Trebuchet MS" w:hAnsi="Trebuchet MS" w:cs="Arial"/>
        <w:noProof/>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89B5F1" w14:textId="10E5AF94" w:rsidR="0077795E" w:rsidRPr="004E66A6" w:rsidRDefault="0077795E" w:rsidP="008B34AC">
    <w:pPr>
      <w:pStyle w:val="Footer"/>
      <w:tabs>
        <w:tab w:val="right" w:pos="9073"/>
      </w:tabs>
      <w:rPr>
        <w:rFonts w:ascii="Trebuchet MS" w:hAnsi="Trebuchet MS" w:cs="Arial"/>
        <w:sz w:val="18"/>
        <w:szCs w:val="18"/>
      </w:rPr>
    </w:pPr>
    <w:bookmarkStart w:id="4" w:name="OLE_LINK2"/>
    <w:bookmarkStart w:id="5" w:name="OLE_LINK3"/>
    <w:bookmarkStart w:id="6" w:name="_Hlk183754457"/>
    <w:r>
      <w:rPr>
        <w:rStyle w:val="PageNumber"/>
        <w:rFonts w:ascii="Trebuchet MS" w:hAnsi="Trebuchet MS"/>
        <w:sz w:val="16"/>
        <w:szCs w:val="16"/>
      </w:rPr>
      <w:t xml:space="preserve">TC 42– Appendix XIV Review 2009 Typhoon Season  </w:t>
    </w:r>
    <w:r>
      <w:rPr>
        <w:rStyle w:val="PageNumber"/>
        <w:rFonts w:ascii="Trebuchet MS" w:hAnsi="Trebuchet MS"/>
        <w:sz w:val="16"/>
        <w:szCs w:val="16"/>
      </w:rPr>
      <w:tab/>
    </w:r>
    <w:r>
      <w:rPr>
        <w:rStyle w:val="PageNumber"/>
        <w:rFonts w:ascii="Trebuchet MS" w:hAnsi="Trebuchet MS"/>
        <w:sz w:val="18"/>
        <w:szCs w:val="18"/>
      </w:rPr>
      <w:tab/>
    </w:r>
    <w:r w:rsidRPr="004E66A6">
      <w:rPr>
        <w:rStyle w:val="PageNumber"/>
        <w:rFonts w:ascii="Trebuchet MS" w:hAnsi="Trebuchet MS" w:cs="Arial"/>
        <w:sz w:val="18"/>
        <w:szCs w:val="18"/>
      </w:rPr>
      <w:fldChar w:fldCharType="begin"/>
    </w:r>
    <w:r w:rsidRPr="004E66A6">
      <w:rPr>
        <w:rStyle w:val="PageNumber"/>
        <w:rFonts w:ascii="Trebuchet MS" w:hAnsi="Trebuchet MS" w:cs="Arial"/>
        <w:sz w:val="18"/>
        <w:szCs w:val="18"/>
      </w:rPr>
      <w:instrText xml:space="preserve"> PAGE </w:instrText>
    </w:r>
    <w:r w:rsidRPr="004E66A6">
      <w:rPr>
        <w:rStyle w:val="PageNumber"/>
        <w:rFonts w:ascii="Trebuchet MS" w:hAnsi="Trebuchet MS" w:cs="Arial"/>
        <w:sz w:val="18"/>
        <w:szCs w:val="18"/>
      </w:rPr>
      <w:fldChar w:fldCharType="separate"/>
    </w:r>
    <w:r>
      <w:rPr>
        <w:rStyle w:val="PageNumber"/>
        <w:rFonts w:ascii="Trebuchet MS" w:hAnsi="Trebuchet MS" w:cs="Arial"/>
        <w:noProof/>
        <w:sz w:val="18"/>
        <w:szCs w:val="18"/>
      </w:rPr>
      <w:t>1</w:t>
    </w:r>
    <w:r w:rsidRPr="004E66A6">
      <w:rPr>
        <w:rStyle w:val="PageNumber"/>
        <w:rFonts w:ascii="Trebuchet MS" w:hAnsi="Trebuchet MS" w:cs="Arial"/>
        <w:sz w:val="18"/>
        <w:szCs w:val="18"/>
      </w:rPr>
      <w:fldChar w:fldCharType="end"/>
    </w:r>
    <w:bookmarkEnd w:id="4"/>
    <w:bookmarkEnd w:id="5"/>
    <w:bookmarkEnd w:id="6"/>
    <w:r w:rsidRPr="004E66A6">
      <w:rPr>
        <w:rStyle w:val="PageNumber"/>
        <w:rFonts w:ascii="Trebuchet MS" w:hAnsi="Trebuchet MS" w:cs="Arial"/>
        <w:sz w:val="18"/>
        <w:szCs w:val="18"/>
      </w:rPr>
      <w:t>/</w:t>
    </w:r>
    <w:r w:rsidRPr="004E66A6">
      <w:rPr>
        <w:rStyle w:val="PageNumber"/>
        <w:rFonts w:ascii="Trebuchet MS" w:hAnsi="Trebuchet MS" w:cs="Arial"/>
        <w:sz w:val="18"/>
        <w:szCs w:val="18"/>
      </w:rPr>
      <w:fldChar w:fldCharType="begin"/>
    </w:r>
    <w:r w:rsidRPr="004E66A6">
      <w:rPr>
        <w:rStyle w:val="PageNumber"/>
        <w:rFonts w:ascii="Trebuchet MS" w:hAnsi="Trebuchet MS" w:cs="Arial"/>
        <w:sz w:val="18"/>
        <w:szCs w:val="18"/>
      </w:rPr>
      <w:instrText xml:space="preserve"> NUMPAGES </w:instrText>
    </w:r>
    <w:r w:rsidRPr="004E66A6">
      <w:rPr>
        <w:rStyle w:val="PageNumber"/>
        <w:rFonts w:ascii="Trebuchet MS" w:hAnsi="Trebuchet MS" w:cs="Arial"/>
        <w:sz w:val="18"/>
        <w:szCs w:val="18"/>
      </w:rPr>
      <w:fldChar w:fldCharType="separate"/>
    </w:r>
    <w:r>
      <w:rPr>
        <w:rStyle w:val="PageNumber"/>
        <w:rFonts w:ascii="Trebuchet MS" w:hAnsi="Trebuchet MS" w:cs="Arial"/>
        <w:noProof/>
        <w:sz w:val="18"/>
        <w:szCs w:val="18"/>
      </w:rPr>
      <w:t>12</w:t>
    </w:r>
    <w:r w:rsidRPr="004E66A6">
      <w:rPr>
        <w:rStyle w:val="PageNumber"/>
        <w:rFonts w:ascii="Trebuchet MS" w:hAnsi="Trebuchet MS" w:cs="Arial"/>
        <w:sz w:val="18"/>
        <w:szCs w:val="18"/>
      </w:rPr>
      <w:fldChar w:fldCharType="end"/>
    </w:r>
  </w:p>
  <w:p w14:paraId="3B159746" w14:textId="77777777" w:rsidR="0077795E" w:rsidRDefault="0077795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248B12" w14:textId="77777777" w:rsidR="00C77BA5" w:rsidRDefault="00C77BA5">
      <w:r w:rsidRPr="0065042A">
        <w:rPr>
          <w:rFonts w:ascii="Yu Mincho" w:eastAsia="Yu Mincho" w:hAnsi="Yu Mincho" w:hint="eastAsia"/>
          <w:lang w:eastAsia="ja-JP"/>
        </w:rPr>
        <w:separator/>
      </w:r>
    </w:p>
  </w:footnote>
  <w:footnote w:type="continuationSeparator" w:id="0">
    <w:p w14:paraId="4C2A2D4F" w14:textId="77777777" w:rsidR="00C77BA5" w:rsidRDefault="00C77BA5">
      <w:r>
        <w:continuationSeparator/>
      </w:r>
    </w:p>
  </w:footnote>
  <w:footnote w:type="continuationNotice" w:id="1">
    <w:p w14:paraId="21253E15" w14:textId="77777777" w:rsidR="00C77BA5" w:rsidRDefault="00C77BA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E03D2F"/>
    <w:multiLevelType w:val="hybridMultilevel"/>
    <w:tmpl w:val="2D62642C"/>
    <w:lvl w:ilvl="0" w:tplc="22D0F85A">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 w15:restartNumberingAfterBreak="0">
    <w:nsid w:val="0BCB2584"/>
    <w:multiLevelType w:val="hybridMultilevel"/>
    <w:tmpl w:val="3AB46D18"/>
    <w:lvl w:ilvl="0" w:tplc="075C955A">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 w15:restartNumberingAfterBreak="0">
    <w:nsid w:val="0FE43F15"/>
    <w:multiLevelType w:val="hybridMultilevel"/>
    <w:tmpl w:val="C6B6DCBA"/>
    <w:lvl w:ilvl="0" w:tplc="04090011">
      <w:start w:val="1"/>
      <w:numFmt w:val="decimal"/>
      <w:lvlText w:val="%1)"/>
      <w:lvlJc w:val="left"/>
      <w:pPr>
        <w:tabs>
          <w:tab w:val="num" w:pos="840"/>
        </w:tabs>
        <w:ind w:left="840" w:hanging="420"/>
      </w:pPr>
    </w:lvl>
    <w:lvl w:ilvl="1" w:tplc="04090001">
      <w:start w:val="1"/>
      <w:numFmt w:val="bullet"/>
      <w:lvlText w:val=""/>
      <w:lvlJc w:val="left"/>
      <w:pPr>
        <w:tabs>
          <w:tab w:val="num" w:pos="1260"/>
        </w:tabs>
        <w:ind w:left="1260" w:hanging="420"/>
      </w:pPr>
      <w:rPr>
        <w:rFonts w:ascii="Wingdings" w:hAnsi="Wingdings" w:hint="default"/>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3" w15:restartNumberingAfterBreak="0">
    <w:nsid w:val="12660148"/>
    <w:multiLevelType w:val="hybridMultilevel"/>
    <w:tmpl w:val="B6C64E4E"/>
    <w:lvl w:ilvl="0" w:tplc="26B40F3C">
      <w:start w:val="1"/>
      <w:numFmt w:val="lowerLetter"/>
      <w:lvlText w:val="(%1)"/>
      <w:lvlJc w:val="left"/>
      <w:pPr>
        <w:tabs>
          <w:tab w:val="num" w:pos="480"/>
        </w:tabs>
        <w:ind w:left="480" w:hanging="48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 w15:restartNumberingAfterBreak="0">
    <w:nsid w:val="1AFD05B0"/>
    <w:multiLevelType w:val="hybridMultilevel"/>
    <w:tmpl w:val="1CA44336"/>
    <w:lvl w:ilvl="0" w:tplc="0C88204A">
      <w:start w:val="3"/>
      <w:numFmt w:val="decimal"/>
      <w:lvlText w:val="%1."/>
      <w:lvlJc w:val="left"/>
      <w:pPr>
        <w:tabs>
          <w:tab w:val="num" w:pos="375"/>
        </w:tabs>
        <w:ind w:left="375" w:hanging="375"/>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 w15:restartNumberingAfterBreak="0">
    <w:nsid w:val="1F094EF8"/>
    <w:multiLevelType w:val="hybridMultilevel"/>
    <w:tmpl w:val="16564B42"/>
    <w:lvl w:ilvl="0" w:tplc="405ECA3C">
      <w:start w:val="1"/>
      <w:numFmt w:val="lowerLetter"/>
      <w:lvlText w:val="%1)"/>
      <w:lvlJc w:val="left"/>
      <w:pPr>
        <w:ind w:left="570" w:hanging="360"/>
      </w:pPr>
      <w:rPr>
        <w:rFonts w:hint="default"/>
      </w:rPr>
    </w:lvl>
    <w:lvl w:ilvl="1" w:tplc="04090019" w:tentative="1">
      <w:start w:val="1"/>
      <w:numFmt w:val="lowerLetter"/>
      <w:lvlText w:val="%2)"/>
      <w:lvlJc w:val="left"/>
      <w:pPr>
        <w:ind w:left="1050" w:hanging="420"/>
      </w:pPr>
    </w:lvl>
    <w:lvl w:ilvl="2" w:tplc="0409001B" w:tentative="1">
      <w:start w:val="1"/>
      <w:numFmt w:val="lowerRoman"/>
      <w:lvlText w:val="%3."/>
      <w:lvlJc w:val="right"/>
      <w:pPr>
        <w:ind w:left="1470" w:hanging="420"/>
      </w:pPr>
    </w:lvl>
    <w:lvl w:ilvl="3" w:tplc="0409000F" w:tentative="1">
      <w:start w:val="1"/>
      <w:numFmt w:val="decimal"/>
      <w:lvlText w:val="%4."/>
      <w:lvlJc w:val="left"/>
      <w:pPr>
        <w:ind w:left="1890" w:hanging="420"/>
      </w:pPr>
    </w:lvl>
    <w:lvl w:ilvl="4" w:tplc="04090019" w:tentative="1">
      <w:start w:val="1"/>
      <w:numFmt w:val="lowerLetter"/>
      <w:lvlText w:val="%5)"/>
      <w:lvlJc w:val="left"/>
      <w:pPr>
        <w:ind w:left="2310" w:hanging="420"/>
      </w:pPr>
    </w:lvl>
    <w:lvl w:ilvl="5" w:tplc="0409001B" w:tentative="1">
      <w:start w:val="1"/>
      <w:numFmt w:val="lowerRoman"/>
      <w:lvlText w:val="%6."/>
      <w:lvlJc w:val="right"/>
      <w:pPr>
        <w:ind w:left="2730" w:hanging="420"/>
      </w:pPr>
    </w:lvl>
    <w:lvl w:ilvl="6" w:tplc="0409000F" w:tentative="1">
      <w:start w:val="1"/>
      <w:numFmt w:val="decimal"/>
      <w:lvlText w:val="%7."/>
      <w:lvlJc w:val="left"/>
      <w:pPr>
        <w:ind w:left="3150" w:hanging="420"/>
      </w:pPr>
    </w:lvl>
    <w:lvl w:ilvl="7" w:tplc="04090019" w:tentative="1">
      <w:start w:val="1"/>
      <w:numFmt w:val="lowerLetter"/>
      <w:lvlText w:val="%8)"/>
      <w:lvlJc w:val="left"/>
      <w:pPr>
        <w:ind w:left="3570" w:hanging="420"/>
      </w:pPr>
    </w:lvl>
    <w:lvl w:ilvl="8" w:tplc="0409001B" w:tentative="1">
      <w:start w:val="1"/>
      <w:numFmt w:val="lowerRoman"/>
      <w:lvlText w:val="%9."/>
      <w:lvlJc w:val="right"/>
      <w:pPr>
        <w:ind w:left="3990" w:hanging="420"/>
      </w:pPr>
    </w:lvl>
  </w:abstractNum>
  <w:abstractNum w:abstractNumId="6" w15:restartNumberingAfterBreak="0">
    <w:nsid w:val="235F2EAD"/>
    <w:multiLevelType w:val="hybridMultilevel"/>
    <w:tmpl w:val="78BC3C6A"/>
    <w:lvl w:ilvl="0" w:tplc="8F3C87D4">
      <w:start w:val="1"/>
      <w:numFmt w:val="decimal"/>
      <w:lvlText w:val="(%1)"/>
      <w:lvlJc w:val="left"/>
      <w:pPr>
        <w:tabs>
          <w:tab w:val="num" w:pos="960"/>
        </w:tabs>
        <w:ind w:left="960" w:hanging="735"/>
      </w:pPr>
      <w:rPr>
        <w:rFonts w:hint="default"/>
      </w:rPr>
    </w:lvl>
    <w:lvl w:ilvl="1" w:tplc="04090019" w:tentative="1">
      <w:start w:val="1"/>
      <w:numFmt w:val="ideographTraditional"/>
      <w:lvlText w:val="%2、"/>
      <w:lvlJc w:val="left"/>
      <w:pPr>
        <w:tabs>
          <w:tab w:val="num" w:pos="1185"/>
        </w:tabs>
        <w:ind w:left="1185" w:hanging="480"/>
      </w:pPr>
    </w:lvl>
    <w:lvl w:ilvl="2" w:tplc="0409001B" w:tentative="1">
      <w:start w:val="1"/>
      <w:numFmt w:val="lowerRoman"/>
      <w:lvlText w:val="%3."/>
      <w:lvlJc w:val="right"/>
      <w:pPr>
        <w:tabs>
          <w:tab w:val="num" w:pos="1665"/>
        </w:tabs>
        <w:ind w:left="1665" w:hanging="480"/>
      </w:pPr>
    </w:lvl>
    <w:lvl w:ilvl="3" w:tplc="0409000F" w:tentative="1">
      <w:start w:val="1"/>
      <w:numFmt w:val="decimal"/>
      <w:lvlText w:val="%4."/>
      <w:lvlJc w:val="left"/>
      <w:pPr>
        <w:tabs>
          <w:tab w:val="num" w:pos="2145"/>
        </w:tabs>
        <w:ind w:left="2145" w:hanging="480"/>
      </w:pPr>
    </w:lvl>
    <w:lvl w:ilvl="4" w:tplc="04090019" w:tentative="1">
      <w:start w:val="1"/>
      <w:numFmt w:val="ideographTraditional"/>
      <w:lvlText w:val="%5、"/>
      <w:lvlJc w:val="left"/>
      <w:pPr>
        <w:tabs>
          <w:tab w:val="num" w:pos="2625"/>
        </w:tabs>
        <w:ind w:left="2625" w:hanging="480"/>
      </w:pPr>
    </w:lvl>
    <w:lvl w:ilvl="5" w:tplc="0409001B" w:tentative="1">
      <w:start w:val="1"/>
      <w:numFmt w:val="lowerRoman"/>
      <w:lvlText w:val="%6."/>
      <w:lvlJc w:val="right"/>
      <w:pPr>
        <w:tabs>
          <w:tab w:val="num" w:pos="3105"/>
        </w:tabs>
        <w:ind w:left="3105" w:hanging="480"/>
      </w:pPr>
    </w:lvl>
    <w:lvl w:ilvl="6" w:tplc="0409000F" w:tentative="1">
      <w:start w:val="1"/>
      <w:numFmt w:val="decimal"/>
      <w:lvlText w:val="%7."/>
      <w:lvlJc w:val="left"/>
      <w:pPr>
        <w:tabs>
          <w:tab w:val="num" w:pos="3585"/>
        </w:tabs>
        <w:ind w:left="3585" w:hanging="480"/>
      </w:pPr>
    </w:lvl>
    <w:lvl w:ilvl="7" w:tplc="04090019" w:tentative="1">
      <w:start w:val="1"/>
      <w:numFmt w:val="ideographTraditional"/>
      <w:lvlText w:val="%8、"/>
      <w:lvlJc w:val="left"/>
      <w:pPr>
        <w:tabs>
          <w:tab w:val="num" w:pos="4065"/>
        </w:tabs>
        <w:ind w:left="4065" w:hanging="480"/>
      </w:pPr>
    </w:lvl>
    <w:lvl w:ilvl="8" w:tplc="0409001B" w:tentative="1">
      <w:start w:val="1"/>
      <w:numFmt w:val="lowerRoman"/>
      <w:lvlText w:val="%9."/>
      <w:lvlJc w:val="right"/>
      <w:pPr>
        <w:tabs>
          <w:tab w:val="num" w:pos="4545"/>
        </w:tabs>
        <w:ind w:left="4545" w:hanging="480"/>
      </w:pPr>
    </w:lvl>
  </w:abstractNum>
  <w:abstractNum w:abstractNumId="7" w15:restartNumberingAfterBreak="0">
    <w:nsid w:val="26B35889"/>
    <w:multiLevelType w:val="hybridMultilevel"/>
    <w:tmpl w:val="918C2256"/>
    <w:lvl w:ilvl="0" w:tplc="90187CB4">
      <w:start w:val="1"/>
      <w:numFmt w:val="lowerLetter"/>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8" w15:restartNumberingAfterBreak="0">
    <w:nsid w:val="27B86DA2"/>
    <w:multiLevelType w:val="hybridMultilevel"/>
    <w:tmpl w:val="79BEE43A"/>
    <w:lvl w:ilvl="0" w:tplc="3C9488DE">
      <w:start w:val="1"/>
      <w:numFmt w:val="bullet"/>
      <w:lvlText w:val=""/>
      <w:lvlJc w:val="left"/>
      <w:pPr>
        <w:tabs>
          <w:tab w:val="num" w:pos="720"/>
        </w:tabs>
        <w:ind w:left="720" w:hanging="360"/>
      </w:pPr>
      <w:rPr>
        <w:rFonts w:ascii="Wingdings" w:hAnsi="Wingdings" w:hint="default"/>
      </w:rPr>
    </w:lvl>
    <w:lvl w:ilvl="1" w:tplc="37148AAC" w:tentative="1">
      <w:start w:val="1"/>
      <w:numFmt w:val="bullet"/>
      <w:lvlText w:val=""/>
      <w:lvlJc w:val="left"/>
      <w:pPr>
        <w:tabs>
          <w:tab w:val="num" w:pos="1440"/>
        </w:tabs>
        <w:ind w:left="1440" w:hanging="360"/>
      </w:pPr>
      <w:rPr>
        <w:rFonts w:ascii="Wingdings" w:hAnsi="Wingdings" w:hint="default"/>
      </w:rPr>
    </w:lvl>
    <w:lvl w:ilvl="2" w:tplc="5CF2408C" w:tentative="1">
      <w:start w:val="1"/>
      <w:numFmt w:val="bullet"/>
      <w:lvlText w:val=""/>
      <w:lvlJc w:val="left"/>
      <w:pPr>
        <w:tabs>
          <w:tab w:val="num" w:pos="2160"/>
        </w:tabs>
        <w:ind w:left="2160" w:hanging="360"/>
      </w:pPr>
      <w:rPr>
        <w:rFonts w:ascii="Wingdings" w:hAnsi="Wingdings" w:hint="default"/>
      </w:rPr>
    </w:lvl>
    <w:lvl w:ilvl="3" w:tplc="C204B93A" w:tentative="1">
      <w:start w:val="1"/>
      <w:numFmt w:val="bullet"/>
      <w:lvlText w:val=""/>
      <w:lvlJc w:val="left"/>
      <w:pPr>
        <w:tabs>
          <w:tab w:val="num" w:pos="2880"/>
        </w:tabs>
        <w:ind w:left="2880" w:hanging="360"/>
      </w:pPr>
      <w:rPr>
        <w:rFonts w:ascii="Wingdings" w:hAnsi="Wingdings" w:hint="default"/>
      </w:rPr>
    </w:lvl>
    <w:lvl w:ilvl="4" w:tplc="6AC0B4F0" w:tentative="1">
      <w:start w:val="1"/>
      <w:numFmt w:val="bullet"/>
      <w:lvlText w:val=""/>
      <w:lvlJc w:val="left"/>
      <w:pPr>
        <w:tabs>
          <w:tab w:val="num" w:pos="3600"/>
        </w:tabs>
        <w:ind w:left="3600" w:hanging="360"/>
      </w:pPr>
      <w:rPr>
        <w:rFonts w:ascii="Wingdings" w:hAnsi="Wingdings" w:hint="default"/>
      </w:rPr>
    </w:lvl>
    <w:lvl w:ilvl="5" w:tplc="EC66B39E" w:tentative="1">
      <w:start w:val="1"/>
      <w:numFmt w:val="bullet"/>
      <w:lvlText w:val=""/>
      <w:lvlJc w:val="left"/>
      <w:pPr>
        <w:tabs>
          <w:tab w:val="num" w:pos="4320"/>
        </w:tabs>
        <w:ind w:left="4320" w:hanging="360"/>
      </w:pPr>
      <w:rPr>
        <w:rFonts w:ascii="Wingdings" w:hAnsi="Wingdings" w:hint="default"/>
      </w:rPr>
    </w:lvl>
    <w:lvl w:ilvl="6" w:tplc="34F622EA" w:tentative="1">
      <w:start w:val="1"/>
      <w:numFmt w:val="bullet"/>
      <w:lvlText w:val=""/>
      <w:lvlJc w:val="left"/>
      <w:pPr>
        <w:tabs>
          <w:tab w:val="num" w:pos="5040"/>
        </w:tabs>
        <w:ind w:left="5040" w:hanging="360"/>
      </w:pPr>
      <w:rPr>
        <w:rFonts w:ascii="Wingdings" w:hAnsi="Wingdings" w:hint="default"/>
      </w:rPr>
    </w:lvl>
    <w:lvl w:ilvl="7" w:tplc="C1A45972" w:tentative="1">
      <w:start w:val="1"/>
      <w:numFmt w:val="bullet"/>
      <w:lvlText w:val=""/>
      <w:lvlJc w:val="left"/>
      <w:pPr>
        <w:tabs>
          <w:tab w:val="num" w:pos="5760"/>
        </w:tabs>
        <w:ind w:left="5760" w:hanging="360"/>
      </w:pPr>
      <w:rPr>
        <w:rFonts w:ascii="Wingdings" w:hAnsi="Wingdings" w:hint="default"/>
      </w:rPr>
    </w:lvl>
    <w:lvl w:ilvl="8" w:tplc="EC32EFEC"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8144C18"/>
    <w:multiLevelType w:val="hybridMultilevel"/>
    <w:tmpl w:val="061252F8"/>
    <w:lvl w:ilvl="0" w:tplc="04090001">
      <w:start w:val="1"/>
      <w:numFmt w:val="bullet"/>
      <w:lvlText w:val=""/>
      <w:lvlJc w:val="left"/>
      <w:pPr>
        <w:ind w:left="1200" w:hanging="480"/>
      </w:pPr>
      <w:rPr>
        <w:rFonts w:ascii="Wingdings" w:hAnsi="Wingdings" w:hint="default"/>
      </w:rPr>
    </w:lvl>
    <w:lvl w:ilvl="1" w:tplc="04090003" w:tentative="1">
      <w:start w:val="1"/>
      <w:numFmt w:val="bullet"/>
      <w:lvlText w:val=""/>
      <w:lvlJc w:val="left"/>
      <w:pPr>
        <w:ind w:left="1680" w:hanging="480"/>
      </w:pPr>
      <w:rPr>
        <w:rFonts w:ascii="Wingdings" w:hAnsi="Wingdings" w:hint="default"/>
      </w:rPr>
    </w:lvl>
    <w:lvl w:ilvl="2" w:tplc="04090005" w:tentative="1">
      <w:start w:val="1"/>
      <w:numFmt w:val="bullet"/>
      <w:lvlText w:val=""/>
      <w:lvlJc w:val="left"/>
      <w:pPr>
        <w:ind w:left="2160" w:hanging="480"/>
      </w:pPr>
      <w:rPr>
        <w:rFonts w:ascii="Wingdings" w:hAnsi="Wingdings" w:hint="default"/>
      </w:rPr>
    </w:lvl>
    <w:lvl w:ilvl="3" w:tplc="04090001" w:tentative="1">
      <w:start w:val="1"/>
      <w:numFmt w:val="bullet"/>
      <w:lvlText w:val=""/>
      <w:lvlJc w:val="left"/>
      <w:pPr>
        <w:ind w:left="2640" w:hanging="480"/>
      </w:pPr>
      <w:rPr>
        <w:rFonts w:ascii="Wingdings" w:hAnsi="Wingdings" w:hint="default"/>
      </w:rPr>
    </w:lvl>
    <w:lvl w:ilvl="4" w:tplc="04090003" w:tentative="1">
      <w:start w:val="1"/>
      <w:numFmt w:val="bullet"/>
      <w:lvlText w:val=""/>
      <w:lvlJc w:val="left"/>
      <w:pPr>
        <w:ind w:left="3120" w:hanging="480"/>
      </w:pPr>
      <w:rPr>
        <w:rFonts w:ascii="Wingdings" w:hAnsi="Wingdings" w:hint="default"/>
      </w:rPr>
    </w:lvl>
    <w:lvl w:ilvl="5" w:tplc="04090005" w:tentative="1">
      <w:start w:val="1"/>
      <w:numFmt w:val="bullet"/>
      <w:lvlText w:val=""/>
      <w:lvlJc w:val="left"/>
      <w:pPr>
        <w:ind w:left="3600" w:hanging="480"/>
      </w:pPr>
      <w:rPr>
        <w:rFonts w:ascii="Wingdings" w:hAnsi="Wingdings" w:hint="default"/>
      </w:rPr>
    </w:lvl>
    <w:lvl w:ilvl="6" w:tplc="04090001" w:tentative="1">
      <w:start w:val="1"/>
      <w:numFmt w:val="bullet"/>
      <w:lvlText w:val=""/>
      <w:lvlJc w:val="left"/>
      <w:pPr>
        <w:ind w:left="4080" w:hanging="480"/>
      </w:pPr>
      <w:rPr>
        <w:rFonts w:ascii="Wingdings" w:hAnsi="Wingdings" w:hint="default"/>
      </w:rPr>
    </w:lvl>
    <w:lvl w:ilvl="7" w:tplc="04090003" w:tentative="1">
      <w:start w:val="1"/>
      <w:numFmt w:val="bullet"/>
      <w:lvlText w:val=""/>
      <w:lvlJc w:val="left"/>
      <w:pPr>
        <w:ind w:left="4560" w:hanging="480"/>
      </w:pPr>
      <w:rPr>
        <w:rFonts w:ascii="Wingdings" w:hAnsi="Wingdings" w:hint="default"/>
      </w:rPr>
    </w:lvl>
    <w:lvl w:ilvl="8" w:tplc="04090005" w:tentative="1">
      <w:start w:val="1"/>
      <w:numFmt w:val="bullet"/>
      <w:lvlText w:val=""/>
      <w:lvlJc w:val="left"/>
      <w:pPr>
        <w:ind w:left="5040" w:hanging="480"/>
      </w:pPr>
      <w:rPr>
        <w:rFonts w:ascii="Wingdings" w:hAnsi="Wingdings" w:hint="default"/>
      </w:rPr>
    </w:lvl>
  </w:abstractNum>
  <w:abstractNum w:abstractNumId="10" w15:restartNumberingAfterBreak="0">
    <w:nsid w:val="285F07D9"/>
    <w:multiLevelType w:val="hybridMultilevel"/>
    <w:tmpl w:val="E52C66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20E79FC"/>
    <w:multiLevelType w:val="hybridMultilevel"/>
    <w:tmpl w:val="48C04FC6"/>
    <w:lvl w:ilvl="0" w:tplc="30ACB59A">
      <w:start w:val="1"/>
      <w:numFmt w:val="decimal"/>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332D0806"/>
    <w:multiLevelType w:val="hybridMultilevel"/>
    <w:tmpl w:val="11E49AC0"/>
    <w:lvl w:ilvl="0" w:tplc="8AFA1652">
      <w:start w:val="1"/>
      <w:numFmt w:val="lowerLetter"/>
      <w:lvlText w:val="%1)"/>
      <w:lvlJc w:val="left"/>
      <w:pPr>
        <w:ind w:left="1180" w:hanging="360"/>
      </w:pPr>
      <w:rPr>
        <w:rFonts w:hint="default"/>
      </w:rPr>
    </w:lvl>
    <w:lvl w:ilvl="1" w:tplc="4A2E1D9C">
      <w:start w:val="2"/>
      <w:numFmt w:val="lowerRoman"/>
      <w:lvlText w:val="%2)"/>
      <w:lvlJc w:val="left"/>
      <w:pPr>
        <w:tabs>
          <w:tab w:val="num" w:pos="1960"/>
        </w:tabs>
        <w:ind w:left="1960" w:hanging="720"/>
      </w:pPr>
      <w:rPr>
        <w:rFonts w:hint="default"/>
        <w:color w:val="000000"/>
      </w:rPr>
    </w:lvl>
    <w:lvl w:ilvl="2" w:tplc="0409001B" w:tentative="1">
      <w:start w:val="1"/>
      <w:numFmt w:val="lowerRoman"/>
      <w:lvlText w:val="%3."/>
      <w:lvlJc w:val="right"/>
      <w:pPr>
        <w:ind w:left="2080" w:hanging="420"/>
      </w:pPr>
    </w:lvl>
    <w:lvl w:ilvl="3" w:tplc="0409000F" w:tentative="1">
      <w:start w:val="1"/>
      <w:numFmt w:val="decimal"/>
      <w:lvlText w:val="%4."/>
      <w:lvlJc w:val="left"/>
      <w:pPr>
        <w:ind w:left="2500" w:hanging="420"/>
      </w:pPr>
    </w:lvl>
    <w:lvl w:ilvl="4" w:tplc="04090019" w:tentative="1">
      <w:start w:val="1"/>
      <w:numFmt w:val="lowerLetter"/>
      <w:lvlText w:val="%5)"/>
      <w:lvlJc w:val="left"/>
      <w:pPr>
        <w:ind w:left="2920" w:hanging="420"/>
      </w:pPr>
    </w:lvl>
    <w:lvl w:ilvl="5" w:tplc="0409001B" w:tentative="1">
      <w:start w:val="1"/>
      <w:numFmt w:val="lowerRoman"/>
      <w:lvlText w:val="%6."/>
      <w:lvlJc w:val="right"/>
      <w:pPr>
        <w:ind w:left="3340" w:hanging="420"/>
      </w:pPr>
    </w:lvl>
    <w:lvl w:ilvl="6" w:tplc="0409000F" w:tentative="1">
      <w:start w:val="1"/>
      <w:numFmt w:val="decimal"/>
      <w:lvlText w:val="%7."/>
      <w:lvlJc w:val="left"/>
      <w:pPr>
        <w:ind w:left="3760" w:hanging="420"/>
      </w:pPr>
    </w:lvl>
    <w:lvl w:ilvl="7" w:tplc="04090019" w:tentative="1">
      <w:start w:val="1"/>
      <w:numFmt w:val="lowerLetter"/>
      <w:lvlText w:val="%8)"/>
      <w:lvlJc w:val="left"/>
      <w:pPr>
        <w:ind w:left="4180" w:hanging="420"/>
      </w:pPr>
    </w:lvl>
    <w:lvl w:ilvl="8" w:tplc="0409001B" w:tentative="1">
      <w:start w:val="1"/>
      <w:numFmt w:val="lowerRoman"/>
      <w:lvlText w:val="%9."/>
      <w:lvlJc w:val="right"/>
      <w:pPr>
        <w:ind w:left="4600" w:hanging="420"/>
      </w:pPr>
    </w:lvl>
  </w:abstractNum>
  <w:abstractNum w:abstractNumId="13" w15:restartNumberingAfterBreak="0">
    <w:nsid w:val="33410C3E"/>
    <w:multiLevelType w:val="hybridMultilevel"/>
    <w:tmpl w:val="9FCA7120"/>
    <w:lvl w:ilvl="0" w:tplc="0409000F">
      <w:start w:val="1"/>
      <w:numFmt w:val="decimal"/>
      <w:lvlText w:val="%1."/>
      <w:lvlJc w:val="left"/>
      <w:pPr>
        <w:tabs>
          <w:tab w:val="num" w:pos="420"/>
        </w:tabs>
        <w:ind w:left="420" w:hanging="420"/>
      </w:pPr>
      <w:rPr>
        <w:rFonts w:cs="Times New Roman"/>
      </w:rPr>
    </w:lvl>
    <w:lvl w:ilvl="1" w:tplc="04090001">
      <w:start w:val="1"/>
      <w:numFmt w:val="bullet"/>
      <w:lvlText w:val=""/>
      <w:lvlJc w:val="left"/>
      <w:pPr>
        <w:tabs>
          <w:tab w:val="num" w:pos="840"/>
        </w:tabs>
        <w:ind w:left="840" w:hanging="420"/>
      </w:pPr>
      <w:rPr>
        <w:rFonts w:ascii="Wingdings" w:hAnsi="Wingdings" w:hint="default"/>
      </w:rPr>
    </w:lvl>
    <w:lvl w:ilvl="2" w:tplc="0409001B">
      <w:start w:val="1"/>
      <w:numFmt w:val="decimal"/>
      <w:lvlText w:val="%3."/>
      <w:lvlJc w:val="left"/>
      <w:pPr>
        <w:tabs>
          <w:tab w:val="num" w:pos="1740"/>
        </w:tabs>
        <w:ind w:left="1740" w:hanging="360"/>
      </w:pPr>
      <w:rPr>
        <w:rFonts w:cs="Times New Roman"/>
      </w:rPr>
    </w:lvl>
    <w:lvl w:ilvl="3" w:tplc="0409000F">
      <w:start w:val="1"/>
      <w:numFmt w:val="decimal"/>
      <w:lvlText w:val="%4."/>
      <w:lvlJc w:val="left"/>
      <w:pPr>
        <w:tabs>
          <w:tab w:val="num" w:pos="2460"/>
        </w:tabs>
        <w:ind w:left="2460" w:hanging="360"/>
      </w:pPr>
      <w:rPr>
        <w:rFonts w:cs="Times New Roman"/>
      </w:rPr>
    </w:lvl>
    <w:lvl w:ilvl="4" w:tplc="04090019">
      <w:start w:val="1"/>
      <w:numFmt w:val="decimal"/>
      <w:lvlText w:val="%5."/>
      <w:lvlJc w:val="left"/>
      <w:pPr>
        <w:tabs>
          <w:tab w:val="num" w:pos="3180"/>
        </w:tabs>
        <w:ind w:left="3180" w:hanging="360"/>
      </w:pPr>
      <w:rPr>
        <w:rFonts w:cs="Times New Roman"/>
      </w:rPr>
    </w:lvl>
    <w:lvl w:ilvl="5" w:tplc="0409001B">
      <w:start w:val="1"/>
      <w:numFmt w:val="decimal"/>
      <w:lvlText w:val="%6."/>
      <w:lvlJc w:val="left"/>
      <w:pPr>
        <w:tabs>
          <w:tab w:val="num" w:pos="3900"/>
        </w:tabs>
        <w:ind w:left="3900" w:hanging="360"/>
      </w:pPr>
      <w:rPr>
        <w:rFonts w:cs="Times New Roman"/>
      </w:rPr>
    </w:lvl>
    <w:lvl w:ilvl="6" w:tplc="0409000F">
      <w:start w:val="1"/>
      <w:numFmt w:val="decimal"/>
      <w:lvlText w:val="%7."/>
      <w:lvlJc w:val="left"/>
      <w:pPr>
        <w:tabs>
          <w:tab w:val="num" w:pos="4620"/>
        </w:tabs>
        <w:ind w:left="4620" w:hanging="360"/>
      </w:pPr>
      <w:rPr>
        <w:rFonts w:cs="Times New Roman"/>
      </w:rPr>
    </w:lvl>
    <w:lvl w:ilvl="7" w:tplc="04090019">
      <w:start w:val="1"/>
      <w:numFmt w:val="decimal"/>
      <w:lvlText w:val="%8."/>
      <w:lvlJc w:val="left"/>
      <w:pPr>
        <w:tabs>
          <w:tab w:val="num" w:pos="5340"/>
        </w:tabs>
        <w:ind w:left="5340" w:hanging="360"/>
      </w:pPr>
      <w:rPr>
        <w:rFonts w:cs="Times New Roman"/>
      </w:rPr>
    </w:lvl>
    <w:lvl w:ilvl="8" w:tplc="0409001B">
      <w:start w:val="1"/>
      <w:numFmt w:val="decimal"/>
      <w:lvlText w:val="%9."/>
      <w:lvlJc w:val="left"/>
      <w:pPr>
        <w:tabs>
          <w:tab w:val="num" w:pos="6060"/>
        </w:tabs>
        <w:ind w:left="6060" w:hanging="360"/>
      </w:pPr>
      <w:rPr>
        <w:rFonts w:cs="Times New Roman"/>
      </w:rPr>
    </w:lvl>
  </w:abstractNum>
  <w:abstractNum w:abstractNumId="14" w15:restartNumberingAfterBreak="0">
    <w:nsid w:val="3461326D"/>
    <w:multiLevelType w:val="hybridMultilevel"/>
    <w:tmpl w:val="F5EAA8E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5596159"/>
    <w:multiLevelType w:val="hybridMultilevel"/>
    <w:tmpl w:val="D1427ED2"/>
    <w:lvl w:ilvl="0" w:tplc="6B9A51CE">
      <w:start w:val="1"/>
      <w:numFmt w:val="lowerRoman"/>
      <w:lvlText w:val="%1)"/>
      <w:lvlJc w:val="left"/>
      <w:pPr>
        <w:tabs>
          <w:tab w:val="num" w:pos="1440"/>
        </w:tabs>
        <w:ind w:left="1440" w:hanging="720"/>
      </w:pPr>
      <w:rPr>
        <w:rFonts w:hint="default"/>
      </w:rPr>
    </w:lvl>
    <w:lvl w:ilvl="1" w:tplc="04090019" w:tentative="1">
      <w:start w:val="1"/>
      <w:numFmt w:val="ideographTraditional"/>
      <w:lvlText w:val="%2、"/>
      <w:lvlJc w:val="left"/>
      <w:pPr>
        <w:tabs>
          <w:tab w:val="num" w:pos="1680"/>
        </w:tabs>
        <w:ind w:left="1680" w:hanging="480"/>
      </w:pPr>
    </w:lvl>
    <w:lvl w:ilvl="2" w:tplc="0409001B" w:tentative="1">
      <w:start w:val="1"/>
      <w:numFmt w:val="lowerRoman"/>
      <w:lvlText w:val="%3."/>
      <w:lvlJc w:val="right"/>
      <w:pPr>
        <w:tabs>
          <w:tab w:val="num" w:pos="2160"/>
        </w:tabs>
        <w:ind w:left="2160" w:hanging="480"/>
      </w:pPr>
    </w:lvl>
    <w:lvl w:ilvl="3" w:tplc="0409000F" w:tentative="1">
      <w:start w:val="1"/>
      <w:numFmt w:val="decimal"/>
      <w:lvlText w:val="%4."/>
      <w:lvlJc w:val="left"/>
      <w:pPr>
        <w:tabs>
          <w:tab w:val="num" w:pos="2640"/>
        </w:tabs>
        <w:ind w:left="2640" w:hanging="480"/>
      </w:pPr>
    </w:lvl>
    <w:lvl w:ilvl="4" w:tplc="04090019" w:tentative="1">
      <w:start w:val="1"/>
      <w:numFmt w:val="ideographTraditional"/>
      <w:lvlText w:val="%5、"/>
      <w:lvlJc w:val="left"/>
      <w:pPr>
        <w:tabs>
          <w:tab w:val="num" w:pos="3120"/>
        </w:tabs>
        <w:ind w:left="3120" w:hanging="480"/>
      </w:pPr>
    </w:lvl>
    <w:lvl w:ilvl="5" w:tplc="0409001B" w:tentative="1">
      <w:start w:val="1"/>
      <w:numFmt w:val="lowerRoman"/>
      <w:lvlText w:val="%6."/>
      <w:lvlJc w:val="right"/>
      <w:pPr>
        <w:tabs>
          <w:tab w:val="num" w:pos="3600"/>
        </w:tabs>
        <w:ind w:left="3600" w:hanging="480"/>
      </w:pPr>
    </w:lvl>
    <w:lvl w:ilvl="6" w:tplc="0409000F" w:tentative="1">
      <w:start w:val="1"/>
      <w:numFmt w:val="decimal"/>
      <w:lvlText w:val="%7."/>
      <w:lvlJc w:val="left"/>
      <w:pPr>
        <w:tabs>
          <w:tab w:val="num" w:pos="4080"/>
        </w:tabs>
        <w:ind w:left="4080" w:hanging="480"/>
      </w:pPr>
    </w:lvl>
    <w:lvl w:ilvl="7" w:tplc="04090019" w:tentative="1">
      <w:start w:val="1"/>
      <w:numFmt w:val="ideographTraditional"/>
      <w:lvlText w:val="%8、"/>
      <w:lvlJc w:val="left"/>
      <w:pPr>
        <w:tabs>
          <w:tab w:val="num" w:pos="4560"/>
        </w:tabs>
        <w:ind w:left="4560" w:hanging="480"/>
      </w:pPr>
    </w:lvl>
    <w:lvl w:ilvl="8" w:tplc="0409001B" w:tentative="1">
      <w:start w:val="1"/>
      <w:numFmt w:val="lowerRoman"/>
      <w:lvlText w:val="%9."/>
      <w:lvlJc w:val="right"/>
      <w:pPr>
        <w:tabs>
          <w:tab w:val="num" w:pos="5040"/>
        </w:tabs>
        <w:ind w:left="5040" w:hanging="480"/>
      </w:pPr>
    </w:lvl>
  </w:abstractNum>
  <w:abstractNum w:abstractNumId="16" w15:restartNumberingAfterBreak="0">
    <w:nsid w:val="36C55B26"/>
    <w:multiLevelType w:val="hybridMultilevel"/>
    <w:tmpl w:val="4ADA0210"/>
    <w:lvl w:ilvl="0" w:tplc="9DB849B2">
      <w:start w:val="5"/>
      <w:numFmt w:val="decimal"/>
      <w:pStyle w:val="Heading1"/>
      <w:lvlText w:val="%1."/>
      <w:lvlJc w:val="left"/>
      <w:pPr>
        <w:tabs>
          <w:tab w:val="num" w:pos="360"/>
        </w:tabs>
        <w:ind w:left="0" w:firstLine="0"/>
      </w:pPr>
      <w:rPr>
        <w:rFonts w:hint="eastAsia"/>
      </w:rPr>
    </w:lvl>
    <w:lvl w:ilvl="1" w:tplc="282C9F8A">
      <w:start w:val="1"/>
      <w:numFmt w:val="lowerLetter"/>
      <w:lvlText w:val="(%2)"/>
      <w:lvlJc w:val="left"/>
      <w:pPr>
        <w:tabs>
          <w:tab w:val="num" w:pos="1175"/>
        </w:tabs>
        <w:ind w:left="1175" w:hanging="375"/>
      </w:pPr>
      <w:rPr>
        <w:rFonts w:hint="eastAsia"/>
      </w:rPr>
    </w:lvl>
    <w:lvl w:ilvl="2" w:tplc="8564D1F0">
      <w:start w:val="1"/>
      <w:numFmt w:val="upperLetter"/>
      <w:lvlText w:val="(%3)"/>
      <w:lvlJc w:val="left"/>
      <w:pPr>
        <w:tabs>
          <w:tab w:val="num" w:pos="1650"/>
        </w:tabs>
        <w:ind w:left="1650" w:hanging="450"/>
      </w:pPr>
      <w:rPr>
        <w:rFonts w:hint="default"/>
      </w:rPr>
    </w:lvl>
    <w:lvl w:ilvl="3" w:tplc="0409000F" w:tentative="1">
      <w:start w:val="1"/>
      <w:numFmt w:val="decimal"/>
      <w:lvlText w:val="%4."/>
      <w:lvlJc w:val="left"/>
      <w:pPr>
        <w:tabs>
          <w:tab w:val="num" w:pos="2000"/>
        </w:tabs>
        <w:ind w:left="2000" w:hanging="400"/>
      </w:pPr>
    </w:lvl>
    <w:lvl w:ilvl="4" w:tplc="04090019" w:tentative="1">
      <w:start w:val="1"/>
      <w:numFmt w:val="upperLetter"/>
      <w:lvlText w:val="%5."/>
      <w:lvlJc w:val="left"/>
      <w:pPr>
        <w:tabs>
          <w:tab w:val="num" w:pos="2400"/>
        </w:tabs>
        <w:ind w:left="2400" w:hanging="400"/>
      </w:pPr>
    </w:lvl>
    <w:lvl w:ilvl="5" w:tplc="0409001B" w:tentative="1">
      <w:start w:val="1"/>
      <w:numFmt w:val="lowerRoman"/>
      <w:lvlText w:val="%6."/>
      <w:lvlJc w:val="right"/>
      <w:pPr>
        <w:tabs>
          <w:tab w:val="num" w:pos="2800"/>
        </w:tabs>
        <w:ind w:left="2800" w:hanging="400"/>
      </w:pPr>
    </w:lvl>
    <w:lvl w:ilvl="6" w:tplc="0409000F" w:tentative="1">
      <w:start w:val="1"/>
      <w:numFmt w:val="decimal"/>
      <w:lvlText w:val="%7."/>
      <w:lvlJc w:val="left"/>
      <w:pPr>
        <w:tabs>
          <w:tab w:val="num" w:pos="3200"/>
        </w:tabs>
        <w:ind w:left="3200" w:hanging="400"/>
      </w:pPr>
    </w:lvl>
    <w:lvl w:ilvl="7" w:tplc="04090019" w:tentative="1">
      <w:start w:val="1"/>
      <w:numFmt w:val="upperLetter"/>
      <w:lvlText w:val="%8."/>
      <w:lvlJc w:val="left"/>
      <w:pPr>
        <w:tabs>
          <w:tab w:val="num" w:pos="3600"/>
        </w:tabs>
        <w:ind w:left="3600" w:hanging="400"/>
      </w:pPr>
    </w:lvl>
    <w:lvl w:ilvl="8" w:tplc="0409001B" w:tentative="1">
      <w:start w:val="1"/>
      <w:numFmt w:val="lowerRoman"/>
      <w:lvlText w:val="%9."/>
      <w:lvlJc w:val="right"/>
      <w:pPr>
        <w:tabs>
          <w:tab w:val="num" w:pos="4000"/>
        </w:tabs>
        <w:ind w:left="4000" w:hanging="400"/>
      </w:pPr>
    </w:lvl>
  </w:abstractNum>
  <w:abstractNum w:abstractNumId="17" w15:restartNumberingAfterBreak="0">
    <w:nsid w:val="36CC0068"/>
    <w:multiLevelType w:val="hybridMultilevel"/>
    <w:tmpl w:val="6C882FA8"/>
    <w:lvl w:ilvl="0" w:tplc="AA54DBB8">
      <w:start w:val="1"/>
      <w:numFmt w:val="bullet"/>
      <w:lvlText w:val=""/>
      <w:lvlJc w:val="left"/>
      <w:pPr>
        <w:tabs>
          <w:tab w:val="num" w:pos="720"/>
        </w:tabs>
        <w:ind w:left="720" w:hanging="360"/>
      </w:pPr>
      <w:rPr>
        <w:rFonts w:ascii="Wingdings" w:hAnsi="Wingdings" w:hint="default"/>
      </w:rPr>
    </w:lvl>
    <w:lvl w:ilvl="1" w:tplc="B81ED7EA">
      <w:start w:val="1"/>
      <w:numFmt w:val="bullet"/>
      <w:lvlText w:val=""/>
      <w:lvlJc w:val="left"/>
      <w:pPr>
        <w:tabs>
          <w:tab w:val="num" w:pos="1440"/>
        </w:tabs>
        <w:ind w:left="1440" w:hanging="360"/>
      </w:pPr>
      <w:rPr>
        <w:rFonts w:ascii="Wingdings" w:hAnsi="Wingdings" w:hint="default"/>
      </w:rPr>
    </w:lvl>
    <w:lvl w:ilvl="2" w:tplc="CF769178" w:tentative="1">
      <w:start w:val="1"/>
      <w:numFmt w:val="bullet"/>
      <w:lvlText w:val=""/>
      <w:lvlJc w:val="left"/>
      <w:pPr>
        <w:tabs>
          <w:tab w:val="num" w:pos="2160"/>
        </w:tabs>
        <w:ind w:left="2160" w:hanging="360"/>
      </w:pPr>
      <w:rPr>
        <w:rFonts w:ascii="Wingdings" w:hAnsi="Wingdings" w:hint="default"/>
      </w:rPr>
    </w:lvl>
    <w:lvl w:ilvl="3" w:tplc="18245E06" w:tentative="1">
      <w:start w:val="1"/>
      <w:numFmt w:val="bullet"/>
      <w:lvlText w:val=""/>
      <w:lvlJc w:val="left"/>
      <w:pPr>
        <w:tabs>
          <w:tab w:val="num" w:pos="2880"/>
        </w:tabs>
        <w:ind w:left="2880" w:hanging="360"/>
      </w:pPr>
      <w:rPr>
        <w:rFonts w:ascii="Wingdings" w:hAnsi="Wingdings" w:hint="default"/>
      </w:rPr>
    </w:lvl>
    <w:lvl w:ilvl="4" w:tplc="A232DCCA" w:tentative="1">
      <w:start w:val="1"/>
      <w:numFmt w:val="bullet"/>
      <w:lvlText w:val=""/>
      <w:lvlJc w:val="left"/>
      <w:pPr>
        <w:tabs>
          <w:tab w:val="num" w:pos="3600"/>
        </w:tabs>
        <w:ind w:left="3600" w:hanging="360"/>
      </w:pPr>
      <w:rPr>
        <w:rFonts w:ascii="Wingdings" w:hAnsi="Wingdings" w:hint="default"/>
      </w:rPr>
    </w:lvl>
    <w:lvl w:ilvl="5" w:tplc="E81E8280" w:tentative="1">
      <w:start w:val="1"/>
      <w:numFmt w:val="bullet"/>
      <w:lvlText w:val=""/>
      <w:lvlJc w:val="left"/>
      <w:pPr>
        <w:tabs>
          <w:tab w:val="num" w:pos="4320"/>
        </w:tabs>
        <w:ind w:left="4320" w:hanging="360"/>
      </w:pPr>
      <w:rPr>
        <w:rFonts w:ascii="Wingdings" w:hAnsi="Wingdings" w:hint="default"/>
      </w:rPr>
    </w:lvl>
    <w:lvl w:ilvl="6" w:tplc="D604DEC2" w:tentative="1">
      <w:start w:val="1"/>
      <w:numFmt w:val="bullet"/>
      <w:lvlText w:val=""/>
      <w:lvlJc w:val="left"/>
      <w:pPr>
        <w:tabs>
          <w:tab w:val="num" w:pos="5040"/>
        </w:tabs>
        <w:ind w:left="5040" w:hanging="360"/>
      </w:pPr>
      <w:rPr>
        <w:rFonts w:ascii="Wingdings" w:hAnsi="Wingdings" w:hint="default"/>
      </w:rPr>
    </w:lvl>
    <w:lvl w:ilvl="7" w:tplc="5268E264" w:tentative="1">
      <w:start w:val="1"/>
      <w:numFmt w:val="bullet"/>
      <w:lvlText w:val=""/>
      <w:lvlJc w:val="left"/>
      <w:pPr>
        <w:tabs>
          <w:tab w:val="num" w:pos="5760"/>
        </w:tabs>
        <w:ind w:left="5760" w:hanging="360"/>
      </w:pPr>
      <w:rPr>
        <w:rFonts w:ascii="Wingdings" w:hAnsi="Wingdings" w:hint="default"/>
      </w:rPr>
    </w:lvl>
    <w:lvl w:ilvl="8" w:tplc="C900926E"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7463296"/>
    <w:multiLevelType w:val="hybridMultilevel"/>
    <w:tmpl w:val="8E06E920"/>
    <w:lvl w:ilvl="0" w:tplc="34CA9EE0">
      <w:start w:val="1"/>
      <w:numFmt w:val="lowerLetter"/>
      <w:lvlText w:val="%1)"/>
      <w:lvlJc w:val="left"/>
      <w:pPr>
        <w:ind w:left="555" w:hanging="360"/>
      </w:pPr>
      <w:rPr>
        <w:rFonts w:hint="default"/>
        <w:color w:val="auto"/>
      </w:rPr>
    </w:lvl>
    <w:lvl w:ilvl="1" w:tplc="04090019" w:tentative="1">
      <w:start w:val="1"/>
      <w:numFmt w:val="lowerLetter"/>
      <w:lvlText w:val="%2)"/>
      <w:lvlJc w:val="left"/>
      <w:pPr>
        <w:ind w:left="1035" w:hanging="420"/>
      </w:pPr>
    </w:lvl>
    <w:lvl w:ilvl="2" w:tplc="0409001B" w:tentative="1">
      <w:start w:val="1"/>
      <w:numFmt w:val="lowerRoman"/>
      <w:lvlText w:val="%3."/>
      <w:lvlJc w:val="right"/>
      <w:pPr>
        <w:ind w:left="1455" w:hanging="420"/>
      </w:pPr>
    </w:lvl>
    <w:lvl w:ilvl="3" w:tplc="0409000F" w:tentative="1">
      <w:start w:val="1"/>
      <w:numFmt w:val="decimal"/>
      <w:lvlText w:val="%4."/>
      <w:lvlJc w:val="left"/>
      <w:pPr>
        <w:ind w:left="1875" w:hanging="420"/>
      </w:pPr>
    </w:lvl>
    <w:lvl w:ilvl="4" w:tplc="04090019" w:tentative="1">
      <w:start w:val="1"/>
      <w:numFmt w:val="lowerLetter"/>
      <w:lvlText w:val="%5)"/>
      <w:lvlJc w:val="left"/>
      <w:pPr>
        <w:ind w:left="2295" w:hanging="420"/>
      </w:pPr>
    </w:lvl>
    <w:lvl w:ilvl="5" w:tplc="0409001B" w:tentative="1">
      <w:start w:val="1"/>
      <w:numFmt w:val="lowerRoman"/>
      <w:lvlText w:val="%6."/>
      <w:lvlJc w:val="right"/>
      <w:pPr>
        <w:ind w:left="2715" w:hanging="420"/>
      </w:pPr>
    </w:lvl>
    <w:lvl w:ilvl="6" w:tplc="0409000F" w:tentative="1">
      <w:start w:val="1"/>
      <w:numFmt w:val="decimal"/>
      <w:lvlText w:val="%7."/>
      <w:lvlJc w:val="left"/>
      <w:pPr>
        <w:ind w:left="3135" w:hanging="420"/>
      </w:pPr>
    </w:lvl>
    <w:lvl w:ilvl="7" w:tplc="04090019" w:tentative="1">
      <w:start w:val="1"/>
      <w:numFmt w:val="lowerLetter"/>
      <w:lvlText w:val="%8)"/>
      <w:lvlJc w:val="left"/>
      <w:pPr>
        <w:ind w:left="3555" w:hanging="420"/>
      </w:pPr>
    </w:lvl>
    <w:lvl w:ilvl="8" w:tplc="0409001B" w:tentative="1">
      <w:start w:val="1"/>
      <w:numFmt w:val="lowerRoman"/>
      <w:lvlText w:val="%9."/>
      <w:lvlJc w:val="right"/>
      <w:pPr>
        <w:ind w:left="3975" w:hanging="420"/>
      </w:pPr>
    </w:lvl>
  </w:abstractNum>
  <w:abstractNum w:abstractNumId="19" w15:restartNumberingAfterBreak="0">
    <w:nsid w:val="3B962598"/>
    <w:multiLevelType w:val="hybridMultilevel"/>
    <w:tmpl w:val="C6B6DCBA"/>
    <w:lvl w:ilvl="0" w:tplc="04090011">
      <w:start w:val="1"/>
      <w:numFmt w:val="decimal"/>
      <w:lvlText w:val="%1)"/>
      <w:lvlJc w:val="left"/>
      <w:pPr>
        <w:tabs>
          <w:tab w:val="num" w:pos="840"/>
        </w:tabs>
        <w:ind w:left="840" w:hanging="420"/>
      </w:pPr>
    </w:lvl>
    <w:lvl w:ilvl="1" w:tplc="04090001">
      <w:start w:val="1"/>
      <w:numFmt w:val="bullet"/>
      <w:lvlText w:val=""/>
      <w:lvlJc w:val="left"/>
      <w:pPr>
        <w:tabs>
          <w:tab w:val="num" w:pos="1260"/>
        </w:tabs>
        <w:ind w:left="1260" w:hanging="420"/>
      </w:pPr>
      <w:rPr>
        <w:rFonts w:ascii="Wingdings" w:hAnsi="Wingdings" w:hint="default"/>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0" w15:restartNumberingAfterBreak="0">
    <w:nsid w:val="3E4E7AA3"/>
    <w:multiLevelType w:val="hybridMultilevel"/>
    <w:tmpl w:val="FAC034CA"/>
    <w:lvl w:ilvl="0" w:tplc="AFD636B4">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21" w15:restartNumberingAfterBreak="0">
    <w:nsid w:val="41441B6F"/>
    <w:multiLevelType w:val="hybridMultilevel"/>
    <w:tmpl w:val="48C04FC6"/>
    <w:lvl w:ilvl="0" w:tplc="30ACB59A">
      <w:start w:val="1"/>
      <w:numFmt w:val="decimal"/>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837CB2"/>
    <w:multiLevelType w:val="hybridMultilevel"/>
    <w:tmpl w:val="F918B47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46DB07B0"/>
    <w:multiLevelType w:val="hybridMultilevel"/>
    <w:tmpl w:val="3B7C5B60"/>
    <w:lvl w:ilvl="0" w:tplc="FB6C16F2">
      <w:start w:val="1"/>
      <w:numFmt w:val="bullet"/>
      <w:lvlText w:val=""/>
      <w:lvlJc w:val="left"/>
      <w:pPr>
        <w:tabs>
          <w:tab w:val="num" w:pos="720"/>
        </w:tabs>
        <w:ind w:left="720" w:hanging="360"/>
      </w:pPr>
      <w:rPr>
        <w:rFonts w:ascii="Wingdings" w:hAnsi="Wingdings" w:hint="default"/>
      </w:rPr>
    </w:lvl>
    <w:lvl w:ilvl="1" w:tplc="CA00E144">
      <w:start w:val="189"/>
      <w:numFmt w:val="bullet"/>
      <w:lvlText w:val=""/>
      <w:lvlJc w:val="left"/>
      <w:pPr>
        <w:tabs>
          <w:tab w:val="num" w:pos="1440"/>
        </w:tabs>
        <w:ind w:left="1440" w:hanging="360"/>
      </w:pPr>
      <w:rPr>
        <w:rFonts w:ascii="Wingdings" w:hAnsi="Wingdings" w:hint="default"/>
      </w:rPr>
    </w:lvl>
    <w:lvl w:ilvl="2" w:tplc="B36A975E" w:tentative="1">
      <w:start w:val="1"/>
      <w:numFmt w:val="bullet"/>
      <w:lvlText w:val=""/>
      <w:lvlJc w:val="left"/>
      <w:pPr>
        <w:tabs>
          <w:tab w:val="num" w:pos="2160"/>
        </w:tabs>
        <w:ind w:left="2160" w:hanging="360"/>
      </w:pPr>
      <w:rPr>
        <w:rFonts w:ascii="Wingdings" w:hAnsi="Wingdings" w:hint="default"/>
      </w:rPr>
    </w:lvl>
    <w:lvl w:ilvl="3" w:tplc="6E122A64" w:tentative="1">
      <w:start w:val="1"/>
      <w:numFmt w:val="bullet"/>
      <w:lvlText w:val=""/>
      <w:lvlJc w:val="left"/>
      <w:pPr>
        <w:tabs>
          <w:tab w:val="num" w:pos="2880"/>
        </w:tabs>
        <w:ind w:left="2880" w:hanging="360"/>
      </w:pPr>
      <w:rPr>
        <w:rFonts w:ascii="Wingdings" w:hAnsi="Wingdings" w:hint="default"/>
      </w:rPr>
    </w:lvl>
    <w:lvl w:ilvl="4" w:tplc="CB98017A" w:tentative="1">
      <w:start w:val="1"/>
      <w:numFmt w:val="bullet"/>
      <w:lvlText w:val=""/>
      <w:lvlJc w:val="left"/>
      <w:pPr>
        <w:tabs>
          <w:tab w:val="num" w:pos="3600"/>
        </w:tabs>
        <w:ind w:left="3600" w:hanging="360"/>
      </w:pPr>
      <w:rPr>
        <w:rFonts w:ascii="Wingdings" w:hAnsi="Wingdings" w:hint="default"/>
      </w:rPr>
    </w:lvl>
    <w:lvl w:ilvl="5" w:tplc="EEC6EB14" w:tentative="1">
      <w:start w:val="1"/>
      <w:numFmt w:val="bullet"/>
      <w:lvlText w:val=""/>
      <w:lvlJc w:val="left"/>
      <w:pPr>
        <w:tabs>
          <w:tab w:val="num" w:pos="4320"/>
        </w:tabs>
        <w:ind w:left="4320" w:hanging="360"/>
      </w:pPr>
      <w:rPr>
        <w:rFonts w:ascii="Wingdings" w:hAnsi="Wingdings" w:hint="default"/>
      </w:rPr>
    </w:lvl>
    <w:lvl w:ilvl="6" w:tplc="255227A2" w:tentative="1">
      <w:start w:val="1"/>
      <w:numFmt w:val="bullet"/>
      <w:lvlText w:val=""/>
      <w:lvlJc w:val="left"/>
      <w:pPr>
        <w:tabs>
          <w:tab w:val="num" w:pos="5040"/>
        </w:tabs>
        <w:ind w:left="5040" w:hanging="360"/>
      </w:pPr>
      <w:rPr>
        <w:rFonts w:ascii="Wingdings" w:hAnsi="Wingdings" w:hint="default"/>
      </w:rPr>
    </w:lvl>
    <w:lvl w:ilvl="7" w:tplc="CF6C05B6" w:tentative="1">
      <w:start w:val="1"/>
      <w:numFmt w:val="bullet"/>
      <w:lvlText w:val=""/>
      <w:lvlJc w:val="left"/>
      <w:pPr>
        <w:tabs>
          <w:tab w:val="num" w:pos="5760"/>
        </w:tabs>
        <w:ind w:left="5760" w:hanging="360"/>
      </w:pPr>
      <w:rPr>
        <w:rFonts w:ascii="Wingdings" w:hAnsi="Wingdings" w:hint="default"/>
      </w:rPr>
    </w:lvl>
    <w:lvl w:ilvl="8" w:tplc="8A845D62"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0F33007"/>
    <w:multiLevelType w:val="multilevel"/>
    <w:tmpl w:val="0409001D"/>
    <w:lvl w:ilvl="0">
      <w:start w:val="1"/>
      <w:numFmt w:val="decimal"/>
      <w:lvlText w:val="%1"/>
      <w:lvlJc w:val="left"/>
      <w:pPr>
        <w:ind w:left="425" w:hanging="425"/>
      </w:pPr>
      <w:rPr>
        <w:rFonts w:hint="default"/>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5" w15:restartNumberingAfterBreak="0">
    <w:nsid w:val="53384B8E"/>
    <w:multiLevelType w:val="hybridMultilevel"/>
    <w:tmpl w:val="1C3EF312"/>
    <w:lvl w:ilvl="0" w:tplc="BCB034AC">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6" w15:restartNumberingAfterBreak="0">
    <w:nsid w:val="54BB44D1"/>
    <w:multiLevelType w:val="hybridMultilevel"/>
    <w:tmpl w:val="60C60426"/>
    <w:lvl w:ilvl="0" w:tplc="7214E546">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7" w15:restartNumberingAfterBreak="0">
    <w:nsid w:val="54BD1EB2"/>
    <w:multiLevelType w:val="hybridMultilevel"/>
    <w:tmpl w:val="625CD314"/>
    <w:lvl w:ilvl="0" w:tplc="0409000F">
      <w:start w:val="1"/>
      <w:numFmt w:val="decimal"/>
      <w:lvlText w:val="%1."/>
      <w:lvlJc w:val="left"/>
      <w:pPr>
        <w:tabs>
          <w:tab w:val="num" w:pos="480"/>
        </w:tabs>
        <w:ind w:left="480" w:hanging="48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8" w15:restartNumberingAfterBreak="0">
    <w:nsid w:val="558A4E7A"/>
    <w:multiLevelType w:val="hybridMultilevel"/>
    <w:tmpl w:val="A4282ABA"/>
    <w:lvl w:ilvl="0" w:tplc="042A000F">
      <w:start w:val="1"/>
      <w:numFmt w:val="decimal"/>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9" w15:restartNumberingAfterBreak="0">
    <w:nsid w:val="567168A8"/>
    <w:multiLevelType w:val="hybridMultilevel"/>
    <w:tmpl w:val="73F4C9CE"/>
    <w:lvl w:ilvl="0" w:tplc="042A000F">
      <w:start w:val="1"/>
      <w:numFmt w:val="decimal"/>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0" w15:restartNumberingAfterBreak="0">
    <w:nsid w:val="56BA764C"/>
    <w:multiLevelType w:val="hybridMultilevel"/>
    <w:tmpl w:val="64300C50"/>
    <w:lvl w:ilvl="0" w:tplc="34090015">
      <w:start w:val="1"/>
      <w:numFmt w:val="upp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1" w15:restartNumberingAfterBreak="0">
    <w:nsid w:val="572F5E36"/>
    <w:multiLevelType w:val="hybridMultilevel"/>
    <w:tmpl w:val="0BF616D0"/>
    <w:lvl w:ilvl="0" w:tplc="0E6A7702">
      <w:start w:val="1"/>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BF502E2"/>
    <w:multiLevelType w:val="hybridMultilevel"/>
    <w:tmpl w:val="C1B0258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5E150EB5"/>
    <w:multiLevelType w:val="multilevel"/>
    <w:tmpl w:val="FF04E53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4" w15:restartNumberingAfterBreak="0">
    <w:nsid w:val="66115D7D"/>
    <w:multiLevelType w:val="hybridMultilevel"/>
    <w:tmpl w:val="ABD46350"/>
    <w:lvl w:ilvl="0" w:tplc="9114217A">
      <w:start w:val="1"/>
      <w:numFmt w:val="bullet"/>
      <w:lvlText w:val=""/>
      <w:lvlJc w:val="left"/>
      <w:pPr>
        <w:tabs>
          <w:tab w:val="num" w:pos="720"/>
        </w:tabs>
        <w:ind w:left="720" w:hanging="360"/>
      </w:pPr>
      <w:rPr>
        <w:rFonts w:ascii="Wingdings" w:hAnsi="Wingdings" w:hint="default"/>
      </w:rPr>
    </w:lvl>
    <w:lvl w:ilvl="1" w:tplc="8774E684" w:tentative="1">
      <w:start w:val="1"/>
      <w:numFmt w:val="bullet"/>
      <w:lvlText w:val=""/>
      <w:lvlJc w:val="left"/>
      <w:pPr>
        <w:tabs>
          <w:tab w:val="num" w:pos="1440"/>
        </w:tabs>
        <w:ind w:left="1440" w:hanging="360"/>
      </w:pPr>
      <w:rPr>
        <w:rFonts w:ascii="Wingdings" w:hAnsi="Wingdings" w:hint="default"/>
      </w:rPr>
    </w:lvl>
    <w:lvl w:ilvl="2" w:tplc="F10E5C4E" w:tentative="1">
      <w:start w:val="1"/>
      <w:numFmt w:val="bullet"/>
      <w:lvlText w:val=""/>
      <w:lvlJc w:val="left"/>
      <w:pPr>
        <w:tabs>
          <w:tab w:val="num" w:pos="2160"/>
        </w:tabs>
        <w:ind w:left="2160" w:hanging="360"/>
      </w:pPr>
      <w:rPr>
        <w:rFonts w:ascii="Wingdings" w:hAnsi="Wingdings" w:hint="default"/>
      </w:rPr>
    </w:lvl>
    <w:lvl w:ilvl="3" w:tplc="A4083134" w:tentative="1">
      <w:start w:val="1"/>
      <w:numFmt w:val="bullet"/>
      <w:lvlText w:val=""/>
      <w:lvlJc w:val="left"/>
      <w:pPr>
        <w:tabs>
          <w:tab w:val="num" w:pos="2880"/>
        </w:tabs>
        <w:ind w:left="2880" w:hanging="360"/>
      </w:pPr>
      <w:rPr>
        <w:rFonts w:ascii="Wingdings" w:hAnsi="Wingdings" w:hint="default"/>
      </w:rPr>
    </w:lvl>
    <w:lvl w:ilvl="4" w:tplc="25B87E32" w:tentative="1">
      <w:start w:val="1"/>
      <w:numFmt w:val="bullet"/>
      <w:lvlText w:val=""/>
      <w:lvlJc w:val="left"/>
      <w:pPr>
        <w:tabs>
          <w:tab w:val="num" w:pos="3600"/>
        </w:tabs>
        <w:ind w:left="3600" w:hanging="360"/>
      </w:pPr>
      <w:rPr>
        <w:rFonts w:ascii="Wingdings" w:hAnsi="Wingdings" w:hint="default"/>
      </w:rPr>
    </w:lvl>
    <w:lvl w:ilvl="5" w:tplc="AA4A8AAE" w:tentative="1">
      <w:start w:val="1"/>
      <w:numFmt w:val="bullet"/>
      <w:lvlText w:val=""/>
      <w:lvlJc w:val="left"/>
      <w:pPr>
        <w:tabs>
          <w:tab w:val="num" w:pos="4320"/>
        </w:tabs>
        <w:ind w:left="4320" w:hanging="360"/>
      </w:pPr>
      <w:rPr>
        <w:rFonts w:ascii="Wingdings" w:hAnsi="Wingdings" w:hint="default"/>
      </w:rPr>
    </w:lvl>
    <w:lvl w:ilvl="6" w:tplc="9C2E100E" w:tentative="1">
      <w:start w:val="1"/>
      <w:numFmt w:val="bullet"/>
      <w:lvlText w:val=""/>
      <w:lvlJc w:val="left"/>
      <w:pPr>
        <w:tabs>
          <w:tab w:val="num" w:pos="5040"/>
        </w:tabs>
        <w:ind w:left="5040" w:hanging="360"/>
      </w:pPr>
      <w:rPr>
        <w:rFonts w:ascii="Wingdings" w:hAnsi="Wingdings" w:hint="default"/>
      </w:rPr>
    </w:lvl>
    <w:lvl w:ilvl="7" w:tplc="27F8DE5C" w:tentative="1">
      <w:start w:val="1"/>
      <w:numFmt w:val="bullet"/>
      <w:lvlText w:val=""/>
      <w:lvlJc w:val="left"/>
      <w:pPr>
        <w:tabs>
          <w:tab w:val="num" w:pos="5760"/>
        </w:tabs>
        <w:ind w:left="5760" w:hanging="360"/>
      </w:pPr>
      <w:rPr>
        <w:rFonts w:ascii="Wingdings" w:hAnsi="Wingdings" w:hint="default"/>
      </w:rPr>
    </w:lvl>
    <w:lvl w:ilvl="8" w:tplc="29B8FE06"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6BF70A5"/>
    <w:multiLevelType w:val="hybridMultilevel"/>
    <w:tmpl w:val="9F5274C2"/>
    <w:lvl w:ilvl="0" w:tplc="906C2A96">
      <w:start w:val="1"/>
      <w:numFmt w:val="lowerLetter"/>
      <w:lvlText w:val="(%1)"/>
      <w:lvlJc w:val="left"/>
      <w:pPr>
        <w:tabs>
          <w:tab w:val="num" w:pos="840"/>
        </w:tabs>
        <w:ind w:left="840" w:hanging="360"/>
      </w:pPr>
      <w:rPr>
        <w:rFonts w:ascii="Times New Roman" w:eastAsia="?s?O?uAe" w:hAnsi="Times New Roman" w:cs="Times New Roman"/>
      </w:rPr>
    </w:lvl>
    <w:lvl w:ilvl="1" w:tplc="04090019">
      <w:start w:val="1"/>
      <w:numFmt w:val="upperLetter"/>
      <w:lvlText w:val="%2."/>
      <w:lvlJc w:val="left"/>
      <w:pPr>
        <w:tabs>
          <w:tab w:val="num" w:pos="1280"/>
        </w:tabs>
        <w:ind w:left="1280" w:hanging="400"/>
      </w:pPr>
    </w:lvl>
    <w:lvl w:ilvl="2" w:tplc="0409001B" w:tentative="1">
      <w:start w:val="1"/>
      <w:numFmt w:val="lowerRoman"/>
      <w:lvlText w:val="%3."/>
      <w:lvlJc w:val="right"/>
      <w:pPr>
        <w:tabs>
          <w:tab w:val="num" w:pos="1680"/>
        </w:tabs>
        <w:ind w:left="1680" w:hanging="400"/>
      </w:pPr>
    </w:lvl>
    <w:lvl w:ilvl="3" w:tplc="0409000F" w:tentative="1">
      <w:start w:val="1"/>
      <w:numFmt w:val="decimal"/>
      <w:lvlText w:val="%4."/>
      <w:lvlJc w:val="left"/>
      <w:pPr>
        <w:tabs>
          <w:tab w:val="num" w:pos="2080"/>
        </w:tabs>
        <w:ind w:left="2080" w:hanging="400"/>
      </w:pPr>
    </w:lvl>
    <w:lvl w:ilvl="4" w:tplc="04090019" w:tentative="1">
      <w:start w:val="1"/>
      <w:numFmt w:val="upperLetter"/>
      <w:lvlText w:val="%5."/>
      <w:lvlJc w:val="left"/>
      <w:pPr>
        <w:tabs>
          <w:tab w:val="num" w:pos="2480"/>
        </w:tabs>
        <w:ind w:left="2480" w:hanging="400"/>
      </w:pPr>
    </w:lvl>
    <w:lvl w:ilvl="5" w:tplc="0409001B" w:tentative="1">
      <w:start w:val="1"/>
      <w:numFmt w:val="lowerRoman"/>
      <w:lvlText w:val="%6."/>
      <w:lvlJc w:val="right"/>
      <w:pPr>
        <w:tabs>
          <w:tab w:val="num" w:pos="2880"/>
        </w:tabs>
        <w:ind w:left="2880" w:hanging="400"/>
      </w:pPr>
    </w:lvl>
    <w:lvl w:ilvl="6" w:tplc="0409000F" w:tentative="1">
      <w:start w:val="1"/>
      <w:numFmt w:val="decimal"/>
      <w:lvlText w:val="%7."/>
      <w:lvlJc w:val="left"/>
      <w:pPr>
        <w:tabs>
          <w:tab w:val="num" w:pos="3280"/>
        </w:tabs>
        <w:ind w:left="3280" w:hanging="400"/>
      </w:pPr>
    </w:lvl>
    <w:lvl w:ilvl="7" w:tplc="04090019" w:tentative="1">
      <w:start w:val="1"/>
      <w:numFmt w:val="upperLetter"/>
      <w:lvlText w:val="%8."/>
      <w:lvlJc w:val="left"/>
      <w:pPr>
        <w:tabs>
          <w:tab w:val="num" w:pos="3680"/>
        </w:tabs>
        <w:ind w:left="3680" w:hanging="400"/>
      </w:pPr>
    </w:lvl>
    <w:lvl w:ilvl="8" w:tplc="0409001B" w:tentative="1">
      <w:start w:val="1"/>
      <w:numFmt w:val="lowerRoman"/>
      <w:lvlText w:val="%9."/>
      <w:lvlJc w:val="right"/>
      <w:pPr>
        <w:tabs>
          <w:tab w:val="num" w:pos="4080"/>
        </w:tabs>
        <w:ind w:left="4080" w:hanging="400"/>
      </w:pPr>
    </w:lvl>
  </w:abstractNum>
  <w:abstractNum w:abstractNumId="36" w15:restartNumberingAfterBreak="0">
    <w:nsid w:val="67A146A5"/>
    <w:multiLevelType w:val="hybridMultilevel"/>
    <w:tmpl w:val="BD62048C"/>
    <w:lvl w:ilvl="0" w:tplc="B2B2EDD8">
      <w:start w:val="1"/>
      <w:numFmt w:val="bullet"/>
      <w:lvlText w:val=""/>
      <w:lvlJc w:val="left"/>
      <w:pPr>
        <w:tabs>
          <w:tab w:val="num" w:pos="720"/>
        </w:tabs>
        <w:ind w:left="720" w:hanging="360"/>
      </w:pPr>
      <w:rPr>
        <w:rFonts w:ascii="Wingdings" w:hAnsi="Wingdings" w:hint="default"/>
      </w:rPr>
    </w:lvl>
    <w:lvl w:ilvl="1" w:tplc="04348158" w:tentative="1">
      <w:start w:val="1"/>
      <w:numFmt w:val="bullet"/>
      <w:lvlText w:val=""/>
      <w:lvlJc w:val="left"/>
      <w:pPr>
        <w:tabs>
          <w:tab w:val="num" w:pos="1440"/>
        </w:tabs>
        <w:ind w:left="1440" w:hanging="360"/>
      </w:pPr>
      <w:rPr>
        <w:rFonts w:ascii="Wingdings" w:hAnsi="Wingdings" w:hint="default"/>
      </w:rPr>
    </w:lvl>
    <w:lvl w:ilvl="2" w:tplc="9B20B704" w:tentative="1">
      <w:start w:val="1"/>
      <w:numFmt w:val="bullet"/>
      <w:lvlText w:val=""/>
      <w:lvlJc w:val="left"/>
      <w:pPr>
        <w:tabs>
          <w:tab w:val="num" w:pos="2160"/>
        </w:tabs>
        <w:ind w:left="2160" w:hanging="360"/>
      </w:pPr>
      <w:rPr>
        <w:rFonts w:ascii="Wingdings" w:hAnsi="Wingdings" w:hint="default"/>
      </w:rPr>
    </w:lvl>
    <w:lvl w:ilvl="3" w:tplc="8A7E675A" w:tentative="1">
      <w:start w:val="1"/>
      <w:numFmt w:val="bullet"/>
      <w:lvlText w:val=""/>
      <w:lvlJc w:val="left"/>
      <w:pPr>
        <w:tabs>
          <w:tab w:val="num" w:pos="2880"/>
        </w:tabs>
        <w:ind w:left="2880" w:hanging="360"/>
      </w:pPr>
      <w:rPr>
        <w:rFonts w:ascii="Wingdings" w:hAnsi="Wingdings" w:hint="default"/>
      </w:rPr>
    </w:lvl>
    <w:lvl w:ilvl="4" w:tplc="6DE466A8" w:tentative="1">
      <w:start w:val="1"/>
      <w:numFmt w:val="bullet"/>
      <w:lvlText w:val=""/>
      <w:lvlJc w:val="left"/>
      <w:pPr>
        <w:tabs>
          <w:tab w:val="num" w:pos="3600"/>
        </w:tabs>
        <w:ind w:left="3600" w:hanging="360"/>
      </w:pPr>
      <w:rPr>
        <w:rFonts w:ascii="Wingdings" w:hAnsi="Wingdings" w:hint="default"/>
      </w:rPr>
    </w:lvl>
    <w:lvl w:ilvl="5" w:tplc="BED6C5BE" w:tentative="1">
      <w:start w:val="1"/>
      <w:numFmt w:val="bullet"/>
      <w:lvlText w:val=""/>
      <w:lvlJc w:val="left"/>
      <w:pPr>
        <w:tabs>
          <w:tab w:val="num" w:pos="4320"/>
        </w:tabs>
        <w:ind w:left="4320" w:hanging="360"/>
      </w:pPr>
      <w:rPr>
        <w:rFonts w:ascii="Wingdings" w:hAnsi="Wingdings" w:hint="default"/>
      </w:rPr>
    </w:lvl>
    <w:lvl w:ilvl="6" w:tplc="BFF22AAC" w:tentative="1">
      <w:start w:val="1"/>
      <w:numFmt w:val="bullet"/>
      <w:lvlText w:val=""/>
      <w:lvlJc w:val="left"/>
      <w:pPr>
        <w:tabs>
          <w:tab w:val="num" w:pos="5040"/>
        </w:tabs>
        <w:ind w:left="5040" w:hanging="360"/>
      </w:pPr>
      <w:rPr>
        <w:rFonts w:ascii="Wingdings" w:hAnsi="Wingdings" w:hint="default"/>
      </w:rPr>
    </w:lvl>
    <w:lvl w:ilvl="7" w:tplc="9378F396" w:tentative="1">
      <w:start w:val="1"/>
      <w:numFmt w:val="bullet"/>
      <w:lvlText w:val=""/>
      <w:lvlJc w:val="left"/>
      <w:pPr>
        <w:tabs>
          <w:tab w:val="num" w:pos="5760"/>
        </w:tabs>
        <w:ind w:left="5760" w:hanging="360"/>
      </w:pPr>
      <w:rPr>
        <w:rFonts w:ascii="Wingdings" w:hAnsi="Wingdings" w:hint="default"/>
      </w:rPr>
    </w:lvl>
    <w:lvl w:ilvl="8" w:tplc="74904A3E"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7E6322A"/>
    <w:multiLevelType w:val="hybridMultilevel"/>
    <w:tmpl w:val="C6B6DCBA"/>
    <w:lvl w:ilvl="0" w:tplc="04090011">
      <w:start w:val="1"/>
      <w:numFmt w:val="decimal"/>
      <w:lvlText w:val="%1)"/>
      <w:lvlJc w:val="left"/>
      <w:pPr>
        <w:tabs>
          <w:tab w:val="num" w:pos="840"/>
        </w:tabs>
        <w:ind w:left="840" w:hanging="420"/>
      </w:pPr>
    </w:lvl>
    <w:lvl w:ilvl="1" w:tplc="04090001">
      <w:start w:val="1"/>
      <w:numFmt w:val="bullet"/>
      <w:lvlText w:val=""/>
      <w:lvlJc w:val="left"/>
      <w:pPr>
        <w:tabs>
          <w:tab w:val="num" w:pos="1260"/>
        </w:tabs>
        <w:ind w:left="1260" w:hanging="420"/>
      </w:pPr>
      <w:rPr>
        <w:rFonts w:ascii="Wingdings" w:hAnsi="Wingdings" w:hint="default"/>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38" w15:restartNumberingAfterBreak="0">
    <w:nsid w:val="6CE26BF5"/>
    <w:multiLevelType w:val="hybridMultilevel"/>
    <w:tmpl w:val="A6EE8BC4"/>
    <w:lvl w:ilvl="0" w:tplc="FCA4C098">
      <w:start w:val="1"/>
      <w:numFmt w:val="lowerLetter"/>
      <w:lvlText w:val="(%1)"/>
      <w:lvlJc w:val="left"/>
      <w:pPr>
        <w:tabs>
          <w:tab w:val="num" w:pos="760"/>
        </w:tabs>
        <w:ind w:left="760" w:hanging="360"/>
      </w:pPr>
      <w:rPr>
        <w:rFonts w:hint="eastAsia"/>
      </w:rPr>
    </w:lvl>
    <w:lvl w:ilvl="1" w:tplc="04090019" w:tentative="1">
      <w:start w:val="1"/>
      <w:numFmt w:val="upperLetter"/>
      <w:lvlText w:val="%2."/>
      <w:lvlJc w:val="left"/>
      <w:pPr>
        <w:tabs>
          <w:tab w:val="num" w:pos="1200"/>
        </w:tabs>
        <w:ind w:left="1200" w:hanging="400"/>
      </w:pPr>
    </w:lvl>
    <w:lvl w:ilvl="2" w:tplc="0409001B" w:tentative="1">
      <w:start w:val="1"/>
      <w:numFmt w:val="lowerRoman"/>
      <w:lvlText w:val="%3."/>
      <w:lvlJc w:val="right"/>
      <w:pPr>
        <w:tabs>
          <w:tab w:val="num" w:pos="1600"/>
        </w:tabs>
        <w:ind w:left="1600" w:hanging="400"/>
      </w:pPr>
    </w:lvl>
    <w:lvl w:ilvl="3" w:tplc="0409000F" w:tentative="1">
      <w:start w:val="1"/>
      <w:numFmt w:val="decimal"/>
      <w:lvlText w:val="%4."/>
      <w:lvlJc w:val="left"/>
      <w:pPr>
        <w:tabs>
          <w:tab w:val="num" w:pos="2000"/>
        </w:tabs>
        <w:ind w:left="2000" w:hanging="400"/>
      </w:pPr>
    </w:lvl>
    <w:lvl w:ilvl="4" w:tplc="04090019" w:tentative="1">
      <w:start w:val="1"/>
      <w:numFmt w:val="upperLetter"/>
      <w:lvlText w:val="%5."/>
      <w:lvlJc w:val="left"/>
      <w:pPr>
        <w:tabs>
          <w:tab w:val="num" w:pos="2400"/>
        </w:tabs>
        <w:ind w:left="2400" w:hanging="400"/>
      </w:pPr>
    </w:lvl>
    <w:lvl w:ilvl="5" w:tplc="0409001B" w:tentative="1">
      <w:start w:val="1"/>
      <w:numFmt w:val="lowerRoman"/>
      <w:lvlText w:val="%6."/>
      <w:lvlJc w:val="right"/>
      <w:pPr>
        <w:tabs>
          <w:tab w:val="num" w:pos="2800"/>
        </w:tabs>
        <w:ind w:left="2800" w:hanging="400"/>
      </w:pPr>
    </w:lvl>
    <w:lvl w:ilvl="6" w:tplc="0409000F" w:tentative="1">
      <w:start w:val="1"/>
      <w:numFmt w:val="decimal"/>
      <w:lvlText w:val="%7."/>
      <w:lvlJc w:val="left"/>
      <w:pPr>
        <w:tabs>
          <w:tab w:val="num" w:pos="3200"/>
        </w:tabs>
        <w:ind w:left="3200" w:hanging="400"/>
      </w:pPr>
    </w:lvl>
    <w:lvl w:ilvl="7" w:tplc="04090019" w:tentative="1">
      <w:start w:val="1"/>
      <w:numFmt w:val="upperLetter"/>
      <w:lvlText w:val="%8."/>
      <w:lvlJc w:val="left"/>
      <w:pPr>
        <w:tabs>
          <w:tab w:val="num" w:pos="3600"/>
        </w:tabs>
        <w:ind w:left="3600" w:hanging="400"/>
      </w:pPr>
    </w:lvl>
    <w:lvl w:ilvl="8" w:tplc="0409001B" w:tentative="1">
      <w:start w:val="1"/>
      <w:numFmt w:val="lowerRoman"/>
      <w:lvlText w:val="%9."/>
      <w:lvlJc w:val="right"/>
      <w:pPr>
        <w:tabs>
          <w:tab w:val="num" w:pos="4000"/>
        </w:tabs>
        <w:ind w:left="4000" w:hanging="400"/>
      </w:pPr>
    </w:lvl>
  </w:abstractNum>
  <w:abstractNum w:abstractNumId="39" w15:restartNumberingAfterBreak="0">
    <w:nsid w:val="721D1BB2"/>
    <w:multiLevelType w:val="hybridMultilevel"/>
    <w:tmpl w:val="64547F62"/>
    <w:lvl w:ilvl="0" w:tplc="5B1A68C4">
      <w:start w:val="1"/>
      <w:numFmt w:val="bullet"/>
      <w:lvlText w:val=""/>
      <w:lvlJc w:val="left"/>
      <w:pPr>
        <w:tabs>
          <w:tab w:val="num" w:pos="720"/>
        </w:tabs>
        <w:ind w:left="720" w:hanging="360"/>
      </w:pPr>
      <w:rPr>
        <w:rFonts w:ascii="Wingdings" w:hAnsi="Wingdings" w:hint="default"/>
      </w:rPr>
    </w:lvl>
    <w:lvl w:ilvl="1" w:tplc="8E721F52" w:tentative="1">
      <w:start w:val="1"/>
      <w:numFmt w:val="bullet"/>
      <w:lvlText w:val=""/>
      <w:lvlJc w:val="left"/>
      <w:pPr>
        <w:tabs>
          <w:tab w:val="num" w:pos="1440"/>
        </w:tabs>
        <w:ind w:left="1440" w:hanging="360"/>
      </w:pPr>
      <w:rPr>
        <w:rFonts w:ascii="Wingdings" w:hAnsi="Wingdings" w:hint="default"/>
      </w:rPr>
    </w:lvl>
    <w:lvl w:ilvl="2" w:tplc="0CB016C4" w:tentative="1">
      <w:start w:val="1"/>
      <w:numFmt w:val="bullet"/>
      <w:lvlText w:val=""/>
      <w:lvlJc w:val="left"/>
      <w:pPr>
        <w:tabs>
          <w:tab w:val="num" w:pos="2160"/>
        </w:tabs>
        <w:ind w:left="2160" w:hanging="360"/>
      </w:pPr>
      <w:rPr>
        <w:rFonts w:ascii="Wingdings" w:hAnsi="Wingdings" w:hint="default"/>
      </w:rPr>
    </w:lvl>
    <w:lvl w:ilvl="3" w:tplc="E2B026CC" w:tentative="1">
      <w:start w:val="1"/>
      <w:numFmt w:val="bullet"/>
      <w:lvlText w:val=""/>
      <w:lvlJc w:val="left"/>
      <w:pPr>
        <w:tabs>
          <w:tab w:val="num" w:pos="2880"/>
        </w:tabs>
        <w:ind w:left="2880" w:hanging="360"/>
      </w:pPr>
      <w:rPr>
        <w:rFonts w:ascii="Wingdings" w:hAnsi="Wingdings" w:hint="default"/>
      </w:rPr>
    </w:lvl>
    <w:lvl w:ilvl="4" w:tplc="D7A21766" w:tentative="1">
      <w:start w:val="1"/>
      <w:numFmt w:val="bullet"/>
      <w:lvlText w:val=""/>
      <w:lvlJc w:val="left"/>
      <w:pPr>
        <w:tabs>
          <w:tab w:val="num" w:pos="3600"/>
        </w:tabs>
        <w:ind w:left="3600" w:hanging="360"/>
      </w:pPr>
      <w:rPr>
        <w:rFonts w:ascii="Wingdings" w:hAnsi="Wingdings" w:hint="default"/>
      </w:rPr>
    </w:lvl>
    <w:lvl w:ilvl="5" w:tplc="148C8928" w:tentative="1">
      <w:start w:val="1"/>
      <w:numFmt w:val="bullet"/>
      <w:lvlText w:val=""/>
      <w:lvlJc w:val="left"/>
      <w:pPr>
        <w:tabs>
          <w:tab w:val="num" w:pos="4320"/>
        </w:tabs>
        <w:ind w:left="4320" w:hanging="360"/>
      </w:pPr>
      <w:rPr>
        <w:rFonts w:ascii="Wingdings" w:hAnsi="Wingdings" w:hint="default"/>
      </w:rPr>
    </w:lvl>
    <w:lvl w:ilvl="6" w:tplc="4BAEBD92" w:tentative="1">
      <w:start w:val="1"/>
      <w:numFmt w:val="bullet"/>
      <w:lvlText w:val=""/>
      <w:lvlJc w:val="left"/>
      <w:pPr>
        <w:tabs>
          <w:tab w:val="num" w:pos="5040"/>
        </w:tabs>
        <w:ind w:left="5040" w:hanging="360"/>
      </w:pPr>
      <w:rPr>
        <w:rFonts w:ascii="Wingdings" w:hAnsi="Wingdings" w:hint="default"/>
      </w:rPr>
    </w:lvl>
    <w:lvl w:ilvl="7" w:tplc="FA96FA7E" w:tentative="1">
      <w:start w:val="1"/>
      <w:numFmt w:val="bullet"/>
      <w:lvlText w:val=""/>
      <w:lvlJc w:val="left"/>
      <w:pPr>
        <w:tabs>
          <w:tab w:val="num" w:pos="5760"/>
        </w:tabs>
        <w:ind w:left="5760" w:hanging="360"/>
      </w:pPr>
      <w:rPr>
        <w:rFonts w:ascii="Wingdings" w:hAnsi="Wingdings" w:hint="default"/>
      </w:rPr>
    </w:lvl>
    <w:lvl w:ilvl="8" w:tplc="495CBD50"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415F7B"/>
    <w:multiLevelType w:val="hybridMultilevel"/>
    <w:tmpl w:val="7186A29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75DB1C7E"/>
    <w:multiLevelType w:val="hybridMultilevel"/>
    <w:tmpl w:val="C6B6DCBA"/>
    <w:lvl w:ilvl="0" w:tplc="04090011">
      <w:start w:val="1"/>
      <w:numFmt w:val="decimal"/>
      <w:lvlText w:val="%1)"/>
      <w:lvlJc w:val="left"/>
      <w:pPr>
        <w:tabs>
          <w:tab w:val="num" w:pos="840"/>
        </w:tabs>
        <w:ind w:left="840" w:hanging="420"/>
      </w:pPr>
    </w:lvl>
    <w:lvl w:ilvl="1" w:tplc="04090001">
      <w:start w:val="1"/>
      <w:numFmt w:val="bullet"/>
      <w:lvlText w:val=""/>
      <w:lvlJc w:val="left"/>
      <w:pPr>
        <w:tabs>
          <w:tab w:val="num" w:pos="1260"/>
        </w:tabs>
        <w:ind w:left="1260" w:hanging="420"/>
      </w:pPr>
      <w:rPr>
        <w:rFonts w:ascii="Wingdings" w:hAnsi="Wingdings" w:hint="default"/>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42" w15:restartNumberingAfterBreak="0">
    <w:nsid w:val="7CD71AE8"/>
    <w:multiLevelType w:val="hybridMultilevel"/>
    <w:tmpl w:val="1BC0D514"/>
    <w:lvl w:ilvl="0" w:tplc="18AE0942">
      <w:start w:val="1"/>
      <w:numFmt w:val="lowerRoman"/>
      <w:lvlText w:val="%1)"/>
      <w:lvlJc w:val="left"/>
      <w:pPr>
        <w:ind w:left="1710" w:hanging="360"/>
      </w:pPr>
      <w:rPr>
        <w:rFonts w:hint="default"/>
        <w:i w:val="0"/>
      </w:rPr>
    </w:lvl>
    <w:lvl w:ilvl="1" w:tplc="04090019" w:tentative="1">
      <w:start w:val="1"/>
      <w:numFmt w:val="lowerLetter"/>
      <w:lvlText w:val="%2."/>
      <w:lvlJc w:val="left"/>
      <w:pPr>
        <w:ind w:left="2430" w:hanging="360"/>
      </w:pPr>
    </w:lvl>
    <w:lvl w:ilvl="2" w:tplc="0409001B" w:tentative="1">
      <w:start w:val="1"/>
      <w:numFmt w:val="lowerRoman"/>
      <w:lvlText w:val="%3."/>
      <w:lvlJc w:val="right"/>
      <w:pPr>
        <w:ind w:left="3150" w:hanging="180"/>
      </w:pPr>
    </w:lvl>
    <w:lvl w:ilvl="3" w:tplc="0409000F" w:tentative="1">
      <w:start w:val="1"/>
      <w:numFmt w:val="decimal"/>
      <w:lvlText w:val="%4."/>
      <w:lvlJc w:val="left"/>
      <w:pPr>
        <w:ind w:left="3870" w:hanging="360"/>
      </w:pPr>
    </w:lvl>
    <w:lvl w:ilvl="4" w:tplc="04090019" w:tentative="1">
      <w:start w:val="1"/>
      <w:numFmt w:val="lowerLetter"/>
      <w:lvlText w:val="%5."/>
      <w:lvlJc w:val="left"/>
      <w:pPr>
        <w:ind w:left="4590" w:hanging="360"/>
      </w:pPr>
    </w:lvl>
    <w:lvl w:ilvl="5" w:tplc="0409001B" w:tentative="1">
      <w:start w:val="1"/>
      <w:numFmt w:val="lowerRoman"/>
      <w:lvlText w:val="%6."/>
      <w:lvlJc w:val="right"/>
      <w:pPr>
        <w:ind w:left="5310" w:hanging="180"/>
      </w:pPr>
    </w:lvl>
    <w:lvl w:ilvl="6" w:tplc="0409000F" w:tentative="1">
      <w:start w:val="1"/>
      <w:numFmt w:val="decimal"/>
      <w:lvlText w:val="%7."/>
      <w:lvlJc w:val="left"/>
      <w:pPr>
        <w:ind w:left="6030" w:hanging="360"/>
      </w:pPr>
    </w:lvl>
    <w:lvl w:ilvl="7" w:tplc="04090019" w:tentative="1">
      <w:start w:val="1"/>
      <w:numFmt w:val="lowerLetter"/>
      <w:lvlText w:val="%8."/>
      <w:lvlJc w:val="left"/>
      <w:pPr>
        <w:ind w:left="6750" w:hanging="360"/>
      </w:pPr>
    </w:lvl>
    <w:lvl w:ilvl="8" w:tplc="0409001B" w:tentative="1">
      <w:start w:val="1"/>
      <w:numFmt w:val="lowerRoman"/>
      <w:lvlText w:val="%9."/>
      <w:lvlJc w:val="right"/>
      <w:pPr>
        <w:ind w:left="7470" w:hanging="180"/>
      </w:pPr>
    </w:lvl>
  </w:abstractNum>
  <w:abstractNum w:abstractNumId="43" w15:restartNumberingAfterBreak="0">
    <w:nsid w:val="7E9D0FDA"/>
    <w:multiLevelType w:val="hybridMultilevel"/>
    <w:tmpl w:val="B534338A"/>
    <w:lvl w:ilvl="0" w:tplc="22FA3CCE">
      <w:start w:val="1"/>
      <w:numFmt w:val="lowerLetter"/>
      <w:pStyle w:val="Heading3"/>
      <w:lvlText w:val="%1."/>
      <w:lvlJc w:val="left"/>
      <w:pPr>
        <w:tabs>
          <w:tab w:val="num" w:pos="1517"/>
        </w:tabs>
        <w:ind w:left="1517" w:hanging="360"/>
      </w:pPr>
      <w:rPr>
        <w:rFonts w:hint="eastAsia"/>
        <w:color w:val="000000"/>
      </w:rPr>
    </w:lvl>
    <w:lvl w:ilvl="1" w:tplc="04090019" w:tentative="1">
      <w:start w:val="1"/>
      <w:numFmt w:val="upperLetter"/>
      <w:lvlText w:val="%2."/>
      <w:lvlJc w:val="left"/>
      <w:pPr>
        <w:tabs>
          <w:tab w:val="num" w:pos="1557"/>
        </w:tabs>
        <w:ind w:left="1557" w:hanging="400"/>
      </w:pPr>
    </w:lvl>
    <w:lvl w:ilvl="2" w:tplc="0409001B" w:tentative="1">
      <w:start w:val="1"/>
      <w:numFmt w:val="lowerRoman"/>
      <w:lvlText w:val="%3."/>
      <w:lvlJc w:val="right"/>
      <w:pPr>
        <w:tabs>
          <w:tab w:val="num" w:pos="1957"/>
        </w:tabs>
        <w:ind w:left="1957" w:hanging="400"/>
      </w:pPr>
    </w:lvl>
    <w:lvl w:ilvl="3" w:tplc="0409000F" w:tentative="1">
      <w:start w:val="1"/>
      <w:numFmt w:val="decimal"/>
      <w:lvlText w:val="%4."/>
      <w:lvlJc w:val="left"/>
      <w:pPr>
        <w:tabs>
          <w:tab w:val="num" w:pos="2357"/>
        </w:tabs>
        <w:ind w:left="2357" w:hanging="400"/>
      </w:pPr>
    </w:lvl>
    <w:lvl w:ilvl="4" w:tplc="04090019" w:tentative="1">
      <w:start w:val="1"/>
      <w:numFmt w:val="upperLetter"/>
      <w:lvlText w:val="%5."/>
      <w:lvlJc w:val="left"/>
      <w:pPr>
        <w:tabs>
          <w:tab w:val="num" w:pos="2757"/>
        </w:tabs>
        <w:ind w:left="2757" w:hanging="400"/>
      </w:pPr>
    </w:lvl>
    <w:lvl w:ilvl="5" w:tplc="0409001B" w:tentative="1">
      <w:start w:val="1"/>
      <w:numFmt w:val="lowerRoman"/>
      <w:lvlText w:val="%6."/>
      <w:lvlJc w:val="right"/>
      <w:pPr>
        <w:tabs>
          <w:tab w:val="num" w:pos="3157"/>
        </w:tabs>
        <w:ind w:left="3157" w:hanging="400"/>
      </w:pPr>
    </w:lvl>
    <w:lvl w:ilvl="6" w:tplc="0409000F" w:tentative="1">
      <w:start w:val="1"/>
      <w:numFmt w:val="decimal"/>
      <w:lvlText w:val="%7."/>
      <w:lvlJc w:val="left"/>
      <w:pPr>
        <w:tabs>
          <w:tab w:val="num" w:pos="3557"/>
        </w:tabs>
        <w:ind w:left="3557" w:hanging="400"/>
      </w:pPr>
    </w:lvl>
    <w:lvl w:ilvl="7" w:tplc="04090019" w:tentative="1">
      <w:start w:val="1"/>
      <w:numFmt w:val="upperLetter"/>
      <w:lvlText w:val="%8."/>
      <w:lvlJc w:val="left"/>
      <w:pPr>
        <w:tabs>
          <w:tab w:val="num" w:pos="3957"/>
        </w:tabs>
        <w:ind w:left="3957" w:hanging="400"/>
      </w:pPr>
    </w:lvl>
    <w:lvl w:ilvl="8" w:tplc="0409001B" w:tentative="1">
      <w:start w:val="1"/>
      <w:numFmt w:val="lowerRoman"/>
      <w:lvlText w:val="%9."/>
      <w:lvlJc w:val="right"/>
      <w:pPr>
        <w:tabs>
          <w:tab w:val="num" w:pos="4357"/>
        </w:tabs>
        <w:ind w:left="4357" w:hanging="400"/>
      </w:pPr>
    </w:lvl>
  </w:abstractNum>
  <w:num w:numId="1" w16cid:durableId="967862108">
    <w:abstractNumId w:val="38"/>
  </w:num>
  <w:num w:numId="2" w16cid:durableId="1092437406">
    <w:abstractNumId w:val="16"/>
  </w:num>
  <w:num w:numId="3" w16cid:durableId="1407607881">
    <w:abstractNumId w:val="43"/>
  </w:num>
  <w:num w:numId="4" w16cid:durableId="1994336120">
    <w:abstractNumId w:val="35"/>
  </w:num>
  <w:num w:numId="5" w16cid:durableId="1243368113">
    <w:abstractNumId w:val="31"/>
  </w:num>
  <w:num w:numId="6" w16cid:durableId="1292324435">
    <w:abstractNumId w:val="22"/>
  </w:num>
  <w:num w:numId="7" w16cid:durableId="837427069">
    <w:abstractNumId w:val="32"/>
  </w:num>
  <w:num w:numId="8" w16cid:durableId="1131630248">
    <w:abstractNumId w:val="14"/>
  </w:num>
  <w:num w:numId="9" w16cid:durableId="1331829681">
    <w:abstractNumId w:val="3"/>
  </w:num>
  <w:num w:numId="10" w16cid:durableId="954403308">
    <w:abstractNumId w:val="25"/>
  </w:num>
  <w:num w:numId="11" w16cid:durableId="1771927560">
    <w:abstractNumId w:val="6"/>
  </w:num>
  <w:num w:numId="12" w16cid:durableId="327296391">
    <w:abstractNumId w:val="40"/>
  </w:num>
  <w:num w:numId="13" w16cid:durableId="548153921">
    <w:abstractNumId w:val="4"/>
  </w:num>
  <w:num w:numId="14" w16cid:durableId="1669016622">
    <w:abstractNumId w:val="39"/>
  </w:num>
  <w:num w:numId="15" w16cid:durableId="283275439">
    <w:abstractNumId w:val="36"/>
  </w:num>
  <w:num w:numId="16" w16cid:durableId="459960858">
    <w:abstractNumId w:val="17"/>
  </w:num>
  <w:num w:numId="17" w16cid:durableId="710807926">
    <w:abstractNumId w:val="23"/>
  </w:num>
  <w:num w:numId="18" w16cid:durableId="21253453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68493205">
    <w:abstractNumId w:val="0"/>
  </w:num>
  <w:num w:numId="20" w16cid:durableId="795680710">
    <w:abstractNumId w:val="26"/>
  </w:num>
  <w:num w:numId="21" w16cid:durableId="1460562760">
    <w:abstractNumId w:val="1"/>
  </w:num>
  <w:num w:numId="22" w16cid:durableId="427385262">
    <w:abstractNumId w:val="27"/>
  </w:num>
  <w:num w:numId="23" w16cid:durableId="1155728408">
    <w:abstractNumId w:val="15"/>
  </w:num>
  <w:num w:numId="24" w16cid:durableId="661280678">
    <w:abstractNumId w:val="28"/>
  </w:num>
  <w:num w:numId="25" w16cid:durableId="1257516339">
    <w:abstractNumId w:val="29"/>
  </w:num>
  <w:num w:numId="26" w16cid:durableId="1382900016">
    <w:abstractNumId w:val="13"/>
  </w:num>
  <w:num w:numId="27" w16cid:durableId="1763530311">
    <w:abstractNumId w:val="19"/>
  </w:num>
  <w:num w:numId="28" w16cid:durableId="1618413114">
    <w:abstractNumId w:val="41"/>
  </w:num>
  <w:num w:numId="29" w16cid:durableId="375547857">
    <w:abstractNumId w:val="37"/>
  </w:num>
  <w:num w:numId="30" w16cid:durableId="765736362">
    <w:abstractNumId w:val="2"/>
  </w:num>
  <w:num w:numId="31" w16cid:durableId="598833367">
    <w:abstractNumId w:val="42"/>
  </w:num>
  <w:num w:numId="32" w16cid:durableId="156725796">
    <w:abstractNumId w:val="10"/>
  </w:num>
  <w:num w:numId="33" w16cid:durableId="1428304257">
    <w:abstractNumId w:val="20"/>
  </w:num>
  <w:num w:numId="34" w16cid:durableId="899287665">
    <w:abstractNumId w:val="33"/>
  </w:num>
  <w:num w:numId="35" w16cid:durableId="1209419754">
    <w:abstractNumId w:val="18"/>
  </w:num>
  <w:num w:numId="36" w16cid:durableId="1432435516">
    <w:abstractNumId w:val="5"/>
  </w:num>
  <w:num w:numId="37" w16cid:durableId="1672443946">
    <w:abstractNumId w:val="12"/>
  </w:num>
  <w:num w:numId="38" w16cid:durableId="2070684909">
    <w:abstractNumId w:val="30"/>
  </w:num>
  <w:num w:numId="39" w16cid:durableId="785582856">
    <w:abstractNumId w:val="7"/>
  </w:num>
  <w:num w:numId="40" w16cid:durableId="2076509906">
    <w:abstractNumId w:val="9"/>
  </w:num>
  <w:num w:numId="41" w16cid:durableId="1044909610">
    <w:abstractNumId w:val="8"/>
  </w:num>
  <w:num w:numId="42" w16cid:durableId="1384597234">
    <w:abstractNumId w:val="34"/>
  </w:num>
  <w:num w:numId="43" w16cid:durableId="1426681963">
    <w:abstractNumId w:val="11"/>
  </w:num>
  <w:num w:numId="44" w16cid:durableId="1111516312">
    <w:abstractNumId w:val="21"/>
  </w:num>
  <w:num w:numId="45" w16cid:durableId="102074565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5"/>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480"/>
  <w:doNotHyphenateCaps/>
  <w:drawingGridHorizontalSpacing w:val="12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5EBB"/>
    <w:rsid w:val="000009E2"/>
    <w:rsid w:val="00001BCC"/>
    <w:rsid w:val="00001FCD"/>
    <w:rsid w:val="000022D6"/>
    <w:rsid w:val="00003482"/>
    <w:rsid w:val="00003961"/>
    <w:rsid w:val="00006B39"/>
    <w:rsid w:val="000101C7"/>
    <w:rsid w:val="00011490"/>
    <w:rsid w:val="00012179"/>
    <w:rsid w:val="00012CFD"/>
    <w:rsid w:val="000134CA"/>
    <w:rsid w:val="00013F75"/>
    <w:rsid w:val="00014160"/>
    <w:rsid w:val="00014D64"/>
    <w:rsid w:val="00015933"/>
    <w:rsid w:val="00015B40"/>
    <w:rsid w:val="00015CF2"/>
    <w:rsid w:val="0001682D"/>
    <w:rsid w:val="00016AF4"/>
    <w:rsid w:val="00017ACB"/>
    <w:rsid w:val="00022397"/>
    <w:rsid w:val="000226CB"/>
    <w:rsid w:val="00025F2B"/>
    <w:rsid w:val="00030CE9"/>
    <w:rsid w:val="000327CF"/>
    <w:rsid w:val="00033A57"/>
    <w:rsid w:val="00036212"/>
    <w:rsid w:val="00036A25"/>
    <w:rsid w:val="000405C9"/>
    <w:rsid w:val="0004220E"/>
    <w:rsid w:val="00042E9A"/>
    <w:rsid w:val="0004309F"/>
    <w:rsid w:val="0004333C"/>
    <w:rsid w:val="000435FD"/>
    <w:rsid w:val="000442DE"/>
    <w:rsid w:val="000447CA"/>
    <w:rsid w:val="00044F94"/>
    <w:rsid w:val="00045950"/>
    <w:rsid w:val="0005024E"/>
    <w:rsid w:val="00050C96"/>
    <w:rsid w:val="000528A2"/>
    <w:rsid w:val="000534A6"/>
    <w:rsid w:val="00053710"/>
    <w:rsid w:val="000553A2"/>
    <w:rsid w:val="00055BDA"/>
    <w:rsid w:val="00056BCB"/>
    <w:rsid w:val="00056C25"/>
    <w:rsid w:val="00060390"/>
    <w:rsid w:val="000617CC"/>
    <w:rsid w:val="000619C2"/>
    <w:rsid w:val="00061F75"/>
    <w:rsid w:val="000626F1"/>
    <w:rsid w:val="000638DD"/>
    <w:rsid w:val="0006522A"/>
    <w:rsid w:val="00070813"/>
    <w:rsid w:val="0007195F"/>
    <w:rsid w:val="00071E5B"/>
    <w:rsid w:val="000721D5"/>
    <w:rsid w:val="00074899"/>
    <w:rsid w:val="00075EB5"/>
    <w:rsid w:val="00076B2E"/>
    <w:rsid w:val="00076CFA"/>
    <w:rsid w:val="00077C3B"/>
    <w:rsid w:val="00080894"/>
    <w:rsid w:val="00080B70"/>
    <w:rsid w:val="00081273"/>
    <w:rsid w:val="00081856"/>
    <w:rsid w:val="00082069"/>
    <w:rsid w:val="00082874"/>
    <w:rsid w:val="00082C75"/>
    <w:rsid w:val="00083231"/>
    <w:rsid w:val="000846F6"/>
    <w:rsid w:val="00084F23"/>
    <w:rsid w:val="00085704"/>
    <w:rsid w:val="00085F52"/>
    <w:rsid w:val="00086000"/>
    <w:rsid w:val="00090456"/>
    <w:rsid w:val="000920EE"/>
    <w:rsid w:val="00092905"/>
    <w:rsid w:val="00092F1D"/>
    <w:rsid w:val="00092F97"/>
    <w:rsid w:val="0009307A"/>
    <w:rsid w:val="0009458B"/>
    <w:rsid w:val="00094A0D"/>
    <w:rsid w:val="00097274"/>
    <w:rsid w:val="000A14F3"/>
    <w:rsid w:val="000A2529"/>
    <w:rsid w:val="000A4B64"/>
    <w:rsid w:val="000A5775"/>
    <w:rsid w:val="000A5DC6"/>
    <w:rsid w:val="000A62AE"/>
    <w:rsid w:val="000A7CE1"/>
    <w:rsid w:val="000B02BC"/>
    <w:rsid w:val="000B0D95"/>
    <w:rsid w:val="000B4060"/>
    <w:rsid w:val="000B4111"/>
    <w:rsid w:val="000B5D3B"/>
    <w:rsid w:val="000B5F9F"/>
    <w:rsid w:val="000B72BD"/>
    <w:rsid w:val="000B78CA"/>
    <w:rsid w:val="000B7E31"/>
    <w:rsid w:val="000C10A2"/>
    <w:rsid w:val="000C15E5"/>
    <w:rsid w:val="000C1E1A"/>
    <w:rsid w:val="000C1EDA"/>
    <w:rsid w:val="000C26C8"/>
    <w:rsid w:val="000C26D5"/>
    <w:rsid w:val="000C31E1"/>
    <w:rsid w:val="000C3930"/>
    <w:rsid w:val="000D08C2"/>
    <w:rsid w:val="000D254C"/>
    <w:rsid w:val="000D27B0"/>
    <w:rsid w:val="000D2934"/>
    <w:rsid w:val="000D345C"/>
    <w:rsid w:val="000D35D0"/>
    <w:rsid w:val="000D5580"/>
    <w:rsid w:val="000D605E"/>
    <w:rsid w:val="000D634D"/>
    <w:rsid w:val="000D6998"/>
    <w:rsid w:val="000E0A63"/>
    <w:rsid w:val="000E1BE5"/>
    <w:rsid w:val="000E275A"/>
    <w:rsid w:val="000E3296"/>
    <w:rsid w:val="000E5A72"/>
    <w:rsid w:val="000E6918"/>
    <w:rsid w:val="000E7A63"/>
    <w:rsid w:val="000F02D8"/>
    <w:rsid w:val="000F09AC"/>
    <w:rsid w:val="000F0DD0"/>
    <w:rsid w:val="000F0E92"/>
    <w:rsid w:val="000F2B5D"/>
    <w:rsid w:val="000F308A"/>
    <w:rsid w:val="000F547D"/>
    <w:rsid w:val="000F7FE1"/>
    <w:rsid w:val="0010105A"/>
    <w:rsid w:val="00102357"/>
    <w:rsid w:val="00102AC1"/>
    <w:rsid w:val="00102E90"/>
    <w:rsid w:val="00103CB4"/>
    <w:rsid w:val="00104142"/>
    <w:rsid w:val="00104C01"/>
    <w:rsid w:val="0010655E"/>
    <w:rsid w:val="00107A38"/>
    <w:rsid w:val="00110232"/>
    <w:rsid w:val="0011033E"/>
    <w:rsid w:val="0011128F"/>
    <w:rsid w:val="001114B1"/>
    <w:rsid w:val="00112692"/>
    <w:rsid w:val="00112A2E"/>
    <w:rsid w:val="0011586C"/>
    <w:rsid w:val="001159D8"/>
    <w:rsid w:val="00115A4F"/>
    <w:rsid w:val="00115ED5"/>
    <w:rsid w:val="00116402"/>
    <w:rsid w:val="00121517"/>
    <w:rsid w:val="0012312B"/>
    <w:rsid w:val="001268D6"/>
    <w:rsid w:val="00126ABD"/>
    <w:rsid w:val="0012718C"/>
    <w:rsid w:val="00127CD1"/>
    <w:rsid w:val="001321A7"/>
    <w:rsid w:val="00132AD6"/>
    <w:rsid w:val="00133182"/>
    <w:rsid w:val="001331F9"/>
    <w:rsid w:val="001410EA"/>
    <w:rsid w:val="00142950"/>
    <w:rsid w:val="00144381"/>
    <w:rsid w:val="0014445A"/>
    <w:rsid w:val="001447D4"/>
    <w:rsid w:val="00145A85"/>
    <w:rsid w:val="00145ED7"/>
    <w:rsid w:val="00146312"/>
    <w:rsid w:val="00150064"/>
    <w:rsid w:val="00150FED"/>
    <w:rsid w:val="001512B6"/>
    <w:rsid w:val="001522CB"/>
    <w:rsid w:val="001533FD"/>
    <w:rsid w:val="001540D6"/>
    <w:rsid w:val="0015506E"/>
    <w:rsid w:val="0015752B"/>
    <w:rsid w:val="00157DE6"/>
    <w:rsid w:val="00157E2D"/>
    <w:rsid w:val="001620E5"/>
    <w:rsid w:val="001621D8"/>
    <w:rsid w:val="0016221E"/>
    <w:rsid w:val="00162C8C"/>
    <w:rsid w:val="00164788"/>
    <w:rsid w:val="00164883"/>
    <w:rsid w:val="00164C75"/>
    <w:rsid w:val="001653C6"/>
    <w:rsid w:val="001666C4"/>
    <w:rsid w:val="00171260"/>
    <w:rsid w:val="00171A89"/>
    <w:rsid w:val="00171AB9"/>
    <w:rsid w:val="00171CFE"/>
    <w:rsid w:val="00174A1A"/>
    <w:rsid w:val="0017531A"/>
    <w:rsid w:val="001755EA"/>
    <w:rsid w:val="00175EBE"/>
    <w:rsid w:val="0017697C"/>
    <w:rsid w:val="001816AB"/>
    <w:rsid w:val="00181BBC"/>
    <w:rsid w:val="0018367E"/>
    <w:rsid w:val="001837C8"/>
    <w:rsid w:val="001849FB"/>
    <w:rsid w:val="00186DC9"/>
    <w:rsid w:val="00187727"/>
    <w:rsid w:val="0019005B"/>
    <w:rsid w:val="00190D84"/>
    <w:rsid w:val="0019291E"/>
    <w:rsid w:val="001939A0"/>
    <w:rsid w:val="00195671"/>
    <w:rsid w:val="00196A1B"/>
    <w:rsid w:val="00196EFC"/>
    <w:rsid w:val="00197B41"/>
    <w:rsid w:val="001A1A24"/>
    <w:rsid w:val="001A25FA"/>
    <w:rsid w:val="001A332C"/>
    <w:rsid w:val="001A51C8"/>
    <w:rsid w:val="001A53D8"/>
    <w:rsid w:val="001A58CE"/>
    <w:rsid w:val="001A5968"/>
    <w:rsid w:val="001A701B"/>
    <w:rsid w:val="001B0319"/>
    <w:rsid w:val="001B1A73"/>
    <w:rsid w:val="001B211B"/>
    <w:rsid w:val="001B264A"/>
    <w:rsid w:val="001B3A02"/>
    <w:rsid w:val="001B40F9"/>
    <w:rsid w:val="001B50EF"/>
    <w:rsid w:val="001B6B9D"/>
    <w:rsid w:val="001B754C"/>
    <w:rsid w:val="001B793C"/>
    <w:rsid w:val="001C0042"/>
    <w:rsid w:val="001C0851"/>
    <w:rsid w:val="001C1001"/>
    <w:rsid w:val="001C19DA"/>
    <w:rsid w:val="001C2816"/>
    <w:rsid w:val="001C383F"/>
    <w:rsid w:val="001C3F58"/>
    <w:rsid w:val="001C41D5"/>
    <w:rsid w:val="001C51A5"/>
    <w:rsid w:val="001C678E"/>
    <w:rsid w:val="001C6DDC"/>
    <w:rsid w:val="001C7CF2"/>
    <w:rsid w:val="001D1D0E"/>
    <w:rsid w:val="001D37F7"/>
    <w:rsid w:val="001D3F13"/>
    <w:rsid w:val="001E151E"/>
    <w:rsid w:val="001E208A"/>
    <w:rsid w:val="001E27E0"/>
    <w:rsid w:val="001E351D"/>
    <w:rsid w:val="001E4343"/>
    <w:rsid w:val="001E51D0"/>
    <w:rsid w:val="001E6E42"/>
    <w:rsid w:val="001E78F5"/>
    <w:rsid w:val="001F1827"/>
    <w:rsid w:val="001F21A0"/>
    <w:rsid w:val="001F29BA"/>
    <w:rsid w:val="001F2BAE"/>
    <w:rsid w:val="001F2D14"/>
    <w:rsid w:val="001F4428"/>
    <w:rsid w:val="001F6A9D"/>
    <w:rsid w:val="001F722F"/>
    <w:rsid w:val="00200BF7"/>
    <w:rsid w:val="00201580"/>
    <w:rsid w:val="0020296C"/>
    <w:rsid w:val="00202C65"/>
    <w:rsid w:val="00204E18"/>
    <w:rsid w:val="0020558D"/>
    <w:rsid w:val="00206B00"/>
    <w:rsid w:val="00210616"/>
    <w:rsid w:val="00211E4F"/>
    <w:rsid w:val="00214090"/>
    <w:rsid w:val="00214C36"/>
    <w:rsid w:val="00215A5E"/>
    <w:rsid w:val="00215BCB"/>
    <w:rsid w:val="002174CA"/>
    <w:rsid w:val="00221E6B"/>
    <w:rsid w:val="0022257F"/>
    <w:rsid w:val="0022355A"/>
    <w:rsid w:val="002237CC"/>
    <w:rsid w:val="00230805"/>
    <w:rsid w:val="0023104A"/>
    <w:rsid w:val="00233FF1"/>
    <w:rsid w:val="0023425B"/>
    <w:rsid w:val="00234743"/>
    <w:rsid w:val="00235750"/>
    <w:rsid w:val="00235758"/>
    <w:rsid w:val="00235DBE"/>
    <w:rsid w:val="00241462"/>
    <w:rsid w:val="00241C2A"/>
    <w:rsid w:val="00244505"/>
    <w:rsid w:val="00245FE0"/>
    <w:rsid w:val="00245FE4"/>
    <w:rsid w:val="00247036"/>
    <w:rsid w:val="00247494"/>
    <w:rsid w:val="00251661"/>
    <w:rsid w:val="00251D9E"/>
    <w:rsid w:val="00252316"/>
    <w:rsid w:val="00254F6E"/>
    <w:rsid w:val="0025562F"/>
    <w:rsid w:val="002568A3"/>
    <w:rsid w:val="0025707D"/>
    <w:rsid w:val="00260317"/>
    <w:rsid w:val="00260C85"/>
    <w:rsid w:val="00260E5C"/>
    <w:rsid w:val="002634F3"/>
    <w:rsid w:val="00271F18"/>
    <w:rsid w:val="00272C43"/>
    <w:rsid w:val="00272F65"/>
    <w:rsid w:val="00273F1B"/>
    <w:rsid w:val="00273FB8"/>
    <w:rsid w:val="00274A0C"/>
    <w:rsid w:val="00275936"/>
    <w:rsid w:val="00276767"/>
    <w:rsid w:val="00277D06"/>
    <w:rsid w:val="00285A2E"/>
    <w:rsid w:val="00285CA5"/>
    <w:rsid w:val="002864C4"/>
    <w:rsid w:val="00291464"/>
    <w:rsid w:val="0029162E"/>
    <w:rsid w:val="00293A8A"/>
    <w:rsid w:val="0029427C"/>
    <w:rsid w:val="0029575D"/>
    <w:rsid w:val="002967F8"/>
    <w:rsid w:val="00296E69"/>
    <w:rsid w:val="0029700C"/>
    <w:rsid w:val="002972E5"/>
    <w:rsid w:val="00297E8A"/>
    <w:rsid w:val="002A006E"/>
    <w:rsid w:val="002A0595"/>
    <w:rsid w:val="002A0D43"/>
    <w:rsid w:val="002A1888"/>
    <w:rsid w:val="002A1EE1"/>
    <w:rsid w:val="002A1FC9"/>
    <w:rsid w:val="002A232F"/>
    <w:rsid w:val="002A2909"/>
    <w:rsid w:val="002A2C00"/>
    <w:rsid w:val="002A484C"/>
    <w:rsid w:val="002A4A82"/>
    <w:rsid w:val="002A65A1"/>
    <w:rsid w:val="002A6C37"/>
    <w:rsid w:val="002B00D7"/>
    <w:rsid w:val="002B01BC"/>
    <w:rsid w:val="002B086F"/>
    <w:rsid w:val="002B0CD3"/>
    <w:rsid w:val="002B0E86"/>
    <w:rsid w:val="002B163A"/>
    <w:rsid w:val="002B3957"/>
    <w:rsid w:val="002B3DEC"/>
    <w:rsid w:val="002B4E5A"/>
    <w:rsid w:val="002B51AF"/>
    <w:rsid w:val="002B64CF"/>
    <w:rsid w:val="002C0BE8"/>
    <w:rsid w:val="002C1D7A"/>
    <w:rsid w:val="002C2F2B"/>
    <w:rsid w:val="002C4B57"/>
    <w:rsid w:val="002C4C8E"/>
    <w:rsid w:val="002C4E6D"/>
    <w:rsid w:val="002C66D0"/>
    <w:rsid w:val="002C6D24"/>
    <w:rsid w:val="002C6D81"/>
    <w:rsid w:val="002C711E"/>
    <w:rsid w:val="002D02D5"/>
    <w:rsid w:val="002D25E6"/>
    <w:rsid w:val="002D2BD4"/>
    <w:rsid w:val="002D377F"/>
    <w:rsid w:val="002D5657"/>
    <w:rsid w:val="002D680D"/>
    <w:rsid w:val="002E0C13"/>
    <w:rsid w:val="002E1326"/>
    <w:rsid w:val="002E1581"/>
    <w:rsid w:val="002E18BA"/>
    <w:rsid w:val="002E2FE7"/>
    <w:rsid w:val="002E3E91"/>
    <w:rsid w:val="002E4025"/>
    <w:rsid w:val="002E439B"/>
    <w:rsid w:val="002E4725"/>
    <w:rsid w:val="002E581A"/>
    <w:rsid w:val="002E5B90"/>
    <w:rsid w:val="002F00DA"/>
    <w:rsid w:val="002F1852"/>
    <w:rsid w:val="002F2DFB"/>
    <w:rsid w:val="002F3CAD"/>
    <w:rsid w:val="002F3D27"/>
    <w:rsid w:val="002F52E9"/>
    <w:rsid w:val="002F6439"/>
    <w:rsid w:val="002F647B"/>
    <w:rsid w:val="002F66BF"/>
    <w:rsid w:val="002F7811"/>
    <w:rsid w:val="002F789B"/>
    <w:rsid w:val="003007C4"/>
    <w:rsid w:val="00300F3F"/>
    <w:rsid w:val="00301127"/>
    <w:rsid w:val="00301A3A"/>
    <w:rsid w:val="00303A2C"/>
    <w:rsid w:val="00305273"/>
    <w:rsid w:val="003056D8"/>
    <w:rsid w:val="00306D3C"/>
    <w:rsid w:val="003100BB"/>
    <w:rsid w:val="00311D67"/>
    <w:rsid w:val="00311FE7"/>
    <w:rsid w:val="00312440"/>
    <w:rsid w:val="00312549"/>
    <w:rsid w:val="003143C1"/>
    <w:rsid w:val="00314D9A"/>
    <w:rsid w:val="00315A9F"/>
    <w:rsid w:val="00316C95"/>
    <w:rsid w:val="00317691"/>
    <w:rsid w:val="0032088A"/>
    <w:rsid w:val="003231F6"/>
    <w:rsid w:val="003242DE"/>
    <w:rsid w:val="003304B8"/>
    <w:rsid w:val="0033079C"/>
    <w:rsid w:val="0033177F"/>
    <w:rsid w:val="00332ADE"/>
    <w:rsid w:val="00333A16"/>
    <w:rsid w:val="00334868"/>
    <w:rsid w:val="0033748F"/>
    <w:rsid w:val="00337F28"/>
    <w:rsid w:val="0034015A"/>
    <w:rsid w:val="00340BD0"/>
    <w:rsid w:val="0034226A"/>
    <w:rsid w:val="00344671"/>
    <w:rsid w:val="0034482A"/>
    <w:rsid w:val="0034508D"/>
    <w:rsid w:val="003455AE"/>
    <w:rsid w:val="00345D1A"/>
    <w:rsid w:val="00346385"/>
    <w:rsid w:val="00346734"/>
    <w:rsid w:val="00346979"/>
    <w:rsid w:val="003473BD"/>
    <w:rsid w:val="00347D62"/>
    <w:rsid w:val="00350284"/>
    <w:rsid w:val="003522FC"/>
    <w:rsid w:val="00353956"/>
    <w:rsid w:val="00353E45"/>
    <w:rsid w:val="0035478F"/>
    <w:rsid w:val="003556AC"/>
    <w:rsid w:val="00356DA2"/>
    <w:rsid w:val="003600A8"/>
    <w:rsid w:val="00361458"/>
    <w:rsid w:val="00363527"/>
    <w:rsid w:val="00363550"/>
    <w:rsid w:val="00364D78"/>
    <w:rsid w:val="0036526D"/>
    <w:rsid w:val="003714DA"/>
    <w:rsid w:val="00372137"/>
    <w:rsid w:val="00373A9F"/>
    <w:rsid w:val="00374245"/>
    <w:rsid w:val="0037485D"/>
    <w:rsid w:val="00375822"/>
    <w:rsid w:val="003758E7"/>
    <w:rsid w:val="00375DAA"/>
    <w:rsid w:val="00381B5F"/>
    <w:rsid w:val="0038306F"/>
    <w:rsid w:val="00383852"/>
    <w:rsid w:val="00383A00"/>
    <w:rsid w:val="00383C43"/>
    <w:rsid w:val="00384767"/>
    <w:rsid w:val="00384C28"/>
    <w:rsid w:val="003864F9"/>
    <w:rsid w:val="0038650E"/>
    <w:rsid w:val="0038652A"/>
    <w:rsid w:val="00387463"/>
    <w:rsid w:val="00387D23"/>
    <w:rsid w:val="00390BB7"/>
    <w:rsid w:val="003911D3"/>
    <w:rsid w:val="00392447"/>
    <w:rsid w:val="00394374"/>
    <w:rsid w:val="00394B67"/>
    <w:rsid w:val="00394FF8"/>
    <w:rsid w:val="00395FE7"/>
    <w:rsid w:val="003A0F76"/>
    <w:rsid w:val="003A21C4"/>
    <w:rsid w:val="003A4139"/>
    <w:rsid w:val="003A41C7"/>
    <w:rsid w:val="003A5314"/>
    <w:rsid w:val="003A7065"/>
    <w:rsid w:val="003A73E2"/>
    <w:rsid w:val="003B020D"/>
    <w:rsid w:val="003B061A"/>
    <w:rsid w:val="003B08FB"/>
    <w:rsid w:val="003B14A9"/>
    <w:rsid w:val="003B25FB"/>
    <w:rsid w:val="003B2A9A"/>
    <w:rsid w:val="003B3840"/>
    <w:rsid w:val="003B3CAA"/>
    <w:rsid w:val="003B59B5"/>
    <w:rsid w:val="003B6BD8"/>
    <w:rsid w:val="003B74D9"/>
    <w:rsid w:val="003C043B"/>
    <w:rsid w:val="003C0835"/>
    <w:rsid w:val="003C135C"/>
    <w:rsid w:val="003C13F6"/>
    <w:rsid w:val="003C1CBB"/>
    <w:rsid w:val="003C1F9E"/>
    <w:rsid w:val="003C2B5E"/>
    <w:rsid w:val="003C34AC"/>
    <w:rsid w:val="003C4316"/>
    <w:rsid w:val="003C4BD7"/>
    <w:rsid w:val="003C5429"/>
    <w:rsid w:val="003C5C71"/>
    <w:rsid w:val="003C6853"/>
    <w:rsid w:val="003C6AB5"/>
    <w:rsid w:val="003C7107"/>
    <w:rsid w:val="003D1168"/>
    <w:rsid w:val="003D17FD"/>
    <w:rsid w:val="003D1ABF"/>
    <w:rsid w:val="003D1BD5"/>
    <w:rsid w:val="003D1FBA"/>
    <w:rsid w:val="003D2AD4"/>
    <w:rsid w:val="003D6165"/>
    <w:rsid w:val="003D6DB6"/>
    <w:rsid w:val="003D7709"/>
    <w:rsid w:val="003E0F26"/>
    <w:rsid w:val="003E5192"/>
    <w:rsid w:val="003E5260"/>
    <w:rsid w:val="003E5A4E"/>
    <w:rsid w:val="003E5F8C"/>
    <w:rsid w:val="003E6137"/>
    <w:rsid w:val="003E6256"/>
    <w:rsid w:val="003E6D22"/>
    <w:rsid w:val="003E76A2"/>
    <w:rsid w:val="003F03D1"/>
    <w:rsid w:val="003F2C83"/>
    <w:rsid w:val="003F2E8A"/>
    <w:rsid w:val="003F4523"/>
    <w:rsid w:val="003F4BCF"/>
    <w:rsid w:val="003F5299"/>
    <w:rsid w:val="003F7259"/>
    <w:rsid w:val="003F7621"/>
    <w:rsid w:val="00400EE7"/>
    <w:rsid w:val="00401764"/>
    <w:rsid w:val="00410EEA"/>
    <w:rsid w:val="00411541"/>
    <w:rsid w:val="004119E9"/>
    <w:rsid w:val="00411BF4"/>
    <w:rsid w:val="00413DED"/>
    <w:rsid w:val="004145C9"/>
    <w:rsid w:val="00417E1A"/>
    <w:rsid w:val="00417ED1"/>
    <w:rsid w:val="004220B8"/>
    <w:rsid w:val="00422CFE"/>
    <w:rsid w:val="004239C4"/>
    <w:rsid w:val="00424D58"/>
    <w:rsid w:val="00431325"/>
    <w:rsid w:val="00431E6A"/>
    <w:rsid w:val="00433278"/>
    <w:rsid w:val="00433EBB"/>
    <w:rsid w:val="0043411E"/>
    <w:rsid w:val="00434A8B"/>
    <w:rsid w:val="004366C3"/>
    <w:rsid w:val="0043671A"/>
    <w:rsid w:val="004370EE"/>
    <w:rsid w:val="00441038"/>
    <w:rsid w:val="0044164F"/>
    <w:rsid w:val="004434D6"/>
    <w:rsid w:val="00443540"/>
    <w:rsid w:val="0044361F"/>
    <w:rsid w:val="00445385"/>
    <w:rsid w:val="00445BF8"/>
    <w:rsid w:val="00445D94"/>
    <w:rsid w:val="00445E27"/>
    <w:rsid w:val="00446113"/>
    <w:rsid w:val="00446140"/>
    <w:rsid w:val="00446520"/>
    <w:rsid w:val="00447BEE"/>
    <w:rsid w:val="00450582"/>
    <w:rsid w:val="004518C1"/>
    <w:rsid w:val="00451E59"/>
    <w:rsid w:val="0045594A"/>
    <w:rsid w:val="004607C2"/>
    <w:rsid w:val="004609DB"/>
    <w:rsid w:val="0046124F"/>
    <w:rsid w:val="00461591"/>
    <w:rsid w:val="00463D65"/>
    <w:rsid w:val="00464E2E"/>
    <w:rsid w:val="004661F0"/>
    <w:rsid w:val="0046748B"/>
    <w:rsid w:val="00470D67"/>
    <w:rsid w:val="00471BDD"/>
    <w:rsid w:val="00472F16"/>
    <w:rsid w:val="00473821"/>
    <w:rsid w:val="00476B9C"/>
    <w:rsid w:val="00476D7F"/>
    <w:rsid w:val="004820AC"/>
    <w:rsid w:val="00482E8B"/>
    <w:rsid w:val="004837BA"/>
    <w:rsid w:val="00483A67"/>
    <w:rsid w:val="00485C4A"/>
    <w:rsid w:val="00485D56"/>
    <w:rsid w:val="004902C0"/>
    <w:rsid w:val="004907B6"/>
    <w:rsid w:val="00492245"/>
    <w:rsid w:val="004924E5"/>
    <w:rsid w:val="00493082"/>
    <w:rsid w:val="0049347F"/>
    <w:rsid w:val="004937E1"/>
    <w:rsid w:val="0049386E"/>
    <w:rsid w:val="00493AE2"/>
    <w:rsid w:val="00493CB8"/>
    <w:rsid w:val="0049424E"/>
    <w:rsid w:val="00495ABF"/>
    <w:rsid w:val="00496BAA"/>
    <w:rsid w:val="004A0954"/>
    <w:rsid w:val="004A13C6"/>
    <w:rsid w:val="004A161A"/>
    <w:rsid w:val="004A1FEF"/>
    <w:rsid w:val="004A237F"/>
    <w:rsid w:val="004A4FEF"/>
    <w:rsid w:val="004A56FB"/>
    <w:rsid w:val="004A6234"/>
    <w:rsid w:val="004A6CD2"/>
    <w:rsid w:val="004A6E54"/>
    <w:rsid w:val="004B0812"/>
    <w:rsid w:val="004B29BE"/>
    <w:rsid w:val="004B6400"/>
    <w:rsid w:val="004B6421"/>
    <w:rsid w:val="004B707C"/>
    <w:rsid w:val="004B7E9B"/>
    <w:rsid w:val="004C5B64"/>
    <w:rsid w:val="004C7222"/>
    <w:rsid w:val="004C7762"/>
    <w:rsid w:val="004D42B3"/>
    <w:rsid w:val="004D47E4"/>
    <w:rsid w:val="004D6036"/>
    <w:rsid w:val="004D61A8"/>
    <w:rsid w:val="004D6450"/>
    <w:rsid w:val="004D694A"/>
    <w:rsid w:val="004E06C1"/>
    <w:rsid w:val="004E1DC8"/>
    <w:rsid w:val="004E2404"/>
    <w:rsid w:val="004E28A7"/>
    <w:rsid w:val="004E4D55"/>
    <w:rsid w:val="004E545E"/>
    <w:rsid w:val="004E5C0A"/>
    <w:rsid w:val="004E5FAF"/>
    <w:rsid w:val="004E63CD"/>
    <w:rsid w:val="004F0145"/>
    <w:rsid w:val="004F10EF"/>
    <w:rsid w:val="004F205E"/>
    <w:rsid w:val="004F2C41"/>
    <w:rsid w:val="004F35CF"/>
    <w:rsid w:val="004F51E6"/>
    <w:rsid w:val="004F5849"/>
    <w:rsid w:val="004F5D2B"/>
    <w:rsid w:val="004F5F16"/>
    <w:rsid w:val="004F6554"/>
    <w:rsid w:val="004F7C09"/>
    <w:rsid w:val="0050032D"/>
    <w:rsid w:val="00500C78"/>
    <w:rsid w:val="005019CF"/>
    <w:rsid w:val="00501C41"/>
    <w:rsid w:val="00502209"/>
    <w:rsid w:val="0050330B"/>
    <w:rsid w:val="00503CCA"/>
    <w:rsid w:val="00503D1B"/>
    <w:rsid w:val="00505296"/>
    <w:rsid w:val="00505979"/>
    <w:rsid w:val="00506187"/>
    <w:rsid w:val="005066F4"/>
    <w:rsid w:val="00506D2B"/>
    <w:rsid w:val="00510169"/>
    <w:rsid w:val="00510CBF"/>
    <w:rsid w:val="00512B0E"/>
    <w:rsid w:val="00514B4C"/>
    <w:rsid w:val="00514E48"/>
    <w:rsid w:val="00517592"/>
    <w:rsid w:val="00517F4C"/>
    <w:rsid w:val="005200EE"/>
    <w:rsid w:val="005210F6"/>
    <w:rsid w:val="00522357"/>
    <w:rsid w:val="0052395D"/>
    <w:rsid w:val="005241F0"/>
    <w:rsid w:val="00524C6C"/>
    <w:rsid w:val="005269C9"/>
    <w:rsid w:val="00530308"/>
    <w:rsid w:val="005313BB"/>
    <w:rsid w:val="00531C5B"/>
    <w:rsid w:val="00533960"/>
    <w:rsid w:val="00533B3E"/>
    <w:rsid w:val="00542EEE"/>
    <w:rsid w:val="00547182"/>
    <w:rsid w:val="005479CA"/>
    <w:rsid w:val="005508CD"/>
    <w:rsid w:val="00552BFA"/>
    <w:rsid w:val="00552D3B"/>
    <w:rsid w:val="0055462E"/>
    <w:rsid w:val="0055526E"/>
    <w:rsid w:val="005556BF"/>
    <w:rsid w:val="00555A87"/>
    <w:rsid w:val="005601E1"/>
    <w:rsid w:val="00560B0D"/>
    <w:rsid w:val="00561790"/>
    <w:rsid w:val="005627EB"/>
    <w:rsid w:val="00562A75"/>
    <w:rsid w:val="00563C6F"/>
    <w:rsid w:val="00563FF8"/>
    <w:rsid w:val="0056445C"/>
    <w:rsid w:val="0056457E"/>
    <w:rsid w:val="00564C38"/>
    <w:rsid w:val="0056540A"/>
    <w:rsid w:val="00567CE2"/>
    <w:rsid w:val="0057060F"/>
    <w:rsid w:val="0057186F"/>
    <w:rsid w:val="0057240A"/>
    <w:rsid w:val="0057262C"/>
    <w:rsid w:val="005737CF"/>
    <w:rsid w:val="00573E4C"/>
    <w:rsid w:val="00575100"/>
    <w:rsid w:val="00575DCD"/>
    <w:rsid w:val="00576C8C"/>
    <w:rsid w:val="00580BE6"/>
    <w:rsid w:val="00580EA2"/>
    <w:rsid w:val="00580F66"/>
    <w:rsid w:val="00581AAE"/>
    <w:rsid w:val="00582D53"/>
    <w:rsid w:val="005831E3"/>
    <w:rsid w:val="005840C2"/>
    <w:rsid w:val="00584BE7"/>
    <w:rsid w:val="0058580F"/>
    <w:rsid w:val="005864CD"/>
    <w:rsid w:val="005869FC"/>
    <w:rsid w:val="00587BBD"/>
    <w:rsid w:val="00591323"/>
    <w:rsid w:val="0059176A"/>
    <w:rsid w:val="00592604"/>
    <w:rsid w:val="005933DE"/>
    <w:rsid w:val="005948B3"/>
    <w:rsid w:val="00594AED"/>
    <w:rsid w:val="005950A6"/>
    <w:rsid w:val="00596700"/>
    <w:rsid w:val="005973A6"/>
    <w:rsid w:val="00597FA7"/>
    <w:rsid w:val="005A0CB6"/>
    <w:rsid w:val="005A237E"/>
    <w:rsid w:val="005A300F"/>
    <w:rsid w:val="005A4A75"/>
    <w:rsid w:val="005A5115"/>
    <w:rsid w:val="005A5FA1"/>
    <w:rsid w:val="005A7625"/>
    <w:rsid w:val="005B1468"/>
    <w:rsid w:val="005B3295"/>
    <w:rsid w:val="005B3599"/>
    <w:rsid w:val="005B4055"/>
    <w:rsid w:val="005B51BC"/>
    <w:rsid w:val="005B585E"/>
    <w:rsid w:val="005C17F0"/>
    <w:rsid w:val="005C1873"/>
    <w:rsid w:val="005C289A"/>
    <w:rsid w:val="005C3FB1"/>
    <w:rsid w:val="005C539F"/>
    <w:rsid w:val="005C6039"/>
    <w:rsid w:val="005C743D"/>
    <w:rsid w:val="005D04D8"/>
    <w:rsid w:val="005D0C0B"/>
    <w:rsid w:val="005D1265"/>
    <w:rsid w:val="005D259A"/>
    <w:rsid w:val="005D2A63"/>
    <w:rsid w:val="005D2F81"/>
    <w:rsid w:val="005D3B1A"/>
    <w:rsid w:val="005D4085"/>
    <w:rsid w:val="005D40A3"/>
    <w:rsid w:val="005E11A8"/>
    <w:rsid w:val="005E3911"/>
    <w:rsid w:val="005E4D1B"/>
    <w:rsid w:val="005E52B5"/>
    <w:rsid w:val="005E602B"/>
    <w:rsid w:val="005E61B9"/>
    <w:rsid w:val="005F0E14"/>
    <w:rsid w:val="005F3566"/>
    <w:rsid w:val="005F5492"/>
    <w:rsid w:val="005F5834"/>
    <w:rsid w:val="005F5F22"/>
    <w:rsid w:val="005F6606"/>
    <w:rsid w:val="006011A4"/>
    <w:rsid w:val="00611199"/>
    <w:rsid w:val="006112BF"/>
    <w:rsid w:val="006112F5"/>
    <w:rsid w:val="00611CF8"/>
    <w:rsid w:val="00611E26"/>
    <w:rsid w:val="00612568"/>
    <w:rsid w:val="00614D3A"/>
    <w:rsid w:val="00615C34"/>
    <w:rsid w:val="0061653A"/>
    <w:rsid w:val="00616DE3"/>
    <w:rsid w:val="00617A6D"/>
    <w:rsid w:val="006206E0"/>
    <w:rsid w:val="006208D8"/>
    <w:rsid w:val="006223B2"/>
    <w:rsid w:val="00625D4E"/>
    <w:rsid w:val="006309A5"/>
    <w:rsid w:val="0063191C"/>
    <w:rsid w:val="006342DB"/>
    <w:rsid w:val="00635483"/>
    <w:rsid w:val="00635B23"/>
    <w:rsid w:val="00635CA9"/>
    <w:rsid w:val="006361CB"/>
    <w:rsid w:val="00637A44"/>
    <w:rsid w:val="00641DBC"/>
    <w:rsid w:val="00642942"/>
    <w:rsid w:val="006439D3"/>
    <w:rsid w:val="00643AFA"/>
    <w:rsid w:val="00644690"/>
    <w:rsid w:val="0064504D"/>
    <w:rsid w:val="0064625E"/>
    <w:rsid w:val="0064653C"/>
    <w:rsid w:val="00646AF2"/>
    <w:rsid w:val="0065042A"/>
    <w:rsid w:val="006515AB"/>
    <w:rsid w:val="0065661B"/>
    <w:rsid w:val="006566BA"/>
    <w:rsid w:val="00656F9F"/>
    <w:rsid w:val="00657FF4"/>
    <w:rsid w:val="00660DAF"/>
    <w:rsid w:val="0066257A"/>
    <w:rsid w:val="0066337A"/>
    <w:rsid w:val="006676FB"/>
    <w:rsid w:val="0067231E"/>
    <w:rsid w:val="00673BEA"/>
    <w:rsid w:val="00673DA2"/>
    <w:rsid w:val="00673FBD"/>
    <w:rsid w:val="006740A0"/>
    <w:rsid w:val="006746DC"/>
    <w:rsid w:val="006752B1"/>
    <w:rsid w:val="00675CA7"/>
    <w:rsid w:val="00675CEC"/>
    <w:rsid w:val="006774FE"/>
    <w:rsid w:val="00680B31"/>
    <w:rsid w:val="00681F07"/>
    <w:rsid w:val="00682599"/>
    <w:rsid w:val="006828A6"/>
    <w:rsid w:val="006844F5"/>
    <w:rsid w:val="00686C5D"/>
    <w:rsid w:val="006877D9"/>
    <w:rsid w:val="006900F2"/>
    <w:rsid w:val="006913CA"/>
    <w:rsid w:val="00691C3D"/>
    <w:rsid w:val="00692132"/>
    <w:rsid w:val="0069259C"/>
    <w:rsid w:val="006927A6"/>
    <w:rsid w:val="00693F71"/>
    <w:rsid w:val="00694E17"/>
    <w:rsid w:val="00695691"/>
    <w:rsid w:val="006A10B8"/>
    <w:rsid w:val="006A1AAE"/>
    <w:rsid w:val="006A2AC1"/>
    <w:rsid w:val="006A5240"/>
    <w:rsid w:val="006A56CE"/>
    <w:rsid w:val="006A57D2"/>
    <w:rsid w:val="006A7395"/>
    <w:rsid w:val="006B3220"/>
    <w:rsid w:val="006B4541"/>
    <w:rsid w:val="006B5A5A"/>
    <w:rsid w:val="006C080D"/>
    <w:rsid w:val="006C1208"/>
    <w:rsid w:val="006C2692"/>
    <w:rsid w:val="006C48F2"/>
    <w:rsid w:val="006C6552"/>
    <w:rsid w:val="006C6AB1"/>
    <w:rsid w:val="006C6C5F"/>
    <w:rsid w:val="006C7E45"/>
    <w:rsid w:val="006D33CC"/>
    <w:rsid w:val="006D3E08"/>
    <w:rsid w:val="006D6F8A"/>
    <w:rsid w:val="006E003F"/>
    <w:rsid w:val="006E1AD2"/>
    <w:rsid w:val="006E492C"/>
    <w:rsid w:val="006E59A6"/>
    <w:rsid w:val="006E69EA"/>
    <w:rsid w:val="006E702A"/>
    <w:rsid w:val="006E7DCB"/>
    <w:rsid w:val="006F3AD0"/>
    <w:rsid w:val="006F4197"/>
    <w:rsid w:val="006F5735"/>
    <w:rsid w:val="006F60B8"/>
    <w:rsid w:val="006F72F4"/>
    <w:rsid w:val="006F7CAB"/>
    <w:rsid w:val="00700204"/>
    <w:rsid w:val="00704830"/>
    <w:rsid w:val="0070705E"/>
    <w:rsid w:val="007077E3"/>
    <w:rsid w:val="00707BCD"/>
    <w:rsid w:val="00707CCC"/>
    <w:rsid w:val="007103E0"/>
    <w:rsid w:val="007129EE"/>
    <w:rsid w:val="007130EE"/>
    <w:rsid w:val="00714553"/>
    <w:rsid w:val="00714D48"/>
    <w:rsid w:val="00714F5D"/>
    <w:rsid w:val="0071617C"/>
    <w:rsid w:val="007172F5"/>
    <w:rsid w:val="007216C8"/>
    <w:rsid w:val="00724263"/>
    <w:rsid w:val="0072536C"/>
    <w:rsid w:val="00725A8B"/>
    <w:rsid w:val="00725C7F"/>
    <w:rsid w:val="0073015B"/>
    <w:rsid w:val="00730788"/>
    <w:rsid w:val="00730C49"/>
    <w:rsid w:val="00730FBC"/>
    <w:rsid w:val="00731ED0"/>
    <w:rsid w:val="007326FF"/>
    <w:rsid w:val="007333FD"/>
    <w:rsid w:val="007335F6"/>
    <w:rsid w:val="007339FC"/>
    <w:rsid w:val="00736429"/>
    <w:rsid w:val="0073685D"/>
    <w:rsid w:val="00736A1B"/>
    <w:rsid w:val="00736B70"/>
    <w:rsid w:val="00737CE0"/>
    <w:rsid w:val="00737DCF"/>
    <w:rsid w:val="00742963"/>
    <w:rsid w:val="00744E77"/>
    <w:rsid w:val="0074691D"/>
    <w:rsid w:val="007515B8"/>
    <w:rsid w:val="0075253D"/>
    <w:rsid w:val="00752903"/>
    <w:rsid w:val="00752BD6"/>
    <w:rsid w:val="00752E16"/>
    <w:rsid w:val="00753E93"/>
    <w:rsid w:val="00754326"/>
    <w:rsid w:val="00755106"/>
    <w:rsid w:val="007553FE"/>
    <w:rsid w:val="00755765"/>
    <w:rsid w:val="00756064"/>
    <w:rsid w:val="0075612C"/>
    <w:rsid w:val="00757103"/>
    <w:rsid w:val="007573B0"/>
    <w:rsid w:val="00760271"/>
    <w:rsid w:val="00760BB6"/>
    <w:rsid w:val="00760C58"/>
    <w:rsid w:val="007619CA"/>
    <w:rsid w:val="0076366E"/>
    <w:rsid w:val="00767376"/>
    <w:rsid w:val="0077101B"/>
    <w:rsid w:val="00771437"/>
    <w:rsid w:val="00773C57"/>
    <w:rsid w:val="00774433"/>
    <w:rsid w:val="00774D5B"/>
    <w:rsid w:val="00774DC6"/>
    <w:rsid w:val="007776B2"/>
    <w:rsid w:val="0077784C"/>
    <w:rsid w:val="0077795E"/>
    <w:rsid w:val="007818BA"/>
    <w:rsid w:val="00785331"/>
    <w:rsid w:val="00786E3A"/>
    <w:rsid w:val="0078702B"/>
    <w:rsid w:val="00787E4B"/>
    <w:rsid w:val="007923DE"/>
    <w:rsid w:val="00793CB3"/>
    <w:rsid w:val="007949C0"/>
    <w:rsid w:val="007956F5"/>
    <w:rsid w:val="00796AB0"/>
    <w:rsid w:val="007A1A75"/>
    <w:rsid w:val="007A1ED7"/>
    <w:rsid w:val="007A2646"/>
    <w:rsid w:val="007A2FDD"/>
    <w:rsid w:val="007A3298"/>
    <w:rsid w:val="007A601B"/>
    <w:rsid w:val="007A659A"/>
    <w:rsid w:val="007B172D"/>
    <w:rsid w:val="007B1F55"/>
    <w:rsid w:val="007B29A5"/>
    <w:rsid w:val="007B3CCA"/>
    <w:rsid w:val="007B445C"/>
    <w:rsid w:val="007B45F3"/>
    <w:rsid w:val="007B4E9C"/>
    <w:rsid w:val="007B63EA"/>
    <w:rsid w:val="007B78A0"/>
    <w:rsid w:val="007B7D4F"/>
    <w:rsid w:val="007C0B28"/>
    <w:rsid w:val="007C1A81"/>
    <w:rsid w:val="007C1FB0"/>
    <w:rsid w:val="007C26CA"/>
    <w:rsid w:val="007C5B01"/>
    <w:rsid w:val="007C6C15"/>
    <w:rsid w:val="007C6F4F"/>
    <w:rsid w:val="007D03E6"/>
    <w:rsid w:val="007D1B86"/>
    <w:rsid w:val="007D1D86"/>
    <w:rsid w:val="007D3574"/>
    <w:rsid w:val="007D3D16"/>
    <w:rsid w:val="007D4F8A"/>
    <w:rsid w:val="007D5C6D"/>
    <w:rsid w:val="007D6CA4"/>
    <w:rsid w:val="007D7044"/>
    <w:rsid w:val="007D7178"/>
    <w:rsid w:val="007E03C2"/>
    <w:rsid w:val="007E2770"/>
    <w:rsid w:val="007E2FE2"/>
    <w:rsid w:val="007E38B2"/>
    <w:rsid w:val="007E4984"/>
    <w:rsid w:val="007E5699"/>
    <w:rsid w:val="007E724A"/>
    <w:rsid w:val="007F160B"/>
    <w:rsid w:val="007F18E7"/>
    <w:rsid w:val="007F2957"/>
    <w:rsid w:val="007F5AD4"/>
    <w:rsid w:val="007F6A9E"/>
    <w:rsid w:val="0080316E"/>
    <w:rsid w:val="00804BB7"/>
    <w:rsid w:val="008056F5"/>
    <w:rsid w:val="0080580B"/>
    <w:rsid w:val="0080596F"/>
    <w:rsid w:val="00807720"/>
    <w:rsid w:val="00810E2D"/>
    <w:rsid w:val="00811BD0"/>
    <w:rsid w:val="00811DE2"/>
    <w:rsid w:val="008126C9"/>
    <w:rsid w:val="00816CCB"/>
    <w:rsid w:val="008206C6"/>
    <w:rsid w:val="008223A4"/>
    <w:rsid w:val="00822C98"/>
    <w:rsid w:val="00822CEC"/>
    <w:rsid w:val="008241A7"/>
    <w:rsid w:val="0082439B"/>
    <w:rsid w:val="0082557A"/>
    <w:rsid w:val="00825A66"/>
    <w:rsid w:val="00827AFA"/>
    <w:rsid w:val="00827CB3"/>
    <w:rsid w:val="008300CE"/>
    <w:rsid w:val="00831D5A"/>
    <w:rsid w:val="0083355D"/>
    <w:rsid w:val="0083684C"/>
    <w:rsid w:val="00836B60"/>
    <w:rsid w:val="00836D85"/>
    <w:rsid w:val="00836E0F"/>
    <w:rsid w:val="00841632"/>
    <w:rsid w:val="00842203"/>
    <w:rsid w:val="0084330F"/>
    <w:rsid w:val="00847419"/>
    <w:rsid w:val="00847EC7"/>
    <w:rsid w:val="00851C1F"/>
    <w:rsid w:val="00852307"/>
    <w:rsid w:val="0085329A"/>
    <w:rsid w:val="008534D2"/>
    <w:rsid w:val="00856AE2"/>
    <w:rsid w:val="00857114"/>
    <w:rsid w:val="00861692"/>
    <w:rsid w:val="0086458C"/>
    <w:rsid w:val="008645DA"/>
    <w:rsid w:val="0086470C"/>
    <w:rsid w:val="00864A43"/>
    <w:rsid w:val="00865B28"/>
    <w:rsid w:val="00867031"/>
    <w:rsid w:val="0086718C"/>
    <w:rsid w:val="00871577"/>
    <w:rsid w:val="0087175E"/>
    <w:rsid w:val="00873851"/>
    <w:rsid w:val="00876567"/>
    <w:rsid w:val="00877196"/>
    <w:rsid w:val="008800A4"/>
    <w:rsid w:val="008809E6"/>
    <w:rsid w:val="00882387"/>
    <w:rsid w:val="0088276C"/>
    <w:rsid w:val="00883321"/>
    <w:rsid w:val="00883632"/>
    <w:rsid w:val="008837E7"/>
    <w:rsid w:val="00885970"/>
    <w:rsid w:val="00885A48"/>
    <w:rsid w:val="0088697B"/>
    <w:rsid w:val="00887986"/>
    <w:rsid w:val="00887E96"/>
    <w:rsid w:val="00890B80"/>
    <w:rsid w:val="00890C2D"/>
    <w:rsid w:val="00890F35"/>
    <w:rsid w:val="00891CCB"/>
    <w:rsid w:val="0089420C"/>
    <w:rsid w:val="008943E9"/>
    <w:rsid w:val="00894801"/>
    <w:rsid w:val="00894926"/>
    <w:rsid w:val="00894C6B"/>
    <w:rsid w:val="008969CE"/>
    <w:rsid w:val="008974D8"/>
    <w:rsid w:val="008A0A9D"/>
    <w:rsid w:val="008A1D3E"/>
    <w:rsid w:val="008A332E"/>
    <w:rsid w:val="008A350D"/>
    <w:rsid w:val="008A37A3"/>
    <w:rsid w:val="008A382C"/>
    <w:rsid w:val="008A5023"/>
    <w:rsid w:val="008A5897"/>
    <w:rsid w:val="008A5947"/>
    <w:rsid w:val="008A6366"/>
    <w:rsid w:val="008A6845"/>
    <w:rsid w:val="008A6DEE"/>
    <w:rsid w:val="008A7E7D"/>
    <w:rsid w:val="008B0131"/>
    <w:rsid w:val="008B068A"/>
    <w:rsid w:val="008B1C5E"/>
    <w:rsid w:val="008B29EE"/>
    <w:rsid w:val="008B34AC"/>
    <w:rsid w:val="008B3609"/>
    <w:rsid w:val="008B4C4D"/>
    <w:rsid w:val="008B4E42"/>
    <w:rsid w:val="008B4E9C"/>
    <w:rsid w:val="008B59A4"/>
    <w:rsid w:val="008B59F1"/>
    <w:rsid w:val="008B601D"/>
    <w:rsid w:val="008B7335"/>
    <w:rsid w:val="008C0B73"/>
    <w:rsid w:val="008C2388"/>
    <w:rsid w:val="008C273C"/>
    <w:rsid w:val="008C2D0F"/>
    <w:rsid w:val="008C2EAE"/>
    <w:rsid w:val="008C3411"/>
    <w:rsid w:val="008C56F3"/>
    <w:rsid w:val="008C57A5"/>
    <w:rsid w:val="008C7CBC"/>
    <w:rsid w:val="008D2360"/>
    <w:rsid w:val="008D2D04"/>
    <w:rsid w:val="008D3F8E"/>
    <w:rsid w:val="008D4D6B"/>
    <w:rsid w:val="008D5E73"/>
    <w:rsid w:val="008D634B"/>
    <w:rsid w:val="008D71EE"/>
    <w:rsid w:val="008D73D5"/>
    <w:rsid w:val="008E031B"/>
    <w:rsid w:val="008E233C"/>
    <w:rsid w:val="008E2508"/>
    <w:rsid w:val="008E2FF0"/>
    <w:rsid w:val="008E3261"/>
    <w:rsid w:val="008E39C3"/>
    <w:rsid w:val="008E3B98"/>
    <w:rsid w:val="008E4421"/>
    <w:rsid w:val="008E4674"/>
    <w:rsid w:val="008E621F"/>
    <w:rsid w:val="008E652E"/>
    <w:rsid w:val="008F0356"/>
    <w:rsid w:val="008F1B9C"/>
    <w:rsid w:val="008F4106"/>
    <w:rsid w:val="008F5AAF"/>
    <w:rsid w:val="008F6367"/>
    <w:rsid w:val="008F648F"/>
    <w:rsid w:val="008F77D7"/>
    <w:rsid w:val="008F7C09"/>
    <w:rsid w:val="00900242"/>
    <w:rsid w:val="00902793"/>
    <w:rsid w:val="00902880"/>
    <w:rsid w:val="0090290B"/>
    <w:rsid w:val="00906D8F"/>
    <w:rsid w:val="0090735A"/>
    <w:rsid w:val="00911CC4"/>
    <w:rsid w:val="00914919"/>
    <w:rsid w:val="0091498C"/>
    <w:rsid w:val="00914D65"/>
    <w:rsid w:val="009168B2"/>
    <w:rsid w:val="009170BA"/>
    <w:rsid w:val="00917B69"/>
    <w:rsid w:val="009205DF"/>
    <w:rsid w:val="00921F46"/>
    <w:rsid w:val="00922868"/>
    <w:rsid w:val="00923E57"/>
    <w:rsid w:val="009247A5"/>
    <w:rsid w:val="009256E7"/>
    <w:rsid w:val="00925AE4"/>
    <w:rsid w:val="009272DF"/>
    <w:rsid w:val="00927C7C"/>
    <w:rsid w:val="00930235"/>
    <w:rsid w:val="009319DF"/>
    <w:rsid w:val="00931D81"/>
    <w:rsid w:val="009421F8"/>
    <w:rsid w:val="00942BC7"/>
    <w:rsid w:val="00943091"/>
    <w:rsid w:val="00943704"/>
    <w:rsid w:val="0094392B"/>
    <w:rsid w:val="0094414C"/>
    <w:rsid w:val="0094455F"/>
    <w:rsid w:val="0094488B"/>
    <w:rsid w:val="0094530E"/>
    <w:rsid w:val="0094572F"/>
    <w:rsid w:val="00947CF0"/>
    <w:rsid w:val="0094A3AB"/>
    <w:rsid w:val="009509F3"/>
    <w:rsid w:val="00951B3C"/>
    <w:rsid w:val="009535F3"/>
    <w:rsid w:val="009536DA"/>
    <w:rsid w:val="009546A8"/>
    <w:rsid w:val="00954868"/>
    <w:rsid w:val="00955001"/>
    <w:rsid w:val="0095558D"/>
    <w:rsid w:val="00955FCE"/>
    <w:rsid w:val="00956829"/>
    <w:rsid w:val="00956A1B"/>
    <w:rsid w:val="00961781"/>
    <w:rsid w:val="00962BE3"/>
    <w:rsid w:val="009653A3"/>
    <w:rsid w:val="00965830"/>
    <w:rsid w:val="0096767E"/>
    <w:rsid w:val="009679BF"/>
    <w:rsid w:val="0097097F"/>
    <w:rsid w:val="009713A2"/>
    <w:rsid w:val="009715E9"/>
    <w:rsid w:val="0097470D"/>
    <w:rsid w:val="00975475"/>
    <w:rsid w:val="00975951"/>
    <w:rsid w:val="009761DF"/>
    <w:rsid w:val="00976F4E"/>
    <w:rsid w:val="00980BDE"/>
    <w:rsid w:val="00981090"/>
    <w:rsid w:val="00981919"/>
    <w:rsid w:val="00982215"/>
    <w:rsid w:val="00983193"/>
    <w:rsid w:val="009836D2"/>
    <w:rsid w:val="00983966"/>
    <w:rsid w:val="009856F8"/>
    <w:rsid w:val="00987046"/>
    <w:rsid w:val="00987A0A"/>
    <w:rsid w:val="00987AA3"/>
    <w:rsid w:val="00990162"/>
    <w:rsid w:val="00991EA9"/>
    <w:rsid w:val="009931D0"/>
    <w:rsid w:val="009937EF"/>
    <w:rsid w:val="0099380F"/>
    <w:rsid w:val="00994774"/>
    <w:rsid w:val="00995C53"/>
    <w:rsid w:val="00996D1D"/>
    <w:rsid w:val="009973A2"/>
    <w:rsid w:val="00997AE5"/>
    <w:rsid w:val="00997D2C"/>
    <w:rsid w:val="009A025F"/>
    <w:rsid w:val="009A0CD7"/>
    <w:rsid w:val="009A1C98"/>
    <w:rsid w:val="009A4511"/>
    <w:rsid w:val="009A4DA7"/>
    <w:rsid w:val="009A7096"/>
    <w:rsid w:val="009B0CFC"/>
    <w:rsid w:val="009B1363"/>
    <w:rsid w:val="009B143B"/>
    <w:rsid w:val="009B1649"/>
    <w:rsid w:val="009B2187"/>
    <w:rsid w:val="009B328F"/>
    <w:rsid w:val="009B4A2F"/>
    <w:rsid w:val="009B4B58"/>
    <w:rsid w:val="009B5123"/>
    <w:rsid w:val="009B569B"/>
    <w:rsid w:val="009B61FA"/>
    <w:rsid w:val="009B7924"/>
    <w:rsid w:val="009B79BF"/>
    <w:rsid w:val="009C1927"/>
    <w:rsid w:val="009C1A82"/>
    <w:rsid w:val="009C1D14"/>
    <w:rsid w:val="009C2A0E"/>
    <w:rsid w:val="009C2E42"/>
    <w:rsid w:val="009C7244"/>
    <w:rsid w:val="009D0087"/>
    <w:rsid w:val="009D330C"/>
    <w:rsid w:val="009D45B1"/>
    <w:rsid w:val="009D4D6A"/>
    <w:rsid w:val="009D5B8C"/>
    <w:rsid w:val="009D60F5"/>
    <w:rsid w:val="009E460A"/>
    <w:rsid w:val="009E5590"/>
    <w:rsid w:val="009E57A6"/>
    <w:rsid w:val="009F0D38"/>
    <w:rsid w:val="009F1CBE"/>
    <w:rsid w:val="009F2AF9"/>
    <w:rsid w:val="009F4986"/>
    <w:rsid w:val="009F56EE"/>
    <w:rsid w:val="009F6F69"/>
    <w:rsid w:val="00A0301C"/>
    <w:rsid w:val="00A0408F"/>
    <w:rsid w:val="00A047A1"/>
    <w:rsid w:val="00A0507B"/>
    <w:rsid w:val="00A05182"/>
    <w:rsid w:val="00A06A15"/>
    <w:rsid w:val="00A071F4"/>
    <w:rsid w:val="00A078F0"/>
    <w:rsid w:val="00A07D25"/>
    <w:rsid w:val="00A10F2C"/>
    <w:rsid w:val="00A11374"/>
    <w:rsid w:val="00A12C1C"/>
    <w:rsid w:val="00A12F10"/>
    <w:rsid w:val="00A14144"/>
    <w:rsid w:val="00A141F0"/>
    <w:rsid w:val="00A14661"/>
    <w:rsid w:val="00A14784"/>
    <w:rsid w:val="00A14BDB"/>
    <w:rsid w:val="00A15A0E"/>
    <w:rsid w:val="00A16116"/>
    <w:rsid w:val="00A16A1D"/>
    <w:rsid w:val="00A16D1C"/>
    <w:rsid w:val="00A171BA"/>
    <w:rsid w:val="00A17269"/>
    <w:rsid w:val="00A17D02"/>
    <w:rsid w:val="00A20D82"/>
    <w:rsid w:val="00A2137C"/>
    <w:rsid w:val="00A21DB4"/>
    <w:rsid w:val="00A22A30"/>
    <w:rsid w:val="00A2312D"/>
    <w:rsid w:val="00A2533C"/>
    <w:rsid w:val="00A254F5"/>
    <w:rsid w:val="00A27982"/>
    <w:rsid w:val="00A30E5D"/>
    <w:rsid w:val="00A328C4"/>
    <w:rsid w:val="00A3362A"/>
    <w:rsid w:val="00A340DE"/>
    <w:rsid w:val="00A340F5"/>
    <w:rsid w:val="00A34A13"/>
    <w:rsid w:val="00A3583C"/>
    <w:rsid w:val="00A40EBE"/>
    <w:rsid w:val="00A41098"/>
    <w:rsid w:val="00A4268A"/>
    <w:rsid w:val="00A43B77"/>
    <w:rsid w:val="00A444B6"/>
    <w:rsid w:val="00A44E19"/>
    <w:rsid w:val="00A45DEE"/>
    <w:rsid w:val="00A478FC"/>
    <w:rsid w:val="00A47B8F"/>
    <w:rsid w:val="00A542CD"/>
    <w:rsid w:val="00A544D1"/>
    <w:rsid w:val="00A54C30"/>
    <w:rsid w:val="00A572D2"/>
    <w:rsid w:val="00A62747"/>
    <w:rsid w:val="00A63890"/>
    <w:rsid w:val="00A6398D"/>
    <w:rsid w:val="00A63B6D"/>
    <w:rsid w:val="00A64A79"/>
    <w:rsid w:val="00A65A4F"/>
    <w:rsid w:val="00A664B4"/>
    <w:rsid w:val="00A72002"/>
    <w:rsid w:val="00A72C48"/>
    <w:rsid w:val="00A72C7C"/>
    <w:rsid w:val="00A74CEB"/>
    <w:rsid w:val="00A75F2C"/>
    <w:rsid w:val="00A7616A"/>
    <w:rsid w:val="00A81DB0"/>
    <w:rsid w:val="00A82F46"/>
    <w:rsid w:val="00A84ADB"/>
    <w:rsid w:val="00A84FC7"/>
    <w:rsid w:val="00A863F3"/>
    <w:rsid w:val="00A8676B"/>
    <w:rsid w:val="00A8745A"/>
    <w:rsid w:val="00A8756B"/>
    <w:rsid w:val="00A87F10"/>
    <w:rsid w:val="00A90C19"/>
    <w:rsid w:val="00A91342"/>
    <w:rsid w:val="00A92A29"/>
    <w:rsid w:val="00A9329D"/>
    <w:rsid w:val="00A95101"/>
    <w:rsid w:val="00A970C6"/>
    <w:rsid w:val="00A9710B"/>
    <w:rsid w:val="00A9729D"/>
    <w:rsid w:val="00AA221E"/>
    <w:rsid w:val="00AA2254"/>
    <w:rsid w:val="00AA2A17"/>
    <w:rsid w:val="00AA31E1"/>
    <w:rsid w:val="00AA4308"/>
    <w:rsid w:val="00AA5C36"/>
    <w:rsid w:val="00AA5C58"/>
    <w:rsid w:val="00AA6992"/>
    <w:rsid w:val="00AA7EA5"/>
    <w:rsid w:val="00AB026C"/>
    <w:rsid w:val="00AB0A8D"/>
    <w:rsid w:val="00AB11A3"/>
    <w:rsid w:val="00AB167D"/>
    <w:rsid w:val="00AB1902"/>
    <w:rsid w:val="00AB7511"/>
    <w:rsid w:val="00AC14B8"/>
    <w:rsid w:val="00AC33D3"/>
    <w:rsid w:val="00AC3EAE"/>
    <w:rsid w:val="00AC43A0"/>
    <w:rsid w:val="00AC61E4"/>
    <w:rsid w:val="00AC7BEC"/>
    <w:rsid w:val="00AC7C47"/>
    <w:rsid w:val="00AD0C80"/>
    <w:rsid w:val="00AD0E0B"/>
    <w:rsid w:val="00AD6E85"/>
    <w:rsid w:val="00AD70F1"/>
    <w:rsid w:val="00AD7E12"/>
    <w:rsid w:val="00AD7EE5"/>
    <w:rsid w:val="00AE63CE"/>
    <w:rsid w:val="00AE643C"/>
    <w:rsid w:val="00AE71A5"/>
    <w:rsid w:val="00AF1EBA"/>
    <w:rsid w:val="00B02D68"/>
    <w:rsid w:val="00B03283"/>
    <w:rsid w:val="00B03A88"/>
    <w:rsid w:val="00B0431A"/>
    <w:rsid w:val="00B05B11"/>
    <w:rsid w:val="00B05FCB"/>
    <w:rsid w:val="00B06BDB"/>
    <w:rsid w:val="00B0739B"/>
    <w:rsid w:val="00B10529"/>
    <w:rsid w:val="00B11A89"/>
    <w:rsid w:val="00B12D0C"/>
    <w:rsid w:val="00B13342"/>
    <w:rsid w:val="00B13A30"/>
    <w:rsid w:val="00B14834"/>
    <w:rsid w:val="00B14F95"/>
    <w:rsid w:val="00B15283"/>
    <w:rsid w:val="00B15E8D"/>
    <w:rsid w:val="00B17965"/>
    <w:rsid w:val="00B20952"/>
    <w:rsid w:val="00B2212B"/>
    <w:rsid w:val="00B22170"/>
    <w:rsid w:val="00B23C7E"/>
    <w:rsid w:val="00B263DB"/>
    <w:rsid w:val="00B26DE3"/>
    <w:rsid w:val="00B27DA6"/>
    <w:rsid w:val="00B3076C"/>
    <w:rsid w:val="00B30B8B"/>
    <w:rsid w:val="00B31834"/>
    <w:rsid w:val="00B321C4"/>
    <w:rsid w:val="00B32C64"/>
    <w:rsid w:val="00B34426"/>
    <w:rsid w:val="00B34A55"/>
    <w:rsid w:val="00B3559A"/>
    <w:rsid w:val="00B36F5B"/>
    <w:rsid w:val="00B371B9"/>
    <w:rsid w:val="00B37816"/>
    <w:rsid w:val="00B37D6F"/>
    <w:rsid w:val="00B37F96"/>
    <w:rsid w:val="00B4100F"/>
    <w:rsid w:val="00B41A5C"/>
    <w:rsid w:val="00B44525"/>
    <w:rsid w:val="00B449C5"/>
    <w:rsid w:val="00B46C08"/>
    <w:rsid w:val="00B53FCC"/>
    <w:rsid w:val="00B54A7B"/>
    <w:rsid w:val="00B55C0E"/>
    <w:rsid w:val="00B568BB"/>
    <w:rsid w:val="00B622FB"/>
    <w:rsid w:val="00B628CA"/>
    <w:rsid w:val="00B64DAD"/>
    <w:rsid w:val="00B65551"/>
    <w:rsid w:val="00B66C00"/>
    <w:rsid w:val="00B67EC6"/>
    <w:rsid w:val="00B70324"/>
    <w:rsid w:val="00B721D6"/>
    <w:rsid w:val="00B72519"/>
    <w:rsid w:val="00B74407"/>
    <w:rsid w:val="00B74F20"/>
    <w:rsid w:val="00B754F8"/>
    <w:rsid w:val="00B7583A"/>
    <w:rsid w:val="00B75CF4"/>
    <w:rsid w:val="00B761BA"/>
    <w:rsid w:val="00B76ABE"/>
    <w:rsid w:val="00B77788"/>
    <w:rsid w:val="00B80F74"/>
    <w:rsid w:val="00B81B84"/>
    <w:rsid w:val="00B82E01"/>
    <w:rsid w:val="00B83499"/>
    <w:rsid w:val="00B849F6"/>
    <w:rsid w:val="00B859E1"/>
    <w:rsid w:val="00B85A98"/>
    <w:rsid w:val="00B86C4D"/>
    <w:rsid w:val="00B9019B"/>
    <w:rsid w:val="00B90292"/>
    <w:rsid w:val="00B9098B"/>
    <w:rsid w:val="00B90E99"/>
    <w:rsid w:val="00B914EC"/>
    <w:rsid w:val="00B91AB5"/>
    <w:rsid w:val="00B92A82"/>
    <w:rsid w:val="00B94F25"/>
    <w:rsid w:val="00B95E0A"/>
    <w:rsid w:val="00B962E0"/>
    <w:rsid w:val="00B97196"/>
    <w:rsid w:val="00BA0957"/>
    <w:rsid w:val="00BA0F92"/>
    <w:rsid w:val="00BA14D0"/>
    <w:rsid w:val="00BA187C"/>
    <w:rsid w:val="00BA1F7E"/>
    <w:rsid w:val="00BA2C2D"/>
    <w:rsid w:val="00BA2F35"/>
    <w:rsid w:val="00BA3F31"/>
    <w:rsid w:val="00BA496D"/>
    <w:rsid w:val="00BA4EEE"/>
    <w:rsid w:val="00BA5EBB"/>
    <w:rsid w:val="00BA6FA7"/>
    <w:rsid w:val="00BA75B3"/>
    <w:rsid w:val="00BB093E"/>
    <w:rsid w:val="00BB11C3"/>
    <w:rsid w:val="00BB12E3"/>
    <w:rsid w:val="00BB1CA8"/>
    <w:rsid w:val="00BB2497"/>
    <w:rsid w:val="00BB30B9"/>
    <w:rsid w:val="00BB41B8"/>
    <w:rsid w:val="00BB5965"/>
    <w:rsid w:val="00BB5AB1"/>
    <w:rsid w:val="00BB5BFA"/>
    <w:rsid w:val="00BB60F9"/>
    <w:rsid w:val="00BB7316"/>
    <w:rsid w:val="00BC07A3"/>
    <w:rsid w:val="00BC0912"/>
    <w:rsid w:val="00BC10A1"/>
    <w:rsid w:val="00BC2043"/>
    <w:rsid w:val="00BC3572"/>
    <w:rsid w:val="00BC5105"/>
    <w:rsid w:val="00BC75D8"/>
    <w:rsid w:val="00BD0303"/>
    <w:rsid w:val="00BD1CAB"/>
    <w:rsid w:val="00BD1DC0"/>
    <w:rsid w:val="00BD1E04"/>
    <w:rsid w:val="00BD2C06"/>
    <w:rsid w:val="00BD6F21"/>
    <w:rsid w:val="00BD7AE1"/>
    <w:rsid w:val="00BE03E8"/>
    <w:rsid w:val="00BE342F"/>
    <w:rsid w:val="00BE61E2"/>
    <w:rsid w:val="00BE6370"/>
    <w:rsid w:val="00BE7A7F"/>
    <w:rsid w:val="00BF0CFE"/>
    <w:rsid w:val="00BF1E64"/>
    <w:rsid w:val="00BF6184"/>
    <w:rsid w:val="00BF6E7D"/>
    <w:rsid w:val="00BF711E"/>
    <w:rsid w:val="00C0013D"/>
    <w:rsid w:val="00C008B0"/>
    <w:rsid w:val="00C008C8"/>
    <w:rsid w:val="00C0164D"/>
    <w:rsid w:val="00C034A5"/>
    <w:rsid w:val="00C04885"/>
    <w:rsid w:val="00C04B8C"/>
    <w:rsid w:val="00C064A7"/>
    <w:rsid w:val="00C06A5C"/>
    <w:rsid w:val="00C07A51"/>
    <w:rsid w:val="00C10731"/>
    <w:rsid w:val="00C10F0B"/>
    <w:rsid w:val="00C1279F"/>
    <w:rsid w:val="00C12E35"/>
    <w:rsid w:val="00C130A3"/>
    <w:rsid w:val="00C13E7E"/>
    <w:rsid w:val="00C16B73"/>
    <w:rsid w:val="00C16D9D"/>
    <w:rsid w:val="00C1781C"/>
    <w:rsid w:val="00C1788E"/>
    <w:rsid w:val="00C21C4C"/>
    <w:rsid w:val="00C23673"/>
    <w:rsid w:val="00C23790"/>
    <w:rsid w:val="00C25433"/>
    <w:rsid w:val="00C25D48"/>
    <w:rsid w:val="00C2657F"/>
    <w:rsid w:val="00C271D1"/>
    <w:rsid w:val="00C272D8"/>
    <w:rsid w:val="00C27FCF"/>
    <w:rsid w:val="00C32A8B"/>
    <w:rsid w:val="00C34764"/>
    <w:rsid w:val="00C36E28"/>
    <w:rsid w:val="00C4233A"/>
    <w:rsid w:val="00C42C9E"/>
    <w:rsid w:val="00C43EDB"/>
    <w:rsid w:val="00C46E46"/>
    <w:rsid w:val="00C50808"/>
    <w:rsid w:val="00C51AB9"/>
    <w:rsid w:val="00C535B3"/>
    <w:rsid w:val="00C558E9"/>
    <w:rsid w:val="00C57676"/>
    <w:rsid w:val="00C6012F"/>
    <w:rsid w:val="00C622AB"/>
    <w:rsid w:val="00C63FB6"/>
    <w:rsid w:val="00C649C6"/>
    <w:rsid w:val="00C66ED6"/>
    <w:rsid w:val="00C677A4"/>
    <w:rsid w:val="00C678D1"/>
    <w:rsid w:val="00C715D2"/>
    <w:rsid w:val="00C71F10"/>
    <w:rsid w:val="00C73BFF"/>
    <w:rsid w:val="00C73E39"/>
    <w:rsid w:val="00C75204"/>
    <w:rsid w:val="00C77BA5"/>
    <w:rsid w:val="00C77BD6"/>
    <w:rsid w:val="00C83A13"/>
    <w:rsid w:val="00C83C25"/>
    <w:rsid w:val="00C9109B"/>
    <w:rsid w:val="00C91A6E"/>
    <w:rsid w:val="00C93762"/>
    <w:rsid w:val="00C93D85"/>
    <w:rsid w:val="00C93F9C"/>
    <w:rsid w:val="00C94945"/>
    <w:rsid w:val="00C94F32"/>
    <w:rsid w:val="00C97FCE"/>
    <w:rsid w:val="00CA4C8A"/>
    <w:rsid w:val="00CA53C5"/>
    <w:rsid w:val="00CA5918"/>
    <w:rsid w:val="00CA5D3F"/>
    <w:rsid w:val="00CA6E10"/>
    <w:rsid w:val="00CB0E66"/>
    <w:rsid w:val="00CB1F78"/>
    <w:rsid w:val="00CB3A19"/>
    <w:rsid w:val="00CB5A1F"/>
    <w:rsid w:val="00CB6CB5"/>
    <w:rsid w:val="00CC05FB"/>
    <w:rsid w:val="00CC154E"/>
    <w:rsid w:val="00CC1C01"/>
    <w:rsid w:val="00CC3616"/>
    <w:rsid w:val="00CC5E2F"/>
    <w:rsid w:val="00CC628B"/>
    <w:rsid w:val="00CC6C2E"/>
    <w:rsid w:val="00CD138C"/>
    <w:rsid w:val="00CD1B7F"/>
    <w:rsid w:val="00CD1E4F"/>
    <w:rsid w:val="00CD2ECC"/>
    <w:rsid w:val="00CD34A3"/>
    <w:rsid w:val="00CD431D"/>
    <w:rsid w:val="00CD465D"/>
    <w:rsid w:val="00CD538A"/>
    <w:rsid w:val="00CD78CA"/>
    <w:rsid w:val="00CE12BD"/>
    <w:rsid w:val="00CE15A7"/>
    <w:rsid w:val="00CE2883"/>
    <w:rsid w:val="00CE44CF"/>
    <w:rsid w:val="00CE555F"/>
    <w:rsid w:val="00CE5CE6"/>
    <w:rsid w:val="00CE7060"/>
    <w:rsid w:val="00CE7C78"/>
    <w:rsid w:val="00CF10D7"/>
    <w:rsid w:val="00CF2635"/>
    <w:rsid w:val="00CF2898"/>
    <w:rsid w:val="00CF34FB"/>
    <w:rsid w:val="00CF3795"/>
    <w:rsid w:val="00CF4278"/>
    <w:rsid w:val="00CF5048"/>
    <w:rsid w:val="00CF51D3"/>
    <w:rsid w:val="00CF5D3D"/>
    <w:rsid w:val="00CF71AD"/>
    <w:rsid w:val="00D04D8E"/>
    <w:rsid w:val="00D0524B"/>
    <w:rsid w:val="00D1036C"/>
    <w:rsid w:val="00D108E3"/>
    <w:rsid w:val="00D10E5A"/>
    <w:rsid w:val="00D124B2"/>
    <w:rsid w:val="00D14D5D"/>
    <w:rsid w:val="00D159DF"/>
    <w:rsid w:val="00D16035"/>
    <w:rsid w:val="00D20CCA"/>
    <w:rsid w:val="00D2229D"/>
    <w:rsid w:val="00D22572"/>
    <w:rsid w:val="00D22E83"/>
    <w:rsid w:val="00D239C9"/>
    <w:rsid w:val="00D25219"/>
    <w:rsid w:val="00D25CDF"/>
    <w:rsid w:val="00D25D57"/>
    <w:rsid w:val="00D26E76"/>
    <w:rsid w:val="00D30780"/>
    <w:rsid w:val="00D30FF2"/>
    <w:rsid w:val="00D311E5"/>
    <w:rsid w:val="00D31A3D"/>
    <w:rsid w:val="00D33F78"/>
    <w:rsid w:val="00D3475D"/>
    <w:rsid w:val="00D37474"/>
    <w:rsid w:val="00D40982"/>
    <w:rsid w:val="00D40DCB"/>
    <w:rsid w:val="00D42484"/>
    <w:rsid w:val="00D42B26"/>
    <w:rsid w:val="00D4309A"/>
    <w:rsid w:val="00D433BB"/>
    <w:rsid w:val="00D456BA"/>
    <w:rsid w:val="00D45FB2"/>
    <w:rsid w:val="00D475ED"/>
    <w:rsid w:val="00D50142"/>
    <w:rsid w:val="00D540B1"/>
    <w:rsid w:val="00D56722"/>
    <w:rsid w:val="00D567AC"/>
    <w:rsid w:val="00D569A2"/>
    <w:rsid w:val="00D56FAE"/>
    <w:rsid w:val="00D57F51"/>
    <w:rsid w:val="00D60837"/>
    <w:rsid w:val="00D60D84"/>
    <w:rsid w:val="00D620ED"/>
    <w:rsid w:val="00D624AC"/>
    <w:rsid w:val="00D63D95"/>
    <w:rsid w:val="00D650F4"/>
    <w:rsid w:val="00D65C37"/>
    <w:rsid w:val="00D65E15"/>
    <w:rsid w:val="00D66057"/>
    <w:rsid w:val="00D668EC"/>
    <w:rsid w:val="00D70879"/>
    <w:rsid w:val="00D72B4E"/>
    <w:rsid w:val="00D72C33"/>
    <w:rsid w:val="00D73DAA"/>
    <w:rsid w:val="00D75178"/>
    <w:rsid w:val="00D76A50"/>
    <w:rsid w:val="00D829E9"/>
    <w:rsid w:val="00D82A15"/>
    <w:rsid w:val="00D8354C"/>
    <w:rsid w:val="00D84CEA"/>
    <w:rsid w:val="00D84DCB"/>
    <w:rsid w:val="00D85198"/>
    <w:rsid w:val="00D85B2B"/>
    <w:rsid w:val="00D85BD5"/>
    <w:rsid w:val="00D874BF"/>
    <w:rsid w:val="00D87F5A"/>
    <w:rsid w:val="00D90610"/>
    <w:rsid w:val="00D909C9"/>
    <w:rsid w:val="00D9175B"/>
    <w:rsid w:val="00D92746"/>
    <w:rsid w:val="00D93212"/>
    <w:rsid w:val="00D935C9"/>
    <w:rsid w:val="00D937ED"/>
    <w:rsid w:val="00D9445B"/>
    <w:rsid w:val="00D9454B"/>
    <w:rsid w:val="00D94580"/>
    <w:rsid w:val="00D95D15"/>
    <w:rsid w:val="00D95E01"/>
    <w:rsid w:val="00D96923"/>
    <w:rsid w:val="00D97C06"/>
    <w:rsid w:val="00D97EF0"/>
    <w:rsid w:val="00DA20C3"/>
    <w:rsid w:val="00DA2531"/>
    <w:rsid w:val="00DA297F"/>
    <w:rsid w:val="00DA2D04"/>
    <w:rsid w:val="00DA3C06"/>
    <w:rsid w:val="00DA4A08"/>
    <w:rsid w:val="00DA5399"/>
    <w:rsid w:val="00DA5B15"/>
    <w:rsid w:val="00DB23CC"/>
    <w:rsid w:val="00DB3FB7"/>
    <w:rsid w:val="00DB5A08"/>
    <w:rsid w:val="00DB5F58"/>
    <w:rsid w:val="00DB6F60"/>
    <w:rsid w:val="00DC13CF"/>
    <w:rsid w:val="00DC2786"/>
    <w:rsid w:val="00DC2B46"/>
    <w:rsid w:val="00DC415E"/>
    <w:rsid w:val="00DC4BCB"/>
    <w:rsid w:val="00DC4DE3"/>
    <w:rsid w:val="00DC5E5B"/>
    <w:rsid w:val="00DC5E68"/>
    <w:rsid w:val="00DC728D"/>
    <w:rsid w:val="00DC72F1"/>
    <w:rsid w:val="00DD007D"/>
    <w:rsid w:val="00DD13DC"/>
    <w:rsid w:val="00DD260B"/>
    <w:rsid w:val="00DD3159"/>
    <w:rsid w:val="00DD3184"/>
    <w:rsid w:val="00DD4F06"/>
    <w:rsid w:val="00DD6246"/>
    <w:rsid w:val="00DD62CA"/>
    <w:rsid w:val="00DD6647"/>
    <w:rsid w:val="00DE000D"/>
    <w:rsid w:val="00DE2717"/>
    <w:rsid w:val="00DE5335"/>
    <w:rsid w:val="00DE5D10"/>
    <w:rsid w:val="00DE6411"/>
    <w:rsid w:val="00DE66A2"/>
    <w:rsid w:val="00DE6AE2"/>
    <w:rsid w:val="00DF06A3"/>
    <w:rsid w:val="00DF0749"/>
    <w:rsid w:val="00DF17FA"/>
    <w:rsid w:val="00DF3AB1"/>
    <w:rsid w:val="00DF4CBB"/>
    <w:rsid w:val="00DF6D22"/>
    <w:rsid w:val="00E00A0A"/>
    <w:rsid w:val="00E01683"/>
    <w:rsid w:val="00E0239E"/>
    <w:rsid w:val="00E03CB5"/>
    <w:rsid w:val="00E0492C"/>
    <w:rsid w:val="00E0600B"/>
    <w:rsid w:val="00E068C1"/>
    <w:rsid w:val="00E06CDD"/>
    <w:rsid w:val="00E07412"/>
    <w:rsid w:val="00E12E31"/>
    <w:rsid w:val="00E167D8"/>
    <w:rsid w:val="00E17A3F"/>
    <w:rsid w:val="00E2019A"/>
    <w:rsid w:val="00E2082E"/>
    <w:rsid w:val="00E218B0"/>
    <w:rsid w:val="00E22495"/>
    <w:rsid w:val="00E22E9B"/>
    <w:rsid w:val="00E245EF"/>
    <w:rsid w:val="00E251A7"/>
    <w:rsid w:val="00E25476"/>
    <w:rsid w:val="00E25B6F"/>
    <w:rsid w:val="00E25CEE"/>
    <w:rsid w:val="00E25D31"/>
    <w:rsid w:val="00E2693C"/>
    <w:rsid w:val="00E26DBA"/>
    <w:rsid w:val="00E27497"/>
    <w:rsid w:val="00E27AF3"/>
    <w:rsid w:val="00E3131C"/>
    <w:rsid w:val="00E35112"/>
    <w:rsid w:val="00E355AE"/>
    <w:rsid w:val="00E35732"/>
    <w:rsid w:val="00E358BE"/>
    <w:rsid w:val="00E40F0D"/>
    <w:rsid w:val="00E42085"/>
    <w:rsid w:val="00E4275F"/>
    <w:rsid w:val="00E42E60"/>
    <w:rsid w:val="00E43CE6"/>
    <w:rsid w:val="00E43E48"/>
    <w:rsid w:val="00E444B5"/>
    <w:rsid w:val="00E539FE"/>
    <w:rsid w:val="00E5422C"/>
    <w:rsid w:val="00E54245"/>
    <w:rsid w:val="00E56D5E"/>
    <w:rsid w:val="00E57A0F"/>
    <w:rsid w:val="00E57B3B"/>
    <w:rsid w:val="00E60CBC"/>
    <w:rsid w:val="00E61BF0"/>
    <w:rsid w:val="00E63331"/>
    <w:rsid w:val="00E6427B"/>
    <w:rsid w:val="00E64657"/>
    <w:rsid w:val="00E656BB"/>
    <w:rsid w:val="00E6662E"/>
    <w:rsid w:val="00E66C77"/>
    <w:rsid w:val="00E66EB9"/>
    <w:rsid w:val="00E6773A"/>
    <w:rsid w:val="00E7235C"/>
    <w:rsid w:val="00E72D87"/>
    <w:rsid w:val="00E76AFC"/>
    <w:rsid w:val="00E76DDA"/>
    <w:rsid w:val="00E8148E"/>
    <w:rsid w:val="00E821EF"/>
    <w:rsid w:val="00E823D8"/>
    <w:rsid w:val="00E83419"/>
    <w:rsid w:val="00E85AA5"/>
    <w:rsid w:val="00E85B76"/>
    <w:rsid w:val="00E86401"/>
    <w:rsid w:val="00E90985"/>
    <w:rsid w:val="00E95085"/>
    <w:rsid w:val="00E96BA9"/>
    <w:rsid w:val="00EA0340"/>
    <w:rsid w:val="00EA1C7F"/>
    <w:rsid w:val="00EA2AAB"/>
    <w:rsid w:val="00EA3429"/>
    <w:rsid w:val="00EA42E6"/>
    <w:rsid w:val="00EA66B5"/>
    <w:rsid w:val="00EA6B3E"/>
    <w:rsid w:val="00EB0723"/>
    <w:rsid w:val="00EB1C7D"/>
    <w:rsid w:val="00EC0B0D"/>
    <w:rsid w:val="00EC220B"/>
    <w:rsid w:val="00EC3819"/>
    <w:rsid w:val="00EC623F"/>
    <w:rsid w:val="00ED10B9"/>
    <w:rsid w:val="00ED1D0C"/>
    <w:rsid w:val="00ED33AA"/>
    <w:rsid w:val="00ED4A0B"/>
    <w:rsid w:val="00ED4FAA"/>
    <w:rsid w:val="00ED5F25"/>
    <w:rsid w:val="00ED605B"/>
    <w:rsid w:val="00ED675F"/>
    <w:rsid w:val="00EE2339"/>
    <w:rsid w:val="00EE4F51"/>
    <w:rsid w:val="00EE57DF"/>
    <w:rsid w:val="00EE6B78"/>
    <w:rsid w:val="00EE6EBD"/>
    <w:rsid w:val="00EF05D9"/>
    <w:rsid w:val="00EF150B"/>
    <w:rsid w:val="00EF1ACA"/>
    <w:rsid w:val="00EF1C67"/>
    <w:rsid w:val="00EF221A"/>
    <w:rsid w:val="00EF2524"/>
    <w:rsid w:val="00EF2B7A"/>
    <w:rsid w:val="00EF370E"/>
    <w:rsid w:val="00EF5A43"/>
    <w:rsid w:val="00EF6B29"/>
    <w:rsid w:val="00EF7100"/>
    <w:rsid w:val="00EF7172"/>
    <w:rsid w:val="00F00028"/>
    <w:rsid w:val="00F00D76"/>
    <w:rsid w:val="00F02283"/>
    <w:rsid w:val="00F02720"/>
    <w:rsid w:val="00F02910"/>
    <w:rsid w:val="00F04791"/>
    <w:rsid w:val="00F04EDB"/>
    <w:rsid w:val="00F052EE"/>
    <w:rsid w:val="00F05616"/>
    <w:rsid w:val="00F07053"/>
    <w:rsid w:val="00F10B81"/>
    <w:rsid w:val="00F11916"/>
    <w:rsid w:val="00F11C60"/>
    <w:rsid w:val="00F12435"/>
    <w:rsid w:val="00F13276"/>
    <w:rsid w:val="00F139C4"/>
    <w:rsid w:val="00F144EF"/>
    <w:rsid w:val="00F15BBC"/>
    <w:rsid w:val="00F204F5"/>
    <w:rsid w:val="00F21B08"/>
    <w:rsid w:val="00F222D2"/>
    <w:rsid w:val="00F2253C"/>
    <w:rsid w:val="00F22772"/>
    <w:rsid w:val="00F22776"/>
    <w:rsid w:val="00F23952"/>
    <w:rsid w:val="00F24B4E"/>
    <w:rsid w:val="00F254CE"/>
    <w:rsid w:val="00F2576D"/>
    <w:rsid w:val="00F25F98"/>
    <w:rsid w:val="00F2745F"/>
    <w:rsid w:val="00F30E0D"/>
    <w:rsid w:val="00F30E1F"/>
    <w:rsid w:val="00F32A77"/>
    <w:rsid w:val="00F365C4"/>
    <w:rsid w:val="00F37198"/>
    <w:rsid w:val="00F371CE"/>
    <w:rsid w:val="00F37D8C"/>
    <w:rsid w:val="00F40BE6"/>
    <w:rsid w:val="00F41D7C"/>
    <w:rsid w:val="00F42E55"/>
    <w:rsid w:val="00F440FB"/>
    <w:rsid w:val="00F47571"/>
    <w:rsid w:val="00F475BA"/>
    <w:rsid w:val="00F502A6"/>
    <w:rsid w:val="00F56869"/>
    <w:rsid w:val="00F57321"/>
    <w:rsid w:val="00F57DFA"/>
    <w:rsid w:val="00F57F24"/>
    <w:rsid w:val="00F60D72"/>
    <w:rsid w:val="00F61348"/>
    <w:rsid w:val="00F61FC9"/>
    <w:rsid w:val="00F63210"/>
    <w:rsid w:val="00F636C5"/>
    <w:rsid w:val="00F63D76"/>
    <w:rsid w:val="00F640BD"/>
    <w:rsid w:val="00F66C43"/>
    <w:rsid w:val="00F67809"/>
    <w:rsid w:val="00F67EF2"/>
    <w:rsid w:val="00F703F9"/>
    <w:rsid w:val="00F71A6B"/>
    <w:rsid w:val="00F71D3C"/>
    <w:rsid w:val="00F72076"/>
    <w:rsid w:val="00F727CB"/>
    <w:rsid w:val="00F75D1D"/>
    <w:rsid w:val="00F804A9"/>
    <w:rsid w:val="00F8089A"/>
    <w:rsid w:val="00F8162F"/>
    <w:rsid w:val="00F82744"/>
    <w:rsid w:val="00F83A9E"/>
    <w:rsid w:val="00F83BC3"/>
    <w:rsid w:val="00F84188"/>
    <w:rsid w:val="00F85176"/>
    <w:rsid w:val="00F86085"/>
    <w:rsid w:val="00F8641B"/>
    <w:rsid w:val="00F86F21"/>
    <w:rsid w:val="00F909E4"/>
    <w:rsid w:val="00F90DA6"/>
    <w:rsid w:val="00F9135E"/>
    <w:rsid w:val="00F91D91"/>
    <w:rsid w:val="00F9308B"/>
    <w:rsid w:val="00F93B17"/>
    <w:rsid w:val="00F93B29"/>
    <w:rsid w:val="00F93F4F"/>
    <w:rsid w:val="00F93F5C"/>
    <w:rsid w:val="00F9576F"/>
    <w:rsid w:val="00F95FBE"/>
    <w:rsid w:val="00F96687"/>
    <w:rsid w:val="00FA014F"/>
    <w:rsid w:val="00FA0982"/>
    <w:rsid w:val="00FA0C05"/>
    <w:rsid w:val="00FA1168"/>
    <w:rsid w:val="00FA25CC"/>
    <w:rsid w:val="00FA3279"/>
    <w:rsid w:val="00FA361C"/>
    <w:rsid w:val="00FA3A9D"/>
    <w:rsid w:val="00FA4FBA"/>
    <w:rsid w:val="00FA58C6"/>
    <w:rsid w:val="00FA58E4"/>
    <w:rsid w:val="00FA6026"/>
    <w:rsid w:val="00FA6CB8"/>
    <w:rsid w:val="00FA7FDB"/>
    <w:rsid w:val="00FB250B"/>
    <w:rsid w:val="00FB2856"/>
    <w:rsid w:val="00FB471F"/>
    <w:rsid w:val="00FB711F"/>
    <w:rsid w:val="00FC0D4D"/>
    <w:rsid w:val="00FC19E1"/>
    <w:rsid w:val="00FC1D63"/>
    <w:rsid w:val="00FC2C72"/>
    <w:rsid w:val="00FC5631"/>
    <w:rsid w:val="00FC5A9D"/>
    <w:rsid w:val="00FC5C82"/>
    <w:rsid w:val="00FC6A7A"/>
    <w:rsid w:val="00FD0E64"/>
    <w:rsid w:val="00FD406B"/>
    <w:rsid w:val="00FD51AA"/>
    <w:rsid w:val="00FD552B"/>
    <w:rsid w:val="00FE00CA"/>
    <w:rsid w:val="00FE01E8"/>
    <w:rsid w:val="00FE0500"/>
    <w:rsid w:val="00FE3889"/>
    <w:rsid w:val="00FE389A"/>
    <w:rsid w:val="00FE4460"/>
    <w:rsid w:val="00FE518B"/>
    <w:rsid w:val="00FE612D"/>
    <w:rsid w:val="00FE780E"/>
    <w:rsid w:val="00FF10AB"/>
    <w:rsid w:val="00FF1961"/>
    <w:rsid w:val="00FF2E87"/>
    <w:rsid w:val="00FF3096"/>
    <w:rsid w:val="00FF3B41"/>
    <w:rsid w:val="00FF6289"/>
    <w:rsid w:val="00FF6C79"/>
    <w:rsid w:val="00FF726B"/>
    <w:rsid w:val="024A5327"/>
    <w:rsid w:val="066ABFAD"/>
    <w:rsid w:val="0681830B"/>
    <w:rsid w:val="0C8C6E63"/>
    <w:rsid w:val="0E300847"/>
    <w:rsid w:val="0F572037"/>
    <w:rsid w:val="149B99B2"/>
    <w:rsid w:val="149C88F4"/>
    <w:rsid w:val="17EB54E7"/>
    <w:rsid w:val="18D1A0BA"/>
    <w:rsid w:val="1B2AC0CB"/>
    <w:rsid w:val="1ED48A9B"/>
    <w:rsid w:val="1F1A1902"/>
    <w:rsid w:val="1F6DD12C"/>
    <w:rsid w:val="20911899"/>
    <w:rsid w:val="21D600F1"/>
    <w:rsid w:val="2334D85D"/>
    <w:rsid w:val="23CF3264"/>
    <w:rsid w:val="24E9FC09"/>
    <w:rsid w:val="273ABC8F"/>
    <w:rsid w:val="27A9936F"/>
    <w:rsid w:val="28B013A9"/>
    <w:rsid w:val="28BEAEFE"/>
    <w:rsid w:val="29BD6D2C"/>
    <w:rsid w:val="2A7AB963"/>
    <w:rsid w:val="2AB0EE3D"/>
    <w:rsid w:val="2C7937B4"/>
    <w:rsid w:val="2D8B9EA3"/>
    <w:rsid w:val="2DBE47B0"/>
    <w:rsid w:val="2E77B5F2"/>
    <w:rsid w:val="2F6A139B"/>
    <w:rsid w:val="2F9245BD"/>
    <w:rsid w:val="31CD4C51"/>
    <w:rsid w:val="32815930"/>
    <w:rsid w:val="32BB5414"/>
    <w:rsid w:val="35FD3E44"/>
    <w:rsid w:val="36ECE705"/>
    <w:rsid w:val="38E61D36"/>
    <w:rsid w:val="3A2E9ACF"/>
    <w:rsid w:val="3C1D8864"/>
    <w:rsid w:val="3C479005"/>
    <w:rsid w:val="3C66B300"/>
    <w:rsid w:val="3E1D2F33"/>
    <w:rsid w:val="4573EA30"/>
    <w:rsid w:val="46609FDE"/>
    <w:rsid w:val="46D1F9D3"/>
    <w:rsid w:val="49A6C88A"/>
    <w:rsid w:val="4DE06E6D"/>
    <w:rsid w:val="4E4ECBFC"/>
    <w:rsid w:val="4EEFB30B"/>
    <w:rsid w:val="4F2A7EFC"/>
    <w:rsid w:val="5000547A"/>
    <w:rsid w:val="50FAABEF"/>
    <w:rsid w:val="526A8C37"/>
    <w:rsid w:val="53D70C9A"/>
    <w:rsid w:val="5546FD2D"/>
    <w:rsid w:val="577E2B31"/>
    <w:rsid w:val="585795DA"/>
    <w:rsid w:val="58D69CF8"/>
    <w:rsid w:val="591FF9B9"/>
    <w:rsid w:val="595AAFEF"/>
    <w:rsid w:val="598EAA56"/>
    <w:rsid w:val="59FDFCF7"/>
    <w:rsid w:val="5FC94291"/>
    <w:rsid w:val="60629424"/>
    <w:rsid w:val="615B1695"/>
    <w:rsid w:val="61D096AD"/>
    <w:rsid w:val="62C81395"/>
    <w:rsid w:val="64FF6EBF"/>
    <w:rsid w:val="664EF896"/>
    <w:rsid w:val="68374E2F"/>
    <w:rsid w:val="6C877D2B"/>
    <w:rsid w:val="70A86BF2"/>
    <w:rsid w:val="70B47C80"/>
    <w:rsid w:val="71350707"/>
    <w:rsid w:val="713ABCAA"/>
    <w:rsid w:val="727EC6D4"/>
    <w:rsid w:val="73FE6C71"/>
    <w:rsid w:val="757A014C"/>
    <w:rsid w:val="75D35ED1"/>
    <w:rsid w:val="764CAE5C"/>
    <w:rsid w:val="76B2A422"/>
    <w:rsid w:val="77484B59"/>
    <w:rsid w:val="7951C302"/>
    <w:rsid w:val="79DC7876"/>
    <w:rsid w:val="7A917B66"/>
    <w:rsid w:val="7B86ED32"/>
    <w:rsid w:val="7B9C54FC"/>
    <w:rsid w:val="7E021C67"/>
    <w:rsid w:val="7F07BB3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470C3B3E"/>
  <w15:chartTrackingRefBased/>
  <w15:docId w15:val="{49BA3F16-10F9-46E6-A870-E838401EDD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Batang"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pPr>
    <w:rPr>
      <w:rFonts w:eastAsia="?s?O?uAe"/>
      <w:kern w:val="2"/>
      <w:sz w:val="24"/>
      <w:szCs w:val="24"/>
      <w:lang w:eastAsia="ko-KR"/>
    </w:rPr>
  </w:style>
  <w:style w:type="paragraph" w:styleId="Heading1">
    <w:name w:val="heading 1"/>
    <w:basedOn w:val="Normal"/>
    <w:next w:val="Normal"/>
    <w:qFormat/>
    <w:pPr>
      <w:keepNext/>
      <w:numPr>
        <w:numId w:val="2"/>
      </w:numPr>
      <w:jc w:val="both"/>
      <w:outlineLvl w:val="0"/>
    </w:pPr>
    <w:rPr>
      <w:bCs/>
      <w:szCs w:val="20"/>
    </w:rPr>
  </w:style>
  <w:style w:type="paragraph" w:styleId="Heading2">
    <w:name w:val="heading 2"/>
    <w:basedOn w:val="Normal"/>
    <w:next w:val="NormalIndent"/>
    <w:qFormat/>
    <w:pPr>
      <w:keepNext/>
      <w:ind w:left="360"/>
      <w:outlineLvl w:val="1"/>
    </w:pPr>
    <w:rPr>
      <w:rFonts w:eastAsia="PMingLiU"/>
      <w:i/>
      <w:iCs/>
      <w:lang w:eastAsia="zh-TW"/>
    </w:rPr>
  </w:style>
  <w:style w:type="paragraph" w:styleId="Heading3">
    <w:name w:val="heading 3"/>
    <w:basedOn w:val="Normal"/>
    <w:next w:val="NormalIndent"/>
    <w:qFormat/>
    <w:pPr>
      <w:keepNext/>
      <w:numPr>
        <w:numId w:val="3"/>
      </w:numPr>
      <w:tabs>
        <w:tab w:val="num" w:pos="240"/>
      </w:tabs>
      <w:ind w:left="0" w:firstLine="0"/>
      <w:outlineLvl w:val="2"/>
    </w:pPr>
    <w:rPr>
      <w:rFonts w:eastAsia="PMingLiU"/>
      <w:iCs/>
      <w:lang w:eastAsia="zh-TW"/>
    </w:rPr>
  </w:style>
  <w:style w:type="paragraph" w:styleId="Heading4">
    <w:name w:val="heading 4"/>
    <w:basedOn w:val="Normal"/>
    <w:next w:val="NormalIndent"/>
    <w:qFormat/>
    <w:pPr>
      <w:keepNext/>
      <w:outlineLvl w:val="3"/>
    </w:pPr>
    <w:rPr>
      <w:rFonts w:eastAsia="PMingLiU"/>
      <w:i/>
      <w:iCs/>
      <w:lang w:eastAsia="zh-TW"/>
    </w:rPr>
  </w:style>
  <w:style w:type="paragraph" w:styleId="Heading5">
    <w:name w:val="heading 5"/>
    <w:basedOn w:val="Normal"/>
    <w:next w:val="Normal"/>
    <w:qFormat/>
    <w:pPr>
      <w:keepNext/>
      <w:wordWrap w:val="0"/>
      <w:autoSpaceDE w:val="0"/>
      <w:autoSpaceDN w:val="0"/>
      <w:jc w:val="center"/>
      <w:outlineLvl w:val="4"/>
    </w:pPr>
    <w:rPr>
      <w:rFonts w:eastAsia="Batang"/>
      <w:sz w:val="28"/>
      <w:szCs w:val="28"/>
      <w:u w:val="single"/>
    </w:rPr>
  </w:style>
  <w:style w:type="paragraph" w:styleId="Heading6">
    <w:name w:val="heading 6"/>
    <w:basedOn w:val="Normal"/>
    <w:next w:val="Normal"/>
    <w:qFormat/>
    <w:pPr>
      <w:keepNext/>
      <w:jc w:val="both"/>
      <w:outlineLvl w:val="5"/>
    </w:pPr>
    <w:rPr>
      <w:b/>
      <w:bCs/>
      <w:u w:val="single"/>
    </w:rPr>
  </w:style>
  <w:style w:type="paragraph" w:styleId="Heading7">
    <w:name w:val="heading 7"/>
    <w:basedOn w:val="Normal"/>
    <w:next w:val="Normal"/>
    <w:qFormat/>
    <w:pPr>
      <w:keepNext/>
      <w:jc w:val="center"/>
      <w:outlineLvl w:val="6"/>
    </w:pPr>
    <w:rPr>
      <w:b/>
      <w:bCs/>
      <w:sz w:val="28"/>
    </w:rPr>
  </w:style>
  <w:style w:type="paragraph" w:styleId="Heading8">
    <w:name w:val="heading 8"/>
    <w:basedOn w:val="Normal"/>
    <w:next w:val="Normal"/>
    <w:qFormat/>
    <w:pPr>
      <w:keepNext/>
      <w:outlineLvl w:val="7"/>
    </w:pPr>
    <w:rPr>
      <w:b/>
      <w:bCs/>
    </w:rPr>
  </w:style>
  <w:style w:type="paragraph" w:styleId="Heading9">
    <w:name w:val="heading 9"/>
    <w:basedOn w:val="Normal"/>
    <w:next w:val="Normal"/>
    <w:qFormat/>
    <w:pPr>
      <w:keepNext/>
      <w:jc w:val="center"/>
      <w:outlineLvl w:val="8"/>
    </w:pPr>
    <w:rPr>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pPr>
      <w:wordWrap w:val="0"/>
      <w:autoSpaceDE w:val="0"/>
      <w:autoSpaceDN w:val="0"/>
      <w:ind w:leftChars="400" w:left="800"/>
      <w:jc w:val="both"/>
    </w:pPr>
    <w:rPr>
      <w:rFonts w:ascii="Batang" w:eastAsia="Batang"/>
      <w:sz w:val="20"/>
      <w:szCs w:val="20"/>
    </w:rPr>
  </w:style>
  <w:style w:type="paragraph" w:styleId="BodyTextIndent">
    <w:name w:val="Body Text Indent"/>
    <w:basedOn w:val="Normal"/>
    <w:link w:val="BodyTextIndentChar"/>
    <w:pPr>
      <w:wordWrap w:val="0"/>
      <w:autoSpaceDE w:val="0"/>
      <w:autoSpaceDN w:val="0"/>
      <w:jc w:val="both"/>
    </w:pPr>
    <w:rPr>
      <w:rFonts w:eastAsia="Batang"/>
      <w:color w:val="FF0000"/>
      <w:sz w:val="20"/>
      <w:szCs w:val="20"/>
      <w:lang w:val="x-none"/>
    </w:rPr>
  </w:style>
  <w:style w:type="paragraph" w:styleId="Header">
    <w:name w:val="header"/>
    <w:basedOn w:val="Normal"/>
    <w:link w:val="HeaderChar"/>
    <w:uiPriority w:val="99"/>
    <w:pPr>
      <w:tabs>
        <w:tab w:val="center" w:pos="4153"/>
        <w:tab w:val="right" w:pos="8306"/>
      </w:tabs>
      <w:snapToGrid w:val="0"/>
    </w:pPr>
    <w:rPr>
      <w:sz w:val="20"/>
      <w:szCs w:val="20"/>
      <w:lang w:val="x-none"/>
    </w:rPr>
  </w:style>
  <w:style w:type="paragraph" w:styleId="Footer">
    <w:name w:val="footer"/>
    <w:basedOn w:val="Normal"/>
    <w:link w:val="FooterChar"/>
    <w:uiPriority w:val="99"/>
    <w:pPr>
      <w:tabs>
        <w:tab w:val="center" w:pos="4153"/>
        <w:tab w:val="right" w:pos="8306"/>
      </w:tabs>
      <w:snapToGrid w:val="0"/>
    </w:pPr>
    <w:rPr>
      <w:sz w:val="20"/>
      <w:szCs w:val="20"/>
      <w:lang w:val="x-none"/>
    </w:rPr>
  </w:style>
  <w:style w:type="character" w:styleId="PageNumber">
    <w:name w:val="page number"/>
    <w:basedOn w:val="DefaultParagraphFont"/>
  </w:style>
  <w:style w:type="character" w:styleId="Hyperlink">
    <w:name w:val="Hyperlink"/>
    <w:rPr>
      <w:color w:val="0000FF"/>
      <w:u w:val="single"/>
    </w:rPr>
  </w:style>
  <w:style w:type="paragraph" w:styleId="Title">
    <w:name w:val="Title"/>
    <w:basedOn w:val="Normal"/>
    <w:qFormat/>
    <w:pPr>
      <w:jc w:val="center"/>
    </w:pPr>
    <w:rPr>
      <w:rFonts w:eastAsia="SimSun"/>
      <w:b/>
      <w:bCs/>
      <w:sz w:val="28"/>
      <w:szCs w:val="28"/>
      <w:lang w:eastAsia="zh-CN"/>
    </w:rPr>
  </w:style>
  <w:style w:type="paragraph" w:customStyle="1" w:styleId="a">
    <w:name w:val="바탕글"/>
    <w:pPr>
      <w:widowControl w:val="0"/>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both"/>
    </w:pPr>
    <w:rPr>
      <w:rFonts w:ascii="BatangChe" w:eastAsia="BatangChe"/>
      <w:color w:val="000000"/>
      <w:lang w:eastAsia="ko-KR"/>
    </w:rPr>
  </w:style>
  <w:style w:type="character" w:styleId="FollowedHyperlink">
    <w:name w:val="FollowedHyperlink"/>
    <w:rPr>
      <w:color w:val="800080"/>
      <w:u w:val="single"/>
    </w:rPr>
  </w:style>
  <w:style w:type="paragraph" w:styleId="BodyText">
    <w:name w:val="Body Text"/>
    <w:basedOn w:val="Normal"/>
    <w:link w:val="BodyTextChar"/>
    <w:rPr>
      <w:rFonts w:eastAsia="PMingLiU"/>
      <w:b/>
      <w:bCs/>
      <w:sz w:val="28"/>
      <w:szCs w:val="28"/>
      <w:lang w:val="x-none" w:eastAsia="x-none"/>
    </w:rPr>
  </w:style>
  <w:style w:type="paragraph" w:styleId="BodyTextIndent2">
    <w:name w:val="Body Text Indent 2"/>
    <w:basedOn w:val="Normal"/>
    <w:pPr>
      <w:wordWrap w:val="0"/>
      <w:autoSpaceDE w:val="0"/>
      <w:autoSpaceDN w:val="0"/>
      <w:ind w:left="760"/>
      <w:jc w:val="both"/>
    </w:pPr>
    <w:rPr>
      <w:rFonts w:eastAsia="Batang"/>
      <w:sz w:val="22"/>
      <w:szCs w:val="22"/>
    </w:rPr>
  </w:style>
  <w:style w:type="paragraph" w:styleId="BodyTextIndent3">
    <w:name w:val="Body Text Indent 3"/>
    <w:basedOn w:val="Normal"/>
    <w:pPr>
      <w:wordWrap w:val="0"/>
      <w:autoSpaceDE w:val="0"/>
      <w:autoSpaceDN w:val="0"/>
      <w:ind w:firstLineChars="200" w:firstLine="440"/>
      <w:jc w:val="both"/>
    </w:pPr>
    <w:rPr>
      <w:rFonts w:eastAsia="Batang"/>
      <w:sz w:val="22"/>
      <w:szCs w:val="22"/>
    </w:rPr>
  </w:style>
  <w:style w:type="paragraph" w:styleId="BodyText3">
    <w:name w:val="Body Text 3"/>
    <w:basedOn w:val="Normal"/>
    <w:pPr>
      <w:wordWrap w:val="0"/>
      <w:autoSpaceDE w:val="0"/>
      <w:autoSpaceDN w:val="0"/>
    </w:pPr>
    <w:rPr>
      <w:rFonts w:eastAsia="Batang"/>
      <w:sz w:val="22"/>
      <w:szCs w:val="22"/>
    </w:rPr>
  </w:style>
  <w:style w:type="paragraph" w:styleId="ListBullet2">
    <w:name w:val="List Bullet 2"/>
    <w:basedOn w:val="Normal"/>
    <w:autoRedefine/>
    <w:pPr>
      <w:wordWrap w:val="0"/>
      <w:autoSpaceDE w:val="0"/>
      <w:autoSpaceDN w:val="0"/>
      <w:ind w:left="360" w:hanging="360"/>
      <w:jc w:val="both"/>
    </w:pPr>
    <w:rPr>
      <w:rFonts w:eastAsia="Batang"/>
      <w:b/>
      <w:bCs/>
      <w:sz w:val="28"/>
      <w:szCs w:val="20"/>
    </w:rPr>
  </w:style>
  <w:style w:type="paragraph" w:customStyle="1" w:styleId="UAAU">
    <w:name w:val="©öUAA¡¾U"/>
    <w:pPr>
      <w:widowControl w:val="0"/>
      <w:tabs>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overflowPunct w:val="0"/>
      <w:autoSpaceDE w:val="0"/>
      <w:autoSpaceDN w:val="0"/>
      <w:adjustRightInd w:val="0"/>
      <w:spacing w:line="296" w:lineRule="auto"/>
      <w:jc w:val="both"/>
      <w:textAlignment w:val="baseline"/>
    </w:pPr>
    <w:rPr>
      <w:rFonts w:ascii="Batang"/>
      <w:color w:val="000000"/>
      <w:lang w:eastAsia="ko-KR"/>
    </w:rPr>
  </w:style>
  <w:style w:type="paragraph" w:styleId="PlainText">
    <w:name w:val="Plain Text"/>
    <w:basedOn w:val="Normal"/>
    <w:link w:val="PlainTextChar"/>
    <w:pPr>
      <w:jc w:val="both"/>
    </w:pPr>
    <w:rPr>
      <w:rFonts w:ascii="MS Mincho" w:eastAsia="MS Mincho" w:hAnsi="Courier New"/>
      <w:sz w:val="21"/>
      <w:szCs w:val="21"/>
      <w:lang w:val="x-none" w:eastAsia="ja-JP"/>
    </w:rPr>
  </w:style>
  <w:style w:type="paragraph" w:styleId="BodyText2">
    <w:name w:val="Body Text 2"/>
    <w:basedOn w:val="Normal"/>
    <w:pPr>
      <w:jc w:val="both"/>
    </w:pPr>
    <w:rPr>
      <w:color w:val="000000"/>
    </w:rPr>
  </w:style>
  <w:style w:type="paragraph" w:styleId="DocumentMap">
    <w:name w:val="Document Map"/>
    <w:basedOn w:val="Normal"/>
    <w:semiHidden/>
    <w:pPr>
      <w:shd w:val="clear" w:color="auto" w:fill="000080"/>
    </w:pPr>
    <w:rPr>
      <w:rFonts w:ascii="Arial" w:eastAsia="Dotum" w:hAnsi="Arial"/>
    </w:rPr>
  </w:style>
  <w:style w:type="paragraph" w:styleId="Date">
    <w:name w:val="Date"/>
    <w:basedOn w:val="Normal"/>
    <w:next w:val="Normal"/>
    <w:pPr>
      <w:wordWrap w:val="0"/>
      <w:autoSpaceDE w:val="0"/>
      <w:autoSpaceDN w:val="0"/>
      <w:jc w:val="both"/>
    </w:pPr>
    <w:rPr>
      <w:rFonts w:eastAsia="Batang"/>
      <w:sz w:val="20"/>
    </w:rPr>
  </w:style>
  <w:style w:type="paragraph" w:styleId="Caption">
    <w:name w:val="caption"/>
    <w:basedOn w:val="Normal"/>
    <w:next w:val="Normal"/>
    <w:qFormat/>
    <w:pPr>
      <w:wordWrap w:val="0"/>
      <w:autoSpaceDE w:val="0"/>
      <w:autoSpaceDN w:val="0"/>
      <w:spacing w:before="120" w:after="240"/>
      <w:jc w:val="both"/>
    </w:pPr>
    <w:rPr>
      <w:rFonts w:ascii="Batang" w:eastAsia="Batang"/>
      <w:b/>
      <w:bCs/>
      <w:sz w:val="20"/>
      <w:szCs w:val="20"/>
    </w:rPr>
  </w:style>
  <w:style w:type="paragraph" w:styleId="NormalWeb">
    <w:name w:val="Normal (Web)"/>
    <w:basedOn w:val="Normal"/>
    <w:uiPriority w:val="99"/>
    <w:pPr>
      <w:widowControl/>
      <w:spacing w:before="100" w:beforeAutospacing="1" w:after="100" w:afterAutospacing="1"/>
    </w:pPr>
    <w:rPr>
      <w:rFonts w:ascii="Batang" w:eastAsia="Batang" w:hAnsi="Batang"/>
      <w:kern w:val="0"/>
    </w:rPr>
  </w:style>
  <w:style w:type="paragraph" w:customStyle="1" w:styleId="1AutoList1">
    <w:name w:val="1AutoList1"/>
    <w:pPr>
      <w:widowControl w:val="0"/>
      <w:autoSpaceDE w:val="0"/>
      <w:autoSpaceDN w:val="0"/>
      <w:adjustRightInd w:val="0"/>
    </w:pPr>
    <w:rPr>
      <w:rFonts w:eastAsia="Times New Roman"/>
      <w:sz w:val="24"/>
      <w:lang w:eastAsia="zh-CN"/>
    </w:rPr>
  </w:style>
  <w:style w:type="paragraph" w:customStyle="1" w:styleId="hstyle1">
    <w:name w:val="hstyle1"/>
    <w:basedOn w:val="Normal"/>
    <w:pPr>
      <w:widowControl/>
      <w:spacing w:line="336" w:lineRule="auto"/>
      <w:jc w:val="center"/>
    </w:pPr>
    <w:rPr>
      <w:rFonts w:ascii="#신세고딕" w:eastAsia="#신세고딕" w:hAnsi="Arial Unicode MS" w:hint="eastAsia"/>
      <w:color w:val="000000"/>
      <w:kern w:val="0"/>
      <w:sz w:val="19"/>
      <w:szCs w:val="19"/>
    </w:rPr>
  </w:style>
  <w:style w:type="paragraph" w:customStyle="1" w:styleId="hstyle0">
    <w:name w:val="hstyle0"/>
    <w:basedOn w:val="Normal"/>
    <w:pPr>
      <w:widowControl/>
      <w:spacing w:line="384" w:lineRule="auto"/>
      <w:jc w:val="both"/>
    </w:pPr>
    <w:rPr>
      <w:rFonts w:ascii="Batang" w:eastAsia="Batang" w:hAnsi="Batang" w:hint="eastAsia"/>
      <w:color w:val="000000"/>
      <w:kern w:val="0"/>
      <w:sz w:val="20"/>
      <w:szCs w:val="20"/>
    </w:rPr>
  </w:style>
  <w:style w:type="paragraph" w:styleId="FootnoteText">
    <w:name w:val="footnote text"/>
    <w:basedOn w:val="Normal"/>
    <w:link w:val="FootnoteTextChar"/>
    <w:pPr>
      <w:widowControl/>
    </w:pPr>
    <w:rPr>
      <w:rFonts w:ascii=".VnTime" w:eastAsia="Batang" w:hAnsi=".VnTime"/>
      <w:bCs/>
      <w:iCs/>
      <w:kern w:val="0"/>
      <w:sz w:val="20"/>
      <w:szCs w:val="20"/>
      <w:lang w:val="x-none" w:eastAsia="en-US"/>
    </w:rPr>
  </w:style>
  <w:style w:type="paragraph" w:customStyle="1" w:styleId="Default">
    <w:name w:val="Default"/>
    <w:pPr>
      <w:widowControl w:val="0"/>
      <w:autoSpaceDE w:val="0"/>
      <w:autoSpaceDN w:val="0"/>
      <w:adjustRightInd w:val="0"/>
    </w:pPr>
    <w:rPr>
      <w:rFonts w:ascii="Batang"/>
      <w:color w:val="000000"/>
      <w:sz w:val="24"/>
      <w:szCs w:val="24"/>
      <w:lang w:eastAsia="ko-KR"/>
    </w:rPr>
  </w:style>
  <w:style w:type="character" w:styleId="Strong">
    <w:name w:val="Strong"/>
    <w:uiPriority w:val="22"/>
    <w:qFormat/>
    <w:rPr>
      <w:b/>
      <w:bCs/>
    </w:rPr>
  </w:style>
  <w:style w:type="paragraph" w:customStyle="1" w:styleId="toa">
    <w:name w:val="toa"/>
    <w:basedOn w:val="Normal"/>
    <w:pPr>
      <w:widowControl/>
      <w:tabs>
        <w:tab w:val="left" w:pos="9000"/>
        <w:tab w:val="right" w:pos="9360"/>
      </w:tabs>
      <w:suppressAutoHyphens/>
    </w:pPr>
    <w:rPr>
      <w:rFonts w:ascii="Courier" w:eastAsia="PMingLiU" w:hAnsi="Courier"/>
      <w:noProof/>
      <w:kern w:val="0"/>
      <w:szCs w:val="20"/>
      <w:lang w:eastAsia="zh-TW"/>
    </w:rPr>
  </w:style>
  <w:style w:type="paragraph" w:styleId="HTMLPreformatted">
    <w:name w:val="HTML Preformatted"/>
    <w:basedOn w:val="Normal"/>
    <w:link w:val="HTMLPreformattedChar"/>
    <w:rsid w:val="00AB167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MingLiU" w:eastAsia="MingLiU" w:hAnsi="MingLiU"/>
      <w:kern w:val="0"/>
      <w:lang w:val="x-none" w:eastAsia="x-none"/>
    </w:rPr>
  </w:style>
  <w:style w:type="paragraph" w:customStyle="1" w:styleId="s0">
    <w:name w:val="s0"/>
    <w:rsid w:val="00C2657F"/>
    <w:pPr>
      <w:widowControl w:val="0"/>
      <w:autoSpaceDE w:val="0"/>
      <w:autoSpaceDN w:val="0"/>
      <w:adjustRightInd w:val="0"/>
    </w:pPr>
    <w:rPr>
      <w:rFonts w:ascii="한컴바탕" w:eastAsia="한컴바탕"/>
      <w:sz w:val="24"/>
      <w:szCs w:val="24"/>
      <w:lang w:eastAsia="en-US"/>
    </w:rPr>
  </w:style>
  <w:style w:type="paragraph" w:styleId="BalloonText">
    <w:name w:val="Balloon Text"/>
    <w:basedOn w:val="Normal"/>
    <w:semiHidden/>
    <w:rsid w:val="00DE2717"/>
    <w:rPr>
      <w:rFonts w:ascii="Arial" w:eastAsia="PMingLiU" w:hAnsi="Arial"/>
      <w:sz w:val="18"/>
      <w:szCs w:val="18"/>
    </w:rPr>
  </w:style>
  <w:style w:type="table" w:styleId="TableGrid">
    <w:name w:val="Table Grid"/>
    <w:basedOn w:val="TableNormal"/>
    <w:rsid w:val="00885970"/>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30FBC"/>
    <w:pPr>
      <w:widowControl/>
      <w:ind w:leftChars="200" w:left="480"/>
    </w:pPr>
    <w:rPr>
      <w:rFonts w:eastAsia="PMingLiU"/>
      <w:kern w:val="0"/>
      <w:lang w:eastAsia="en-US"/>
    </w:rPr>
  </w:style>
  <w:style w:type="character" w:styleId="HTMLTypewriter">
    <w:name w:val="HTML Typewriter"/>
    <w:rsid w:val="000B5F9F"/>
    <w:rPr>
      <w:rFonts w:ascii="Courier New" w:eastAsia="Times New Roman" w:hAnsi="Courier New" w:cs="Courier New"/>
      <w:sz w:val="20"/>
      <w:szCs w:val="20"/>
    </w:rPr>
  </w:style>
  <w:style w:type="character" w:customStyle="1" w:styleId="HTMLPreformattedChar">
    <w:name w:val="HTML Preformatted Char"/>
    <w:link w:val="HTMLPreformatted"/>
    <w:rsid w:val="000022D6"/>
    <w:rPr>
      <w:rFonts w:ascii="MingLiU" w:eastAsia="MingLiU" w:hAnsi="MingLiU" w:cs="MingLiU"/>
      <w:sz w:val="24"/>
      <w:szCs w:val="24"/>
    </w:rPr>
  </w:style>
  <w:style w:type="paragraph" w:customStyle="1" w:styleId="ListParagraph2">
    <w:name w:val="List Paragraph2"/>
    <w:basedOn w:val="Normal"/>
    <w:qFormat/>
    <w:rsid w:val="002A1FC9"/>
    <w:pPr>
      <w:ind w:leftChars="200" w:left="480"/>
    </w:pPr>
  </w:style>
  <w:style w:type="character" w:customStyle="1" w:styleId="PlainTextChar">
    <w:name w:val="Plain Text Char"/>
    <w:link w:val="PlainText"/>
    <w:locked/>
    <w:rsid w:val="00C008B0"/>
    <w:rPr>
      <w:rFonts w:ascii="MS Mincho" w:eastAsia="MS Mincho" w:hAnsi="Courier New" w:cs="Courier New"/>
      <w:kern w:val="2"/>
      <w:sz w:val="21"/>
      <w:szCs w:val="21"/>
      <w:lang w:eastAsia="ja-JP"/>
    </w:rPr>
  </w:style>
  <w:style w:type="character" w:customStyle="1" w:styleId="BodyTextChar">
    <w:name w:val="Body Text Char"/>
    <w:link w:val="BodyText"/>
    <w:rsid w:val="00F365C4"/>
    <w:rPr>
      <w:rFonts w:eastAsia="PMingLiU"/>
      <w:b/>
      <w:bCs/>
      <w:kern w:val="2"/>
      <w:sz w:val="28"/>
      <w:szCs w:val="28"/>
    </w:rPr>
  </w:style>
  <w:style w:type="paragraph" w:customStyle="1" w:styleId="ListParagraph1">
    <w:name w:val="List Paragraph1"/>
    <w:basedOn w:val="Normal"/>
    <w:uiPriority w:val="34"/>
    <w:qFormat/>
    <w:rsid w:val="00754326"/>
    <w:pPr>
      <w:widowControl/>
      <w:ind w:leftChars="200" w:left="480"/>
    </w:pPr>
    <w:rPr>
      <w:rFonts w:eastAsia="PMingLiU"/>
      <w:kern w:val="0"/>
      <w:lang w:eastAsia="en-US"/>
    </w:rPr>
  </w:style>
  <w:style w:type="character" w:styleId="FootnoteReference">
    <w:name w:val="footnote reference"/>
    <w:rsid w:val="008F77D7"/>
    <w:rPr>
      <w:vertAlign w:val="superscript"/>
    </w:rPr>
  </w:style>
  <w:style w:type="character" w:customStyle="1" w:styleId="FootnoteTextChar">
    <w:name w:val="Footnote Text Char"/>
    <w:link w:val="FootnoteText"/>
    <w:rsid w:val="008F77D7"/>
    <w:rPr>
      <w:rFonts w:ascii=".VnTime" w:hAnsi=".VnTime"/>
      <w:bCs/>
      <w:iCs/>
      <w:lang w:eastAsia="en-US"/>
    </w:rPr>
  </w:style>
  <w:style w:type="character" w:customStyle="1" w:styleId="BodyTextIndentChar">
    <w:name w:val="Body Text Indent Char"/>
    <w:link w:val="BodyTextIndent"/>
    <w:rsid w:val="004F7C09"/>
    <w:rPr>
      <w:color w:val="FF0000"/>
      <w:kern w:val="2"/>
      <w:lang w:eastAsia="ko-KR"/>
    </w:rPr>
  </w:style>
  <w:style w:type="character" w:customStyle="1" w:styleId="FooterChar">
    <w:name w:val="Footer Char"/>
    <w:link w:val="Footer"/>
    <w:uiPriority w:val="99"/>
    <w:rsid w:val="004F7C09"/>
    <w:rPr>
      <w:rFonts w:eastAsia="?s?O?uAe"/>
      <w:kern w:val="2"/>
      <w:lang w:eastAsia="ko-KR"/>
    </w:rPr>
  </w:style>
  <w:style w:type="character" w:customStyle="1" w:styleId="HeaderChar">
    <w:name w:val="Header Char"/>
    <w:link w:val="Header"/>
    <w:uiPriority w:val="99"/>
    <w:rsid w:val="00F640BD"/>
    <w:rPr>
      <w:rFonts w:eastAsia="?s?O?uAe"/>
      <w:kern w:val="2"/>
      <w:lang w:eastAsia="ko-KR"/>
    </w:rPr>
  </w:style>
  <w:style w:type="character" w:styleId="CommentReference">
    <w:name w:val="annotation reference"/>
    <w:uiPriority w:val="99"/>
    <w:semiHidden/>
    <w:unhideWhenUsed/>
    <w:rsid w:val="00D2229D"/>
    <w:rPr>
      <w:sz w:val="18"/>
      <w:szCs w:val="18"/>
    </w:rPr>
  </w:style>
  <w:style w:type="paragraph" w:styleId="CommentText">
    <w:name w:val="annotation text"/>
    <w:basedOn w:val="Normal"/>
    <w:link w:val="CommentTextChar"/>
    <w:uiPriority w:val="99"/>
    <w:unhideWhenUsed/>
    <w:rsid w:val="00D2229D"/>
  </w:style>
  <w:style w:type="character" w:customStyle="1" w:styleId="CommentTextChar">
    <w:name w:val="Comment Text Char"/>
    <w:link w:val="CommentText"/>
    <w:uiPriority w:val="99"/>
    <w:rsid w:val="00D2229D"/>
    <w:rPr>
      <w:rFonts w:eastAsia="?s?O?uAe"/>
      <w:kern w:val="2"/>
      <w:sz w:val="24"/>
      <w:szCs w:val="24"/>
      <w:lang w:eastAsia="ko-KR"/>
    </w:rPr>
  </w:style>
  <w:style w:type="paragraph" w:styleId="CommentSubject">
    <w:name w:val="annotation subject"/>
    <w:basedOn w:val="CommentText"/>
    <w:next w:val="CommentText"/>
    <w:link w:val="CommentSubjectChar"/>
    <w:uiPriority w:val="99"/>
    <w:semiHidden/>
    <w:unhideWhenUsed/>
    <w:rsid w:val="00D2229D"/>
    <w:rPr>
      <w:b/>
      <w:bCs/>
    </w:rPr>
  </w:style>
  <w:style w:type="character" w:customStyle="1" w:styleId="CommentSubjectChar">
    <w:name w:val="Comment Subject Char"/>
    <w:link w:val="CommentSubject"/>
    <w:uiPriority w:val="99"/>
    <w:semiHidden/>
    <w:rsid w:val="00D2229D"/>
    <w:rPr>
      <w:rFonts w:eastAsia="?s?O?uAe"/>
      <w:b/>
      <w:bCs/>
      <w:kern w:val="2"/>
      <w:sz w:val="24"/>
      <w:szCs w:val="24"/>
      <w:lang w:eastAsia="ko-KR"/>
    </w:rPr>
  </w:style>
  <w:style w:type="character" w:customStyle="1" w:styleId="gt-ct-text">
    <w:name w:val="gt-ct-text"/>
    <w:rsid w:val="005C289A"/>
  </w:style>
  <w:style w:type="character" w:styleId="Emphasis">
    <w:name w:val="Emphasis"/>
    <w:uiPriority w:val="20"/>
    <w:qFormat/>
    <w:rsid w:val="00A171BA"/>
    <w:rPr>
      <w:i/>
      <w:iCs/>
    </w:rPr>
  </w:style>
  <w:style w:type="paragraph" w:styleId="Revision">
    <w:name w:val="Revision"/>
    <w:hidden/>
    <w:uiPriority w:val="99"/>
    <w:semiHidden/>
    <w:rsid w:val="00752BD6"/>
    <w:rPr>
      <w:rFonts w:eastAsia="?s?O?uAe"/>
      <w:kern w:val="2"/>
      <w:sz w:val="24"/>
      <w:szCs w:val="24"/>
      <w:lang w:eastAsia="ko-KR"/>
    </w:rPr>
  </w:style>
  <w:style w:type="character" w:customStyle="1" w:styleId="1">
    <w:name w:val="未解決のメンション1"/>
    <w:basedOn w:val="DefaultParagraphFont"/>
    <w:uiPriority w:val="99"/>
    <w:semiHidden/>
    <w:unhideWhenUsed/>
    <w:rsid w:val="00E96BA9"/>
    <w:rPr>
      <w:color w:val="605E5C"/>
      <w:shd w:val="clear" w:color="auto" w:fill="E1DFDD"/>
    </w:rPr>
  </w:style>
  <w:style w:type="character" w:customStyle="1" w:styleId="jlqj4b">
    <w:name w:val="jlqj4b"/>
    <w:rsid w:val="00A8745A"/>
  </w:style>
  <w:style w:type="character" w:customStyle="1" w:styleId="normaltextrun">
    <w:name w:val="normaltextrun"/>
    <w:basedOn w:val="DefaultParagraphFont"/>
    <w:rsid w:val="00E60CBC"/>
  </w:style>
  <w:style w:type="character" w:customStyle="1" w:styleId="2">
    <w:name w:val="未解決のメンション2"/>
    <w:basedOn w:val="DefaultParagraphFont"/>
    <w:uiPriority w:val="99"/>
    <w:semiHidden/>
    <w:unhideWhenUsed/>
    <w:rsid w:val="00C678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986389">
      <w:bodyDiv w:val="1"/>
      <w:marLeft w:val="0"/>
      <w:marRight w:val="0"/>
      <w:marTop w:val="0"/>
      <w:marBottom w:val="0"/>
      <w:divBdr>
        <w:top w:val="none" w:sz="0" w:space="0" w:color="auto"/>
        <w:left w:val="none" w:sz="0" w:space="0" w:color="auto"/>
        <w:bottom w:val="none" w:sz="0" w:space="0" w:color="auto"/>
        <w:right w:val="none" w:sz="0" w:space="0" w:color="auto"/>
      </w:divBdr>
    </w:div>
    <w:div w:id="145318211">
      <w:bodyDiv w:val="1"/>
      <w:marLeft w:val="0"/>
      <w:marRight w:val="0"/>
      <w:marTop w:val="0"/>
      <w:marBottom w:val="0"/>
      <w:divBdr>
        <w:top w:val="none" w:sz="0" w:space="0" w:color="auto"/>
        <w:left w:val="none" w:sz="0" w:space="0" w:color="auto"/>
        <w:bottom w:val="none" w:sz="0" w:space="0" w:color="auto"/>
        <w:right w:val="none" w:sz="0" w:space="0" w:color="auto"/>
      </w:divBdr>
    </w:div>
    <w:div w:id="152454623">
      <w:bodyDiv w:val="1"/>
      <w:marLeft w:val="0"/>
      <w:marRight w:val="0"/>
      <w:marTop w:val="0"/>
      <w:marBottom w:val="0"/>
      <w:divBdr>
        <w:top w:val="none" w:sz="0" w:space="0" w:color="auto"/>
        <w:left w:val="none" w:sz="0" w:space="0" w:color="auto"/>
        <w:bottom w:val="none" w:sz="0" w:space="0" w:color="auto"/>
        <w:right w:val="none" w:sz="0" w:space="0" w:color="auto"/>
      </w:divBdr>
    </w:div>
    <w:div w:id="216362584">
      <w:bodyDiv w:val="1"/>
      <w:marLeft w:val="0"/>
      <w:marRight w:val="0"/>
      <w:marTop w:val="0"/>
      <w:marBottom w:val="0"/>
      <w:divBdr>
        <w:top w:val="none" w:sz="0" w:space="0" w:color="auto"/>
        <w:left w:val="none" w:sz="0" w:space="0" w:color="auto"/>
        <w:bottom w:val="none" w:sz="0" w:space="0" w:color="auto"/>
        <w:right w:val="none" w:sz="0" w:space="0" w:color="auto"/>
      </w:divBdr>
    </w:div>
    <w:div w:id="241837457">
      <w:bodyDiv w:val="1"/>
      <w:marLeft w:val="0"/>
      <w:marRight w:val="0"/>
      <w:marTop w:val="0"/>
      <w:marBottom w:val="0"/>
      <w:divBdr>
        <w:top w:val="none" w:sz="0" w:space="0" w:color="auto"/>
        <w:left w:val="none" w:sz="0" w:space="0" w:color="auto"/>
        <w:bottom w:val="none" w:sz="0" w:space="0" w:color="auto"/>
        <w:right w:val="none" w:sz="0" w:space="0" w:color="auto"/>
      </w:divBdr>
      <w:divsChild>
        <w:div w:id="185677261">
          <w:marLeft w:val="0"/>
          <w:marRight w:val="0"/>
          <w:marTop w:val="0"/>
          <w:marBottom w:val="0"/>
          <w:divBdr>
            <w:top w:val="none" w:sz="0" w:space="0" w:color="auto"/>
            <w:left w:val="none" w:sz="0" w:space="0" w:color="auto"/>
            <w:bottom w:val="none" w:sz="0" w:space="0" w:color="auto"/>
            <w:right w:val="none" w:sz="0" w:space="0" w:color="auto"/>
          </w:divBdr>
          <w:divsChild>
            <w:div w:id="18044784">
              <w:marLeft w:val="0"/>
              <w:marRight w:val="0"/>
              <w:marTop w:val="0"/>
              <w:marBottom w:val="0"/>
              <w:divBdr>
                <w:top w:val="none" w:sz="0" w:space="0" w:color="auto"/>
                <w:left w:val="none" w:sz="0" w:space="0" w:color="auto"/>
                <w:bottom w:val="none" w:sz="0" w:space="0" w:color="auto"/>
                <w:right w:val="none" w:sz="0" w:space="0" w:color="auto"/>
              </w:divBdr>
              <w:divsChild>
                <w:div w:id="1509128776">
                  <w:marLeft w:val="0"/>
                  <w:marRight w:val="0"/>
                  <w:marTop w:val="0"/>
                  <w:marBottom w:val="0"/>
                  <w:divBdr>
                    <w:top w:val="none" w:sz="0" w:space="0" w:color="auto"/>
                    <w:left w:val="none" w:sz="0" w:space="0" w:color="auto"/>
                    <w:bottom w:val="none" w:sz="0" w:space="0" w:color="auto"/>
                    <w:right w:val="none" w:sz="0" w:space="0" w:color="auto"/>
                  </w:divBdr>
                </w:div>
                <w:div w:id="1288392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8438779">
      <w:bodyDiv w:val="1"/>
      <w:marLeft w:val="0"/>
      <w:marRight w:val="0"/>
      <w:marTop w:val="0"/>
      <w:marBottom w:val="0"/>
      <w:divBdr>
        <w:top w:val="none" w:sz="0" w:space="0" w:color="auto"/>
        <w:left w:val="none" w:sz="0" w:space="0" w:color="auto"/>
        <w:bottom w:val="none" w:sz="0" w:space="0" w:color="auto"/>
        <w:right w:val="none" w:sz="0" w:space="0" w:color="auto"/>
      </w:divBdr>
    </w:div>
    <w:div w:id="395278368">
      <w:bodyDiv w:val="1"/>
      <w:marLeft w:val="0"/>
      <w:marRight w:val="0"/>
      <w:marTop w:val="0"/>
      <w:marBottom w:val="0"/>
      <w:divBdr>
        <w:top w:val="none" w:sz="0" w:space="0" w:color="auto"/>
        <w:left w:val="none" w:sz="0" w:space="0" w:color="auto"/>
        <w:bottom w:val="none" w:sz="0" w:space="0" w:color="auto"/>
        <w:right w:val="none" w:sz="0" w:space="0" w:color="auto"/>
      </w:divBdr>
    </w:div>
    <w:div w:id="398791329">
      <w:bodyDiv w:val="1"/>
      <w:marLeft w:val="0"/>
      <w:marRight w:val="0"/>
      <w:marTop w:val="0"/>
      <w:marBottom w:val="0"/>
      <w:divBdr>
        <w:top w:val="none" w:sz="0" w:space="0" w:color="auto"/>
        <w:left w:val="none" w:sz="0" w:space="0" w:color="auto"/>
        <w:bottom w:val="none" w:sz="0" w:space="0" w:color="auto"/>
        <w:right w:val="none" w:sz="0" w:space="0" w:color="auto"/>
      </w:divBdr>
      <w:divsChild>
        <w:div w:id="1177689274">
          <w:marLeft w:val="763"/>
          <w:marRight w:val="0"/>
          <w:marTop w:val="240"/>
          <w:marBottom w:val="0"/>
          <w:divBdr>
            <w:top w:val="none" w:sz="0" w:space="0" w:color="auto"/>
            <w:left w:val="none" w:sz="0" w:space="0" w:color="auto"/>
            <w:bottom w:val="none" w:sz="0" w:space="0" w:color="auto"/>
            <w:right w:val="none" w:sz="0" w:space="0" w:color="auto"/>
          </w:divBdr>
        </w:div>
      </w:divsChild>
    </w:div>
    <w:div w:id="408843968">
      <w:bodyDiv w:val="1"/>
      <w:marLeft w:val="0"/>
      <w:marRight w:val="0"/>
      <w:marTop w:val="0"/>
      <w:marBottom w:val="0"/>
      <w:divBdr>
        <w:top w:val="none" w:sz="0" w:space="0" w:color="auto"/>
        <w:left w:val="none" w:sz="0" w:space="0" w:color="auto"/>
        <w:bottom w:val="none" w:sz="0" w:space="0" w:color="auto"/>
        <w:right w:val="none" w:sz="0" w:space="0" w:color="auto"/>
      </w:divBdr>
    </w:div>
    <w:div w:id="443619212">
      <w:bodyDiv w:val="1"/>
      <w:marLeft w:val="0"/>
      <w:marRight w:val="0"/>
      <w:marTop w:val="0"/>
      <w:marBottom w:val="0"/>
      <w:divBdr>
        <w:top w:val="none" w:sz="0" w:space="0" w:color="auto"/>
        <w:left w:val="none" w:sz="0" w:space="0" w:color="auto"/>
        <w:bottom w:val="none" w:sz="0" w:space="0" w:color="auto"/>
        <w:right w:val="none" w:sz="0" w:space="0" w:color="auto"/>
      </w:divBdr>
    </w:div>
    <w:div w:id="449935556">
      <w:bodyDiv w:val="1"/>
      <w:marLeft w:val="0"/>
      <w:marRight w:val="0"/>
      <w:marTop w:val="0"/>
      <w:marBottom w:val="0"/>
      <w:divBdr>
        <w:top w:val="none" w:sz="0" w:space="0" w:color="auto"/>
        <w:left w:val="none" w:sz="0" w:space="0" w:color="auto"/>
        <w:bottom w:val="none" w:sz="0" w:space="0" w:color="auto"/>
        <w:right w:val="none" w:sz="0" w:space="0" w:color="auto"/>
      </w:divBdr>
    </w:div>
    <w:div w:id="485436459">
      <w:bodyDiv w:val="1"/>
      <w:marLeft w:val="0"/>
      <w:marRight w:val="0"/>
      <w:marTop w:val="0"/>
      <w:marBottom w:val="0"/>
      <w:divBdr>
        <w:top w:val="none" w:sz="0" w:space="0" w:color="auto"/>
        <w:left w:val="none" w:sz="0" w:space="0" w:color="auto"/>
        <w:bottom w:val="none" w:sz="0" w:space="0" w:color="auto"/>
        <w:right w:val="none" w:sz="0" w:space="0" w:color="auto"/>
      </w:divBdr>
    </w:div>
    <w:div w:id="499279038">
      <w:bodyDiv w:val="1"/>
      <w:marLeft w:val="0"/>
      <w:marRight w:val="0"/>
      <w:marTop w:val="0"/>
      <w:marBottom w:val="0"/>
      <w:divBdr>
        <w:top w:val="none" w:sz="0" w:space="0" w:color="auto"/>
        <w:left w:val="none" w:sz="0" w:space="0" w:color="auto"/>
        <w:bottom w:val="none" w:sz="0" w:space="0" w:color="auto"/>
        <w:right w:val="none" w:sz="0" w:space="0" w:color="auto"/>
      </w:divBdr>
    </w:div>
    <w:div w:id="528448370">
      <w:bodyDiv w:val="1"/>
      <w:marLeft w:val="0"/>
      <w:marRight w:val="0"/>
      <w:marTop w:val="0"/>
      <w:marBottom w:val="0"/>
      <w:divBdr>
        <w:top w:val="none" w:sz="0" w:space="0" w:color="auto"/>
        <w:left w:val="none" w:sz="0" w:space="0" w:color="auto"/>
        <w:bottom w:val="none" w:sz="0" w:space="0" w:color="auto"/>
        <w:right w:val="none" w:sz="0" w:space="0" w:color="auto"/>
      </w:divBdr>
      <w:divsChild>
        <w:div w:id="800614181">
          <w:marLeft w:val="0"/>
          <w:marRight w:val="0"/>
          <w:marTop w:val="0"/>
          <w:marBottom w:val="0"/>
          <w:divBdr>
            <w:top w:val="none" w:sz="0" w:space="0" w:color="auto"/>
            <w:left w:val="none" w:sz="0" w:space="0" w:color="auto"/>
            <w:bottom w:val="none" w:sz="0" w:space="0" w:color="auto"/>
            <w:right w:val="none" w:sz="0" w:space="0" w:color="auto"/>
          </w:divBdr>
        </w:div>
        <w:div w:id="616910461">
          <w:marLeft w:val="0"/>
          <w:marRight w:val="0"/>
          <w:marTop w:val="0"/>
          <w:marBottom w:val="0"/>
          <w:divBdr>
            <w:top w:val="none" w:sz="0" w:space="0" w:color="auto"/>
            <w:left w:val="none" w:sz="0" w:space="0" w:color="auto"/>
            <w:bottom w:val="none" w:sz="0" w:space="0" w:color="auto"/>
            <w:right w:val="none" w:sz="0" w:space="0" w:color="auto"/>
          </w:divBdr>
        </w:div>
      </w:divsChild>
    </w:div>
    <w:div w:id="621305892">
      <w:bodyDiv w:val="1"/>
      <w:marLeft w:val="0"/>
      <w:marRight w:val="0"/>
      <w:marTop w:val="0"/>
      <w:marBottom w:val="0"/>
      <w:divBdr>
        <w:top w:val="none" w:sz="0" w:space="0" w:color="auto"/>
        <w:left w:val="none" w:sz="0" w:space="0" w:color="auto"/>
        <w:bottom w:val="none" w:sz="0" w:space="0" w:color="auto"/>
        <w:right w:val="none" w:sz="0" w:space="0" w:color="auto"/>
      </w:divBdr>
    </w:div>
    <w:div w:id="659846743">
      <w:bodyDiv w:val="1"/>
      <w:marLeft w:val="0"/>
      <w:marRight w:val="0"/>
      <w:marTop w:val="0"/>
      <w:marBottom w:val="0"/>
      <w:divBdr>
        <w:top w:val="none" w:sz="0" w:space="0" w:color="auto"/>
        <w:left w:val="none" w:sz="0" w:space="0" w:color="auto"/>
        <w:bottom w:val="none" w:sz="0" w:space="0" w:color="auto"/>
        <w:right w:val="none" w:sz="0" w:space="0" w:color="auto"/>
      </w:divBdr>
    </w:div>
    <w:div w:id="757410069">
      <w:bodyDiv w:val="1"/>
      <w:marLeft w:val="0"/>
      <w:marRight w:val="0"/>
      <w:marTop w:val="0"/>
      <w:marBottom w:val="0"/>
      <w:divBdr>
        <w:top w:val="none" w:sz="0" w:space="0" w:color="auto"/>
        <w:left w:val="none" w:sz="0" w:space="0" w:color="auto"/>
        <w:bottom w:val="none" w:sz="0" w:space="0" w:color="auto"/>
        <w:right w:val="none" w:sz="0" w:space="0" w:color="auto"/>
      </w:divBdr>
    </w:div>
    <w:div w:id="820774682">
      <w:bodyDiv w:val="1"/>
      <w:marLeft w:val="0"/>
      <w:marRight w:val="0"/>
      <w:marTop w:val="0"/>
      <w:marBottom w:val="0"/>
      <w:divBdr>
        <w:top w:val="none" w:sz="0" w:space="0" w:color="auto"/>
        <w:left w:val="none" w:sz="0" w:space="0" w:color="auto"/>
        <w:bottom w:val="none" w:sz="0" w:space="0" w:color="auto"/>
        <w:right w:val="none" w:sz="0" w:space="0" w:color="auto"/>
      </w:divBdr>
      <w:divsChild>
        <w:div w:id="1913420980">
          <w:marLeft w:val="763"/>
          <w:marRight w:val="0"/>
          <w:marTop w:val="240"/>
          <w:marBottom w:val="0"/>
          <w:divBdr>
            <w:top w:val="none" w:sz="0" w:space="0" w:color="auto"/>
            <w:left w:val="none" w:sz="0" w:space="0" w:color="auto"/>
            <w:bottom w:val="none" w:sz="0" w:space="0" w:color="auto"/>
            <w:right w:val="none" w:sz="0" w:space="0" w:color="auto"/>
          </w:divBdr>
        </w:div>
      </w:divsChild>
    </w:div>
    <w:div w:id="930048660">
      <w:bodyDiv w:val="1"/>
      <w:marLeft w:val="0"/>
      <w:marRight w:val="0"/>
      <w:marTop w:val="0"/>
      <w:marBottom w:val="0"/>
      <w:divBdr>
        <w:top w:val="none" w:sz="0" w:space="0" w:color="auto"/>
        <w:left w:val="none" w:sz="0" w:space="0" w:color="auto"/>
        <w:bottom w:val="none" w:sz="0" w:space="0" w:color="auto"/>
        <w:right w:val="none" w:sz="0" w:space="0" w:color="auto"/>
      </w:divBdr>
    </w:div>
    <w:div w:id="966088481">
      <w:bodyDiv w:val="1"/>
      <w:marLeft w:val="0"/>
      <w:marRight w:val="0"/>
      <w:marTop w:val="0"/>
      <w:marBottom w:val="0"/>
      <w:divBdr>
        <w:top w:val="none" w:sz="0" w:space="0" w:color="auto"/>
        <w:left w:val="none" w:sz="0" w:space="0" w:color="auto"/>
        <w:bottom w:val="none" w:sz="0" w:space="0" w:color="auto"/>
        <w:right w:val="none" w:sz="0" w:space="0" w:color="auto"/>
      </w:divBdr>
    </w:div>
    <w:div w:id="1006052059">
      <w:bodyDiv w:val="1"/>
      <w:marLeft w:val="0"/>
      <w:marRight w:val="0"/>
      <w:marTop w:val="0"/>
      <w:marBottom w:val="0"/>
      <w:divBdr>
        <w:top w:val="none" w:sz="0" w:space="0" w:color="auto"/>
        <w:left w:val="none" w:sz="0" w:space="0" w:color="auto"/>
        <w:bottom w:val="none" w:sz="0" w:space="0" w:color="auto"/>
        <w:right w:val="none" w:sz="0" w:space="0" w:color="auto"/>
      </w:divBdr>
    </w:div>
    <w:div w:id="1022895226">
      <w:bodyDiv w:val="1"/>
      <w:marLeft w:val="0"/>
      <w:marRight w:val="0"/>
      <w:marTop w:val="0"/>
      <w:marBottom w:val="0"/>
      <w:divBdr>
        <w:top w:val="none" w:sz="0" w:space="0" w:color="auto"/>
        <w:left w:val="none" w:sz="0" w:space="0" w:color="auto"/>
        <w:bottom w:val="none" w:sz="0" w:space="0" w:color="auto"/>
        <w:right w:val="none" w:sz="0" w:space="0" w:color="auto"/>
      </w:divBdr>
    </w:div>
    <w:div w:id="1043604216">
      <w:bodyDiv w:val="1"/>
      <w:marLeft w:val="0"/>
      <w:marRight w:val="0"/>
      <w:marTop w:val="0"/>
      <w:marBottom w:val="0"/>
      <w:divBdr>
        <w:top w:val="none" w:sz="0" w:space="0" w:color="auto"/>
        <w:left w:val="none" w:sz="0" w:space="0" w:color="auto"/>
        <w:bottom w:val="none" w:sz="0" w:space="0" w:color="auto"/>
        <w:right w:val="none" w:sz="0" w:space="0" w:color="auto"/>
      </w:divBdr>
    </w:div>
    <w:div w:id="1099637987">
      <w:bodyDiv w:val="1"/>
      <w:marLeft w:val="0"/>
      <w:marRight w:val="0"/>
      <w:marTop w:val="0"/>
      <w:marBottom w:val="0"/>
      <w:divBdr>
        <w:top w:val="none" w:sz="0" w:space="0" w:color="auto"/>
        <w:left w:val="none" w:sz="0" w:space="0" w:color="auto"/>
        <w:bottom w:val="none" w:sz="0" w:space="0" w:color="auto"/>
        <w:right w:val="none" w:sz="0" w:space="0" w:color="auto"/>
      </w:divBdr>
    </w:div>
    <w:div w:id="1173303279">
      <w:bodyDiv w:val="1"/>
      <w:marLeft w:val="0"/>
      <w:marRight w:val="0"/>
      <w:marTop w:val="0"/>
      <w:marBottom w:val="0"/>
      <w:divBdr>
        <w:top w:val="none" w:sz="0" w:space="0" w:color="auto"/>
        <w:left w:val="none" w:sz="0" w:space="0" w:color="auto"/>
        <w:bottom w:val="none" w:sz="0" w:space="0" w:color="auto"/>
        <w:right w:val="none" w:sz="0" w:space="0" w:color="auto"/>
      </w:divBdr>
    </w:div>
    <w:div w:id="1188836602">
      <w:bodyDiv w:val="1"/>
      <w:marLeft w:val="0"/>
      <w:marRight w:val="0"/>
      <w:marTop w:val="0"/>
      <w:marBottom w:val="0"/>
      <w:divBdr>
        <w:top w:val="none" w:sz="0" w:space="0" w:color="auto"/>
        <w:left w:val="none" w:sz="0" w:space="0" w:color="auto"/>
        <w:bottom w:val="none" w:sz="0" w:space="0" w:color="auto"/>
        <w:right w:val="none" w:sz="0" w:space="0" w:color="auto"/>
      </w:divBdr>
    </w:div>
    <w:div w:id="1189298668">
      <w:bodyDiv w:val="1"/>
      <w:marLeft w:val="0"/>
      <w:marRight w:val="0"/>
      <w:marTop w:val="0"/>
      <w:marBottom w:val="0"/>
      <w:divBdr>
        <w:top w:val="none" w:sz="0" w:space="0" w:color="auto"/>
        <w:left w:val="none" w:sz="0" w:space="0" w:color="auto"/>
        <w:bottom w:val="none" w:sz="0" w:space="0" w:color="auto"/>
        <w:right w:val="none" w:sz="0" w:space="0" w:color="auto"/>
      </w:divBdr>
    </w:div>
    <w:div w:id="1190290577">
      <w:bodyDiv w:val="1"/>
      <w:marLeft w:val="0"/>
      <w:marRight w:val="0"/>
      <w:marTop w:val="0"/>
      <w:marBottom w:val="0"/>
      <w:divBdr>
        <w:top w:val="none" w:sz="0" w:space="0" w:color="auto"/>
        <w:left w:val="none" w:sz="0" w:space="0" w:color="auto"/>
        <w:bottom w:val="none" w:sz="0" w:space="0" w:color="auto"/>
        <w:right w:val="none" w:sz="0" w:space="0" w:color="auto"/>
      </w:divBdr>
      <w:divsChild>
        <w:div w:id="1190025875">
          <w:marLeft w:val="0"/>
          <w:marRight w:val="0"/>
          <w:marTop w:val="0"/>
          <w:marBottom w:val="0"/>
          <w:divBdr>
            <w:top w:val="none" w:sz="0" w:space="0" w:color="auto"/>
            <w:left w:val="none" w:sz="0" w:space="0" w:color="auto"/>
            <w:bottom w:val="none" w:sz="0" w:space="0" w:color="auto"/>
            <w:right w:val="none" w:sz="0" w:space="0" w:color="auto"/>
          </w:divBdr>
        </w:div>
        <w:div w:id="1338115771">
          <w:marLeft w:val="0"/>
          <w:marRight w:val="0"/>
          <w:marTop w:val="0"/>
          <w:marBottom w:val="0"/>
          <w:divBdr>
            <w:top w:val="none" w:sz="0" w:space="0" w:color="auto"/>
            <w:left w:val="none" w:sz="0" w:space="0" w:color="auto"/>
            <w:bottom w:val="none" w:sz="0" w:space="0" w:color="auto"/>
            <w:right w:val="none" w:sz="0" w:space="0" w:color="auto"/>
          </w:divBdr>
        </w:div>
      </w:divsChild>
    </w:div>
    <w:div w:id="1249121893">
      <w:bodyDiv w:val="1"/>
      <w:marLeft w:val="0"/>
      <w:marRight w:val="0"/>
      <w:marTop w:val="0"/>
      <w:marBottom w:val="0"/>
      <w:divBdr>
        <w:top w:val="none" w:sz="0" w:space="0" w:color="auto"/>
        <w:left w:val="none" w:sz="0" w:space="0" w:color="auto"/>
        <w:bottom w:val="none" w:sz="0" w:space="0" w:color="auto"/>
        <w:right w:val="none" w:sz="0" w:space="0" w:color="auto"/>
      </w:divBdr>
    </w:div>
    <w:div w:id="1254434100">
      <w:bodyDiv w:val="1"/>
      <w:marLeft w:val="0"/>
      <w:marRight w:val="0"/>
      <w:marTop w:val="0"/>
      <w:marBottom w:val="0"/>
      <w:divBdr>
        <w:top w:val="none" w:sz="0" w:space="0" w:color="auto"/>
        <w:left w:val="none" w:sz="0" w:space="0" w:color="auto"/>
        <w:bottom w:val="none" w:sz="0" w:space="0" w:color="auto"/>
        <w:right w:val="none" w:sz="0" w:space="0" w:color="auto"/>
      </w:divBdr>
    </w:div>
    <w:div w:id="1259799498">
      <w:bodyDiv w:val="1"/>
      <w:marLeft w:val="0"/>
      <w:marRight w:val="0"/>
      <w:marTop w:val="0"/>
      <w:marBottom w:val="0"/>
      <w:divBdr>
        <w:top w:val="none" w:sz="0" w:space="0" w:color="auto"/>
        <w:left w:val="none" w:sz="0" w:space="0" w:color="auto"/>
        <w:bottom w:val="none" w:sz="0" w:space="0" w:color="auto"/>
        <w:right w:val="none" w:sz="0" w:space="0" w:color="auto"/>
      </w:divBdr>
    </w:div>
    <w:div w:id="1271863019">
      <w:bodyDiv w:val="1"/>
      <w:marLeft w:val="0"/>
      <w:marRight w:val="0"/>
      <w:marTop w:val="0"/>
      <w:marBottom w:val="0"/>
      <w:divBdr>
        <w:top w:val="none" w:sz="0" w:space="0" w:color="auto"/>
        <w:left w:val="none" w:sz="0" w:space="0" w:color="auto"/>
        <w:bottom w:val="none" w:sz="0" w:space="0" w:color="auto"/>
        <w:right w:val="none" w:sz="0" w:space="0" w:color="auto"/>
      </w:divBdr>
      <w:divsChild>
        <w:div w:id="1035036351">
          <w:marLeft w:val="763"/>
          <w:marRight w:val="0"/>
          <w:marTop w:val="240"/>
          <w:marBottom w:val="0"/>
          <w:divBdr>
            <w:top w:val="none" w:sz="0" w:space="0" w:color="auto"/>
            <w:left w:val="none" w:sz="0" w:space="0" w:color="auto"/>
            <w:bottom w:val="none" w:sz="0" w:space="0" w:color="auto"/>
            <w:right w:val="none" w:sz="0" w:space="0" w:color="auto"/>
          </w:divBdr>
        </w:div>
        <w:div w:id="2046102560">
          <w:marLeft w:val="763"/>
          <w:marRight w:val="0"/>
          <w:marTop w:val="240"/>
          <w:marBottom w:val="0"/>
          <w:divBdr>
            <w:top w:val="none" w:sz="0" w:space="0" w:color="auto"/>
            <w:left w:val="none" w:sz="0" w:space="0" w:color="auto"/>
            <w:bottom w:val="none" w:sz="0" w:space="0" w:color="auto"/>
            <w:right w:val="none" w:sz="0" w:space="0" w:color="auto"/>
          </w:divBdr>
        </w:div>
      </w:divsChild>
    </w:div>
    <w:div w:id="1282762646">
      <w:bodyDiv w:val="1"/>
      <w:marLeft w:val="0"/>
      <w:marRight w:val="0"/>
      <w:marTop w:val="0"/>
      <w:marBottom w:val="0"/>
      <w:divBdr>
        <w:top w:val="none" w:sz="0" w:space="0" w:color="auto"/>
        <w:left w:val="none" w:sz="0" w:space="0" w:color="auto"/>
        <w:bottom w:val="none" w:sz="0" w:space="0" w:color="auto"/>
        <w:right w:val="none" w:sz="0" w:space="0" w:color="auto"/>
      </w:divBdr>
    </w:div>
    <w:div w:id="1330674337">
      <w:bodyDiv w:val="1"/>
      <w:marLeft w:val="0"/>
      <w:marRight w:val="0"/>
      <w:marTop w:val="0"/>
      <w:marBottom w:val="0"/>
      <w:divBdr>
        <w:top w:val="none" w:sz="0" w:space="0" w:color="auto"/>
        <w:left w:val="none" w:sz="0" w:space="0" w:color="auto"/>
        <w:bottom w:val="none" w:sz="0" w:space="0" w:color="auto"/>
        <w:right w:val="none" w:sz="0" w:space="0" w:color="auto"/>
      </w:divBdr>
    </w:div>
    <w:div w:id="1403068432">
      <w:bodyDiv w:val="1"/>
      <w:marLeft w:val="0"/>
      <w:marRight w:val="0"/>
      <w:marTop w:val="0"/>
      <w:marBottom w:val="0"/>
      <w:divBdr>
        <w:top w:val="none" w:sz="0" w:space="0" w:color="auto"/>
        <w:left w:val="none" w:sz="0" w:space="0" w:color="auto"/>
        <w:bottom w:val="none" w:sz="0" w:space="0" w:color="auto"/>
        <w:right w:val="none" w:sz="0" w:space="0" w:color="auto"/>
      </w:divBdr>
    </w:div>
    <w:div w:id="1404252294">
      <w:bodyDiv w:val="1"/>
      <w:marLeft w:val="0"/>
      <w:marRight w:val="0"/>
      <w:marTop w:val="0"/>
      <w:marBottom w:val="0"/>
      <w:divBdr>
        <w:top w:val="none" w:sz="0" w:space="0" w:color="auto"/>
        <w:left w:val="none" w:sz="0" w:space="0" w:color="auto"/>
        <w:bottom w:val="none" w:sz="0" w:space="0" w:color="auto"/>
        <w:right w:val="none" w:sz="0" w:space="0" w:color="auto"/>
      </w:divBdr>
    </w:div>
    <w:div w:id="1414161311">
      <w:bodyDiv w:val="1"/>
      <w:marLeft w:val="0"/>
      <w:marRight w:val="0"/>
      <w:marTop w:val="0"/>
      <w:marBottom w:val="0"/>
      <w:divBdr>
        <w:top w:val="none" w:sz="0" w:space="0" w:color="auto"/>
        <w:left w:val="none" w:sz="0" w:space="0" w:color="auto"/>
        <w:bottom w:val="none" w:sz="0" w:space="0" w:color="auto"/>
        <w:right w:val="none" w:sz="0" w:space="0" w:color="auto"/>
      </w:divBdr>
    </w:div>
    <w:div w:id="1445078198">
      <w:bodyDiv w:val="1"/>
      <w:marLeft w:val="0"/>
      <w:marRight w:val="0"/>
      <w:marTop w:val="0"/>
      <w:marBottom w:val="0"/>
      <w:divBdr>
        <w:top w:val="none" w:sz="0" w:space="0" w:color="auto"/>
        <w:left w:val="none" w:sz="0" w:space="0" w:color="auto"/>
        <w:bottom w:val="none" w:sz="0" w:space="0" w:color="auto"/>
        <w:right w:val="none" w:sz="0" w:space="0" w:color="auto"/>
      </w:divBdr>
    </w:div>
    <w:div w:id="1460496392">
      <w:bodyDiv w:val="1"/>
      <w:marLeft w:val="0"/>
      <w:marRight w:val="0"/>
      <w:marTop w:val="0"/>
      <w:marBottom w:val="0"/>
      <w:divBdr>
        <w:top w:val="none" w:sz="0" w:space="0" w:color="auto"/>
        <w:left w:val="none" w:sz="0" w:space="0" w:color="auto"/>
        <w:bottom w:val="none" w:sz="0" w:space="0" w:color="auto"/>
        <w:right w:val="none" w:sz="0" w:space="0" w:color="auto"/>
      </w:divBdr>
    </w:div>
    <w:div w:id="1536962206">
      <w:bodyDiv w:val="1"/>
      <w:marLeft w:val="0"/>
      <w:marRight w:val="0"/>
      <w:marTop w:val="0"/>
      <w:marBottom w:val="0"/>
      <w:divBdr>
        <w:top w:val="none" w:sz="0" w:space="0" w:color="auto"/>
        <w:left w:val="none" w:sz="0" w:space="0" w:color="auto"/>
        <w:bottom w:val="none" w:sz="0" w:space="0" w:color="auto"/>
        <w:right w:val="none" w:sz="0" w:space="0" w:color="auto"/>
      </w:divBdr>
    </w:div>
    <w:div w:id="1544903695">
      <w:bodyDiv w:val="1"/>
      <w:marLeft w:val="0"/>
      <w:marRight w:val="0"/>
      <w:marTop w:val="0"/>
      <w:marBottom w:val="0"/>
      <w:divBdr>
        <w:top w:val="none" w:sz="0" w:space="0" w:color="auto"/>
        <w:left w:val="none" w:sz="0" w:space="0" w:color="auto"/>
        <w:bottom w:val="none" w:sz="0" w:space="0" w:color="auto"/>
        <w:right w:val="none" w:sz="0" w:space="0" w:color="auto"/>
      </w:divBdr>
    </w:div>
    <w:div w:id="1580751041">
      <w:bodyDiv w:val="1"/>
      <w:marLeft w:val="0"/>
      <w:marRight w:val="0"/>
      <w:marTop w:val="0"/>
      <w:marBottom w:val="0"/>
      <w:divBdr>
        <w:top w:val="none" w:sz="0" w:space="0" w:color="auto"/>
        <w:left w:val="none" w:sz="0" w:space="0" w:color="auto"/>
        <w:bottom w:val="none" w:sz="0" w:space="0" w:color="auto"/>
        <w:right w:val="none" w:sz="0" w:space="0" w:color="auto"/>
      </w:divBdr>
    </w:div>
    <w:div w:id="1594779421">
      <w:bodyDiv w:val="1"/>
      <w:marLeft w:val="0"/>
      <w:marRight w:val="0"/>
      <w:marTop w:val="0"/>
      <w:marBottom w:val="0"/>
      <w:divBdr>
        <w:top w:val="none" w:sz="0" w:space="0" w:color="auto"/>
        <w:left w:val="none" w:sz="0" w:space="0" w:color="auto"/>
        <w:bottom w:val="none" w:sz="0" w:space="0" w:color="auto"/>
        <w:right w:val="none" w:sz="0" w:space="0" w:color="auto"/>
      </w:divBdr>
    </w:div>
    <w:div w:id="1609854733">
      <w:bodyDiv w:val="1"/>
      <w:marLeft w:val="0"/>
      <w:marRight w:val="0"/>
      <w:marTop w:val="0"/>
      <w:marBottom w:val="0"/>
      <w:divBdr>
        <w:top w:val="none" w:sz="0" w:space="0" w:color="auto"/>
        <w:left w:val="none" w:sz="0" w:space="0" w:color="auto"/>
        <w:bottom w:val="none" w:sz="0" w:space="0" w:color="auto"/>
        <w:right w:val="none" w:sz="0" w:space="0" w:color="auto"/>
      </w:divBdr>
    </w:div>
    <w:div w:id="1655837319">
      <w:bodyDiv w:val="1"/>
      <w:marLeft w:val="0"/>
      <w:marRight w:val="0"/>
      <w:marTop w:val="0"/>
      <w:marBottom w:val="0"/>
      <w:divBdr>
        <w:top w:val="none" w:sz="0" w:space="0" w:color="auto"/>
        <w:left w:val="none" w:sz="0" w:space="0" w:color="auto"/>
        <w:bottom w:val="none" w:sz="0" w:space="0" w:color="auto"/>
        <w:right w:val="none" w:sz="0" w:space="0" w:color="auto"/>
      </w:divBdr>
    </w:div>
    <w:div w:id="1676959742">
      <w:bodyDiv w:val="1"/>
      <w:marLeft w:val="0"/>
      <w:marRight w:val="0"/>
      <w:marTop w:val="0"/>
      <w:marBottom w:val="0"/>
      <w:divBdr>
        <w:top w:val="none" w:sz="0" w:space="0" w:color="auto"/>
        <w:left w:val="none" w:sz="0" w:space="0" w:color="auto"/>
        <w:bottom w:val="none" w:sz="0" w:space="0" w:color="auto"/>
        <w:right w:val="none" w:sz="0" w:space="0" w:color="auto"/>
      </w:divBdr>
    </w:div>
    <w:div w:id="1745106484">
      <w:bodyDiv w:val="1"/>
      <w:marLeft w:val="0"/>
      <w:marRight w:val="0"/>
      <w:marTop w:val="0"/>
      <w:marBottom w:val="0"/>
      <w:divBdr>
        <w:top w:val="none" w:sz="0" w:space="0" w:color="auto"/>
        <w:left w:val="none" w:sz="0" w:space="0" w:color="auto"/>
        <w:bottom w:val="none" w:sz="0" w:space="0" w:color="auto"/>
        <w:right w:val="none" w:sz="0" w:space="0" w:color="auto"/>
      </w:divBdr>
    </w:div>
    <w:div w:id="1764492227">
      <w:bodyDiv w:val="1"/>
      <w:marLeft w:val="0"/>
      <w:marRight w:val="0"/>
      <w:marTop w:val="0"/>
      <w:marBottom w:val="0"/>
      <w:divBdr>
        <w:top w:val="none" w:sz="0" w:space="0" w:color="auto"/>
        <w:left w:val="none" w:sz="0" w:space="0" w:color="auto"/>
        <w:bottom w:val="none" w:sz="0" w:space="0" w:color="auto"/>
        <w:right w:val="none" w:sz="0" w:space="0" w:color="auto"/>
      </w:divBdr>
      <w:divsChild>
        <w:div w:id="1921017576">
          <w:marLeft w:val="763"/>
          <w:marRight w:val="0"/>
          <w:marTop w:val="240"/>
          <w:marBottom w:val="0"/>
          <w:divBdr>
            <w:top w:val="none" w:sz="0" w:space="0" w:color="auto"/>
            <w:left w:val="none" w:sz="0" w:space="0" w:color="auto"/>
            <w:bottom w:val="none" w:sz="0" w:space="0" w:color="auto"/>
            <w:right w:val="none" w:sz="0" w:space="0" w:color="auto"/>
          </w:divBdr>
        </w:div>
      </w:divsChild>
    </w:div>
    <w:div w:id="1786728948">
      <w:bodyDiv w:val="1"/>
      <w:marLeft w:val="0"/>
      <w:marRight w:val="0"/>
      <w:marTop w:val="0"/>
      <w:marBottom w:val="0"/>
      <w:divBdr>
        <w:top w:val="none" w:sz="0" w:space="0" w:color="auto"/>
        <w:left w:val="none" w:sz="0" w:space="0" w:color="auto"/>
        <w:bottom w:val="none" w:sz="0" w:space="0" w:color="auto"/>
        <w:right w:val="none" w:sz="0" w:space="0" w:color="auto"/>
      </w:divBdr>
    </w:div>
    <w:div w:id="1792164001">
      <w:bodyDiv w:val="1"/>
      <w:marLeft w:val="0"/>
      <w:marRight w:val="0"/>
      <w:marTop w:val="0"/>
      <w:marBottom w:val="0"/>
      <w:divBdr>
        <w:top w:val="none" w:sz="0" w:space="0" w:color="auto"/>
        <w:left w:val="none" w:sz="0" w:space="0" w:color="auto"/>
        <w:bottom w:val="none" w:sz="0" w:space="0" w:color="auto"/>
        <w:right w:val="none" w:sz="0" w:space="0" w:color="auto"/>
      </w:divBdr>
    </w:div>
    <w:div w:id="1813477940">
      <w:bodyDiv w:val="1"/>
      <w:marLeft w:val="0"/>
      <w:marRight w:val="0"/>
      <w:marTop w:val="0"/>
      <w:marBottom w:val="0"/>
      <w:divBdr>
        <w:top w:val="none" w:sz="0" w:space="0" w:color="auto"/>
        <w:left w:val="none" w:sz="0" w:space="0" w:color="auto"/>
        <w:bottom w:val="none" w:sz="0" w:space="0" w:color="auto"/>
        <w:right w:val="none" w:sz="0" w:space="0" w:color="auto"/>
      </w:divBdr>
    </w:div>
    <w:div w:id="1820731053">
      <w:bodyDiv w:val="1"/>
      <w:marLeft w:val="0"/>
      <w:marRight w:val="0"/>
      <w:marTop w:val="0"/>
      <w:marBottom w:val="0"/>
      <w:divBdr>
        <w:top w:val="none" w:sz="0" w:space="0" w:color="auto"/>
        <w:left w:val="none" w:sz="0" w:space="0" w:color="auto"/>
        <w:bottom w:val="none" w:sz="0" w:space="0" w:color="auto"/>
        <w:right w:val="none" w:sz="0" w:space="0" w:color="auto"/>
      </w:divBdr>
      <w:divsChild>
        <w:div w:id="1147742931">
          <w:marLeft w:val="763"/>
          <w:marRight w:val="0"/>
          <w:marTop w:val="240"/>
          <w:marBottom w:val="0"/>
          <w:divBdr>
            <w:top w:val="none" w:sz="0" w:space="0" w:color="auto"/>
            <w:left w:val="none" w:sz="0" w:space="0" w:color="auto"/>
            <w:bottom w:val="none" w:sz="0" w:space="0" w:color="auto"/>
            <w:right w:val="none" w:sz="0" w:space="0" w:color="auto"/>
          </w:divBdr>
        </w:div>
      </w:divsChild>
    </w:div>
    <w:div w:id="1823891247">
      <w:bodyDiv w:val="1"/>
      <w:marLeft w:val="0"/>
      <w:marRight w:val="0"/>
      <w:marTop w:val="0"/>
      <w:marBottom w:val="0"/>
      <w:divBdr>
        <w:top w:val="none" w:sz="0" w:space="0" w:color="auto"/>
        <w:left w:val="none" w:sz="0" w:space="0" w:color="auto"/>
        <w:bottom w:val="none" w:sz="0" w:space="0" w:color="auto"/>
        <w:right w:val="none" w:sz="0" w:space="0" w:color="auto"/>
      </w:divBdr>
      <w:divsChild>
        <w:div w:id="1719091180">
          <w:marLeft w:val="0"/>
          <w:marRight w:val="0"/>
          <w:marTop w:val="0"/>
          <w:marBottom w:val="0"/>
          <w:divBdr>
            <w:top w:val="none" w:sz="0" w:space="0" w:color="auto"/>
            <w:left w:val="none" w:sz="0" w:space="0" w:color="auto"/>
            <w:bottom w:val="none" w:sz="0" w:space="0" w:color="auto"/>
            <w:right w:val="none" w:sz="0" w:space="0" w:color="auto"/>
          </w:divBdr>
        </w:div>
        <w:div w:id="1824929458">
          <w:marLeft w:val="0"/>
          <w:marRight w:val="0"/>
          <w:marTop w:val="0"/>
          <w:marBottom w:val="0"/>
          <w:divBdr>
            <w:top w:val="none" w:sz="0" w:space="0" w:color="auto"/>
            <w:left w:val="none" w:sz="0" w:space="0" w:color="auto"/>
            <w:bottom w:val="none" w:sz="0" w:space="0" w:color="auto"/>
            <w:right w:val="none" w:sz="0" w:space="0" w:color="auto"/>
          </w:divBdr>
        </w:div>
      </w:divsChild>
    </w:div>
    <w:div w:id="1827744856">
      <w:bodyDiv w:val="1"/>
      <w:marLeft w:val="0"/>
      <w:marRight w:val="0"/>
      <w:marTop w:val="0"/>
      <w:marBottom w:val="0"/>
      <w:divBdr>
        <w:top w:val="none" w:sz="0" w:space="0" w:color="auto"/>
        <w:left w:val="none" w:sz="0" w:space="0" w:color="auto"/>
        <w:bottom w:val="none" w:sz="0" w:space="0" w:color="auto"/>
        <w:right w:val="none" w:sz="0" w:space="0" w:color="auto"/>
      </w:divBdr>
    </w:div>
    <w:div w:id="1842693225">
      <w:bodyDiv w:val="1"/>
      <w:marLeft w:val="0"/>
      <w:marRight w:val="0"/>
      <w:marTop w:val="0"/>
      <w:marBottom w:val="0"/>
      <w:divBdr>
        <w:top w:val="none" w:sz="0" w:space="0" w:color="auto"/>
        <w:left w:val="none" w:sz="0" w:space="0" w:color="auto"/>
        <w:bottom w:val="none" w:sz="0" w:space="0" w:color="auto"/>
        <w:right w:val="none" w:sz="0" w:space="0" w:color="auto"/>
      </w:divBdr>
    </w:div>
    <w:div w:id="1889225171">
      <w:bodyDiv w:val="1"/>
      <w:marLeft w:val="0"/>
      <w:marRight w:val="0"/>
      <w:marTop w:val="0"/>
      <w:marBottom w:val="0"/>
      <w:divBdr>
        <w:top w:val="none" w:sz="0" w:space="0" w:color="auto"/>
        <w:left w:val="none" w:sz="0" w:space="0" w:color="auto"/>
        <w:bottom w:val="none" w:sz="0" w:space="0" w:color="auto"/>
        <w:right w:val="none" w:sz="0" w:space="0" w:color="auto"/>
      </w:divBdr>
    </w:div>
    <w:div w:id="1921253589">
      <w:bodyDiv w:val="1"/>
      <w:marLeft w:val="0"/>
      <w:marRight w:val="0"/>
      <w:marTop w:val="0"/>
      <w:marBottom w:val="0"/>
      <w:divBdr>
        <w:top w:val="none" w:sz="0" w:space="0" w:color="auto"/>
        <w:left w:val="none" w:sz="0" w:space="0" w:color="auto"/>
        <w:bottom w:val="none" w:sz="0" w:space="0" w:color="auto"/>
        <w:right w:val="none" w:sz="0" w:space="0" w:color="auto"/>
      </w:divBdr>
      <w:divsChild>
        <w:div w:id="1931766342">
          <w:marLeft w:val="0"/>
          <w:marRight w:val="0"/>
          <w:marTop w:val="0"/>
          <w:marBottom w:val="0"/>
          <w:divBdr>
            <w:top w:val="none" w:sz="0" w:space="0" w:color="auto"/>
            <w:left w:val="none" w:sz="0" w:space="0" w:color="auto"/>
            <w:bottom w:val="none" w:sz="0" w:space="0" w:color="auto"/>
            <w:right w:val="none" w:sz="0" w:space="0" w:color="auto"/>
          </w:divBdr>
        </w:div>
        <w:div w:id="464660022">
          <w:marLeft w:val="0"/>
          <w:marRight w:val="0"/>
          <w:marTop w:val="0"/>
          <w:marBottom w:val="0"/>
          <w:divBdr>
            <w:top w:val="none" w:sz="0" w:space="0" w:color="auto"/>
            <w:left w:val="none" w:sz="0" w:space="0" w:color="auto"/>
            <w:bottom w:val="none" w:sz="0" w:space="0" w:color="auto"/>
            <w:right w:val="none" w:sz="0" w:space="0" w:color="auto"/>
          </w:divBdr>
        </w:div>
      </w:divsChild>
    </w:div>
    <w:div w:id="1927957848">
      <w:bodyDiv w:val="1"/>
      <w:marLeft w:val="0"/>
      <w:marRight w:val="0"/>
      <w:marTop w:val="0"/>
      <w:marBottom w:val="0"/>
      <w:divBdr>
        <w:top w:val="none" w:sz="0" w:space="0" w:color="auto"/>
        <w:left w:val="none" w:sz="0" w:space="0" w:color="auto"/>
        <w:bottom w:val="none" w:sz="0" w:space="0" w:color="auto"/>
        <w:right w:val="none" w:sz="0" w:space="0" w:color="auto"/>
      </w:divBdr>
      <w:divsChild>
        <w:div w:id="290283019">
          <w:marLeft w:val="763"/>
          <w:marRight w:val="0"/>
          <w:marTop w:val="240"/>
          <w:marBottom w:val="0"/>
          <w:divBdr>
            <w:top w:val="none" w:sz="0" w:space="0" w:color="auto"/>
            <w:left w:val="none" w:sz="0" w:space="0" w:color="auto"/>
            <w:bottom w:val="none" w:sz="0" w:space="0" w:color="auto"/>
            <w:right w:val="none" w:sz="0" w:space="0" w:color="auto"/>
          </w:divBdr>
        </w:div>
        <w:div w:id="348797187">
          <w:marLeft w:val="763"/>
          <w:marRight w:val="0"/>
          <w:marTop w:val="240"/>
          <w:marBottom w:val="0"/>
          <w:divBdr>
            <w:top w:val="none" w:sz="0" w:space="0" w:color="auto"/>
            <w:left w:val="none" w:sz="0" w:space="0" w:color="auto"/>
            <w:bottom w:val="none" w:sz="0" w:space="0" w:color="auto"/>
            <w:right w:val="none" w:sz="0" w:space="0" w:color="auto"/>
          </w:divBdr>
        </w:div>
      </w:divsChild>
    </w:div>
    <w:div w:id="2026206017">
      <w:bodyDiv w:val="1"/>
      <w:marLeft w:val="0"/>
      <w:marRight w:val="0"/>
      <w:marTop w:val="0"/>
      <w:marBottom w:val="0"/>
      <w:divBdr>
        <w:top w:val="none" w:sz="0" w:space="0" w:color="auto"/>
        <w:left w:val="none" w:sz="0" w:space="0" w:color="auto"/>
        <w:bottom w:val="none" w:sz="0" w:space="0" w:color="auto"/>
        <w:right w:val="none" w:sz="0" w:space="0" w:color="auto"/>
      </w:divBdr>
    </w:div>
    <w:div w:id="2059236170">
      <w:bodyDiv w:val="1"/>
      <w:marLeft w:val="0"/>
      <w:marRight w:val="0"/>
      <w:marTop w:val="0"/>
      <w:marBottom w:val="0"/>
      <w:divBdr>
        <w:top w:val="none" w:sz="0" w:space="0" w:color="auto"/>
        <w:left w:val="none" w:sz="0" w:space="0" w:color="auto"/>
        <w:bottom w:val="none" w:sz="0" w:space="0" w:color="auto"/>
        <w:right w:val="none" w:sz="0" w:space="0" w:color="auto"/>
      </w:divBdr>
      <w:divsChild>
        <w:div w:id="2053991238">
          <w:marLeft w:val="0"/>
          <w:marRight w:val="0"/>
          <w:marTop w:val="0"/>
          <w:marBottom w:val="0"/>
          <w:divBdr>
            <w:top w:val="none" w:sz="0" w:space="0" w:color="auto"/>
            <w:left w:val="none" w:sz="0" w:space="0" w:color="auto"/>
            <w:bottom w:val="none" w:sz="0" w:space="0" w:color="auto"/>
            <w:right w:val="none" w:sz="0" w:space="0" w:color="auto"/>
          </w:divBdr>
        </w:div>
        <w:div w:id="2085712520">
          <w:marLeft w:val="0"/>
          <w:marRight w:val="0"/>
          <w:marTop w:val="0"/>
          <w:marBottom w:val="0"/>
          <w:divBdr>
            <w:top w:val="none" w:sz="0" w:space="0" w:color="auto"/>
            <w:left w:val="none" w:sz="0" w:space="0" w:color="auto"/>
            <w:bottom w:val="none" w:sz="0" w:space="0" w:color="auto"/>
            <w:right w:val="none" w:sz="0" w:space="0" w:color="auto"/>
          </w:divBdr>
        </w:div>
      </w:divsChild>
    </w:div>
    <w:div w:id="2063362150">
      <w:bodyDiv w:val="1"/>
      <w:marLeft w:val="0"/>
      <w:marRight w:val="0"/>
      <w:marTop w:val="0"/>
      <w:marBottom w:val="0"/>
      <w:divBdr>
        <w:top w:val="none" w:sz="0" w:space="0" w:color="auto"/>
        <w:left w:val="none" w:sz="0" w:space="0" w:color="auto"/>
        <w:bottom w:val="none" w:sz="0" w:space="0" w:color="auto"/>
        <w:right w:val="none" w:sz="0" w:space="0" w:color="auto"/>
      </w:divBdr>
      <w:divsChild>
        <w:div w:id="872039192">
          <w:marLeft w:val="0"/>
          <w:marRight w:val="0"/>
          <w:marTop w:val="0"/>
          <w:marBottom w:val="0"/>
          <w:divBdr>
            <w:top w:val="none" w:sz="0" w:space="0" w:color="auto"/>
            <w:left w:val="none" w:sz="0" w:space="0" w:color="auto"/>
            <w:bottom w:val="none" w:sz="0" w:space="0" w:color="auto"/>
            <w:right w:val="none" w:sz="0" w:space="0" w:color="auto"/>
          </w:divBdr>
        </w:div>
        <w:div w:id="238054918">
          <w:marLeft w:val="0"/>
          <w:marRight w:val="0"/>
          <w:marTop w:val="0"/>
          <w:marBottom w:val="0"/>
          <w:divBdr>
            <w:top w:val="none" w:sz="0" w:space="0" w:color="auto"/>
            <w:left w:val="none" w:sz="0" w:space="0" w:color="auto"/>
            <w:bottom w:val="none" w:sz="0" w:space="0" w:color="auto"/>
            <w:right w:val="none" w:sz="0" w:space="0" w:color="auto"/>
          </w:divBdr>
        </w:div>
      </w:divsChild>
    </w:div>
    <w:div w:id="2063677728">
      <w:bodyDiv w:val="1"/>
      <w:marLeft w:val="0"/>
      <w:marRight w:val="0"/>
      <w:marTop w:val="0"/>
      <w:marBottom w:val="0"/>
      <w:divBdr>
        <w:top w:val="none" w:sz="0" w:space="0" w:color="auto"/>
        <w:left w:val="none" w:sz="0" w:space="0" w:color="auto"/>
        <w:bottom w:val="none" w:sz="0" w:space="0" w:color="auto"/>
        <w:right w:val="none" w:sz="0" w:space="0" w:color="auto"/>
      </w:divBdr>
    </w:div>
    <w:div w:id="2106069515">
      <w:bodyDiv w:val="1"/>
      <w:marLeft w:val="0"/>
      <w:marRight w:val="0"/>
      <w:marTop w:val="0"/>
      <w:marBottom w:val="0"/>
      <w:divBdr>
        <w:top w:val="none" w:sz="0" w:space="0" w:color="auto"/>
        <w:left w:val="none" w:sz="0" w:space="0" w:color="auto"/>
        <w:bottom w:val="none" w:sz="0" w:space="0" w:color="auto"/>
        <w:right w:val="none" w:sz="0" w:space="0" w:color="auto"/>
      </w:divBdr>
    </w:div>
    <w:div w:id="2108891069">
      <w:bodyDiv w:val="1"/>
      <w:marLeft w:val="0"/>
      <w:marRight w:val="0"/>
      <w:marTop w:val="0"/>
      <w:marBottom w:val="0"/>
      <w:divBdr>
        <w:top w:val="none" w:sz="0" w:space="0" w:color="auto"/>
        <w:left w:val="none" w:sz="0" w:space="0" w:color="auto"/>
        <w:bottom w:val="none" w:sz="0" w:space="0" w:color="auto"/>
        <w:right w:val="none" w:sz="0" w:space="0" w:color="auto"/>
      </w:divBdr>
      <w:divsChild>
        <w:div w:id="1400058380">
          <w:marLeft w:val="763"/>
          <w:marRight w:val="0"/>
          <w:marTop w:val="240"/>
          <w:marBottom w:val="0"/>
          <w:divBdr>
            <w:top w:val="none" w:sz="0" w:space="0" w:color="auto"/>
            <w:left w:val="none" w:sz="0" w:space="0" w:color="auto"/>
            <w:bottom w:val="none" w:sz="0" w:space="0" w:color="auto"/>
            <w:right w:val="none" w:sz="0" w:space="0" w:color="auto"/>
          </w:divBdr>
        </w:div>
      </w:divsChild>
    </w:div>
    <w:div w:id="2121024552">
      <w:bodyDiv w:val="1"/>
      <w:marLeft w:val="0"/>
      <w:marRight w:val="0"/>
      <w:marTop w:val="0"/>
      <w:marBottom w:val="0"/>
      <w:divBdr>
        <w:top w:val="none" w:sz="0" w:space="0" w:color="auto"/>
        <w:left w:val="none" w:sz="0" w:space="0" w:color="auto"/>
        <w:bottom w:val="none" w:sz="0" w:space="0" w:color="auto"/>
        <w:right w:val="none" w:sz="0" w:space="0" w:color="auto"/>
      </w:divBdr>
    </w:div>
    <w:div w:id="2143845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package" Target="embeddings/Microsoft_Excel_Macro-enabled_Worksheet.xlsm"/><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381FFBF2DDF0D04B980203725D6638B1" ma:contentTypeVersion="21" ma:contentTypeDescription="新しいドキュメントを作成します。" ma:contentTypeScope="" ma:versionID="d0a2f12bb4785e7001456989ef5db049">
  <xsd:schema xmlns:xsd="http://www.w3.org/2001/XMLSchema" xmlns:xs="http://www.w3.org/2001/XMLSchema" xmlns:p="http://schemas.microsoft.com/office/2006/metadata/properties" xmlns:ns2="9f9dc5b8-865e-43fb-950f-00d625260608" xmlns:ns3="76783901-4771-4b6d-955e-c3aebc83f17e" targetNamespace="http://schemas.microsoft.com/office/2006/metadata/properties" ma:root="true" ma:fieldsID="b6b124a716aa73ba63a5f90990aecb78" ns2:_="" ns3:_="">
    <xsd:import namespace="9f9dc5b8-865e-43fb-950f-00d625260608"/>
    <xsd:import namespace="76783901-4771-4b6d-955e-c3aebc83f17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DateTaken" minOccurs="0"/>
                <xsd:element ref="ns2:MediaLengthInSeconds" minOccurs="0"/>
                <xsd:element ref="ns2:MediaServiceLocation" minOccurs="0"/>
                <xsd:element ref="ns3:SharedWithUsers" minOccurs="0"/>
                <xsd:element ref="ns3:SharedWithDetails" minOccurs="0"/>
                <xsd:element ref="ns3:TaxCatchAll" minOccurs="0"/>
                <xsd:element ref="ns2:lcf76f155ced4ddcb4097134ff3c332f" minOccurs="0"/>
                <xsd:element ref="ns2:_Flow_SignoffStatu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9dc5b8-865e-43fb-950f-00d62526060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63c53a08-2524-4b2f-a5a2-c632f6aa4b68" ma:termSetId="09814cd3-568e-fe90-9814-8d621ff8fb84" ma:anchorId="fba54fb3-c3e1-fe81-a776-ca4b69148c4d" ma:open="true" ma:isKeyword="false">
      <xsd:complexType>
        <xsd:sequence>
          <xsd:element ref="pc:Terms" minOccurs="0" maxOccurs="1"/>
        </xsd:sequence>
      </xsd:complexType>
    </xsd:element>
    <xsd:element name="_Flow_SignoffStatus" ma:index="24" nillable="true" ma:displayName="承認の状態" ma:internalName="_x627f__x8a8d__x306e__x72b6__x614b_">
      <xsd:simpleType>
        <xsd:restriction base="dms:Text"/>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6783901-4771-4b6d-955e-c3aebc83f17e" elementFormDefault="qualified">
    <xsd:import namespace="http://schemas.microsoft.com/office/2006/documentManagement/types"/>
    <xsd:import namespace="http://schemas.microsoft.com/office/infopath/2007/PartnerControls"/>
    <xsd:element name="SharedWithUsers" ma:index="19"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共有相手の詳細情報" ma:internalName="SharedWithDetails" ma:readOnly="true">
      <xsd:simpleType>
        <xsd:restriction base="dms:Note">
          <xsd:maxLength value="255"/>
        </xsd:restriction>
      </xsd:simpleType>
    </xsd:element>
    <xsd:element name="TaxCatchAll" ma:index="21" nillable="true" ma:displayName="Taxonomy Catch All Column" ma:hidden="true" ma:list="{3103f53e-92ba-415f-a3e4-2b3fde83e69a}" ma:internalName="TaxCatchAll" ma:showField="CatchAllData" ma:web="76783901-4771-4b6d-955e-c3aebc83f17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MediaLengthInSeconds xmlns="9f9dc5b8-865e-43fb-950f-00d625260608" xsi:nil="true"/>
    <SharedWithUsers xmlns="76783901-4771-4b6d-955e-c3aebc83f17e">
      <UserInfo>
        <DisplayName>池上 雅明</DisplayName>
        <AccountId>2065</AccountId>
        <AccountType/>
      </UserInfo>
      <UserInfo>
        <DisplayName>石原 幸司</DisplayName>
        <AccountId>5224</AccountId>
        <AccountType/>
      </UserInfo>
      <UserInfo>
        <DisplayName>小西 雅也</DisplayName>
        <AccountId>143</AccountId>
        <AccountType/>
      </UserInfo>
      <UserInfo>
        <DisplayName>泉川 安志</DisplayName>
        <AccountId>83</AccountId>
        <AccountType/>
      </UserInfo>
      <UserInfo>
        <DisplayName>西村 修司</DisplayName>
        <AccountId>61</AccountId>
        <AccountType/>
      </UserInfo>
      <UserInfo>
        <DisplayName>福田 純也</DisplayName>
        <AccountId>294</AccountId>
        <AccountType/>
      </UserInfo>
    </SharedWithUsers>
    <lcf76f155ced4ddcb4097134ff3c332f xmlns="9f9dc5b8-865e-43fb-950f-00d625260608">
      <Terms xmlns="http://schemas.microsoft.com/office/infopath/2007/PartnerControls"/>
    </lcf76f155ced4ddcb4097134ff3c332f>
    <TaxCatchAll xmlns="76783901-4771-4b6d-955e-c3aebc83f17e" xsi:nil="true"/>
    <_Flow_SignoffStatus xmlns="9f9dc5b8-865e-43fb-950f-00d625260608"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770BF37-3B3B-4776-A1E9-6DCCAF7563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9dc5b8-865e-43fb-950f-00d625260608"/>
    <ds:schemaRef ds:uri="76783901-4771-4b6d-955e-c3aebc83f1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CA4722-553E-441F-87EB-371E9B75FF41}">
  <ds:schemaRefs>
    <ds:schemaRef ds:uri="http://schemas.microsoft.com/sharepoint/v3/contenttype/forms"/>
  </ds:schemaRefs>
</ds:datastoreItem>
</file>

<file path=customXml/itemProps3.xml><?xml version="1.0" encoding="utf-8"?>
<ds:datastoreItem xmlns:ds="http://schemas.openxmlformats.org/officeDocument/2006/customXml" ds:itemID="{A9755201-3AD6-4AA1-AE5D-F42DD21EBCC5}">
  <ds:schemaRefs>
    <ds:schemaRef ds:uri="http://schemas.microsoft.com/office/2006/metadata/properties"/>
    <ds:schemaRef ds:uri="http://schemas.microsoft.com/office/infopath/2007/PartnerControls"/>
    <ds:schemaRef ds:uri="9f9dc5b8-865e-43fb-950f-00d625260608"/>
    <ds:schemaRef ds:uri="76783901-4771-4b6d-955e-c3aebc83f17e"/>
  </ds:schemaRefs>
</ds:datastoreItem>
</file>

<file path=customXml/itemProps4.xml><?xml version="1.0" encoding="utf-8"?>
<ds:datastoreItem xmlns:ds="http://schemas.openxmlformats.org/officeDocument/2006/customXml" ds:itemID="{D5FA36ED-3DFB-4ACF-85B4-300D9A90B5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4436</Words>
  <Characters>25291</Characters>
  <Application>Microsoft Office Word</Application>
  <DocSecurity>0</DocSecurity>
  <Lines>210</Lines>
  <Paragraphs>59</Paragraphs>
  <ScaleCrop>false</ScaleCrop>
  <HeadingPairs>
    <vt:vector size="2" baseType="variant">
      <vt:variant>
        <vt:lpstr>タイトル</vt:lpstr>
      </vt:variant>
      <vt:variant>
        <vt:i4>1</vt:i4>
      </vt:variant>
    </vt:vector>
  </HeadingPairs>
  <TitlesOfParts>
    <vt:vector size="1" baseType="lpstr">
      <vt:lpstr>TRCG Annual Report 2008</vt:lpstr>
    </vt:vector>
  </TitlesOfParts>
  <Company>Hewlett-Packard Company</Company>
  <LinksUpToDate>false</LinksUpToDate>
  <CharactersWithSpaces>29668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TRCG Annual Report 2008</dc:title>
  <dc:subject/>
  <dc:creator>HKO</dc:creator>
  <cp:keywords/>
  <cp:lastModifiedBy>Denise</cp:lastModifiedBy>
  <cp:revision>2</cp:revision>
  <cp:lastPrinted>2025-02-13T12:27:00Z</cp:lastPrinted>
  <dcterms:created xsi:type="dcterms:W3CDTF">2025-02-28T01:16:00Z</dcterms:created>
  <dcterms:modified xsi:type="dcterms:W3CDTF">2025-02-28T01:16:00Z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0x010100381FFBF2DDF0D04B980203725D6638B1</vt:lpwstr>
  </property>
  <property fmtid="{D5CDD505-2E9C-101B-9397-08002B2CF9AE}" pid="3" name="xd_ProgID">
    <vt:lpwstr/>
  </property>
  <property fmtid="{D5CDD505-2E9C-101B-9397-08002B2CF9AE}" pid="4" name="ComplianceAssetId">
    <vt:lpwstr/>
  </property>
  <property fmtid="{D5CDD505-2E9C-101B-9397-08002B2CF9AE}" pid="5" name="TemplateUrl">
    <vt:lpwstr/>
  </property>
  <property fmtid="{D5CDD505-2E9C-101B-9397-08002B2CF9AE}" pid="6" name="_ExtendedDescription">
    <vt:lpwstr/>
  </property>
  <property fmtid="{D5CDD505-2E9C-101B-9397-08002B2CF9AE}" pid="7" name="TriggerFlowInfo">
    <vt:lpwstr/>
  </property>
  <property fmtid="{D5CDD505-2E9C-101B-9397-08002B2CF9AE}" pid="8" name="xd_Signature">
    <vt:bool>false</vt:bool>
  </property>
  <property fmtid="{D5CDD505-2E9C-101B-9397-08002B2CF9AE}" pid="9" name="MediaServiceImageTags">
    <vt:lpwstr/>
  </property>
</Properties>
</file>