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53E487" w14:textId="77777777" w:rsidR="00B8495C" w:rsidRPr="00740677" w:rsidRDefault="00B8495C" w:rsidP="00C30F89">
      <w:pPr>
        <w:kinsoku w:val="0"/>
        <w:wordWrap/>
        <w:overflowPunct w:val="0"/>
        <w:ind w:firstLine="0"/>
        <w:jc w:val="center"/>
        <w:rPr>
          <w:rFonts w:asciiTheme="majorHAnsi" w:eastAsiaTheme="majorEastAsia" w:hAnsiTheme="majorHAnsi" w:cstheme="majorBidi"/>
          <w:b/>
          <w:sz w:val="24"/>
        </w:rPr>
      </w:pPr>
    </w:p>
    <w:p w14:paraId="6873007B" w14:textId="78F2C885" w:rsidR="00C6578A" w:rsidRPr="00740677" w:rsidRDefault="00C6578A" w:rsidP="008953BA">
      <w:pPr>
        <w:kinsoku w:val="0"/>
        <w:wordWrap/>
        <w:overflowPunct w:val="0"/>
        <w:ind w:firstLine="0"/>
        <w:jc w:val="center"/>
        <w:rPr>
          <w:rFonts w:asciiTheme="majorHAnsi" w:eastAsiaTheme="majorEastAsia" w:hAnsiTheme="majorHAnsi" w:cstheme="majorBidi"/>
          <w:b/>
          <w:sz w:val="28"/>
        </w:rPr>
      </w:pPr>
      <w:bookmarkStart w:id="0" w:name="_GoBack"/>
      <w:r w:rsidRPr="00740677">
        <w:rPr>
          <w:rFonts w:asciiTheme="majorHAnsi" w:eastAsiaTheme="majorEastAsia" w:hAnsiTheme="majorHAnsi" w:cstheme="majorBidi"/>
          <w:b/>
          <w:sz w:val="28"/>
        </w:rPr>
        <w:t xml:space="preserve">APPENDIX </w:t>
      </w:r>
      <w:r w:rsidR="00740677" w:rsidRPr="00740677">
        <w:rPr>
          <w:rFonts w:asciiTheme="majorHAnsi" w:eastAsiaTheme="majorEastAsia" w:hAnsiTheme="majorHAnsi" w:cstheme="majorBidi"/>
          <w:b/>
          <w:sz w:val="28"/>
        </w:rPr>
        <w:t>XI</w:t>
      </w:r>
    </w:p>
    <w:bookmarkEnd w:id="0"/>
    <w:p w14:paraId="05B4822E" w14:textId="77777777" w:rsidR="00740677" w:rsidRPr="00740677" w:rsidRDefault="00740677" w:rsidP="008953BA">
      <w:pPr>
        <w:kinsoku w:val="0"/>
        <w:wordWrap/>
        <w:overflowPunct w:val="0"/>
        <w:ind w:firstLine="0"/>
        <w:jc w:val="center"/>
        <w:rPr>
          <w:rFonts w:asciiTheme="majorHAnsi" w:eastAsiaTheme="majorEastAsia" w:hAnsiTheme="majorHAnsi" w:cstheme="majorBidi"/>
          <w:b/>
          <w:sz w:val="24"/>
        </w:rPr>
      </w:pPr>
    </w:p>
    <w:p w14:paraId="09444B9F" w14:textId="3FDABB96" w:rsidR="009818C8" w:rsidRPr="00740677" w:rsidRDefault="002E429A" w:rsidP="008953BA">
      <w:pPr>
        <w:kinsoku w:val="0"/>
        <w:wordWrap/>
        <w:overflowPunct w:val="0"/>
        <w:ind w:firstLine="0"/>
        <w:jc w:val="center"/>
        <w:rPr>
          <w:rFonts w:ascii="Cambria" w:hAnsi="Cambria" w:cs="Times New Roman"/>
          <w:b/>
          <w:sz w:val="24"/>
        </w:rPr>
      </w:pPr>
      <w:r w:rsidRPr="00740677">
        <w:rPr>
          <w:rFonts w:ascii="Cambria" w:hAnsi="Cambria" w:cs="Times New Roman"/>
          <w:b/>
          <w:sz w:val="24"/>
        </w:rPr>
        <w:t>Report on TC's Key Activities and Main Events in the Region, 201</w:t>
      </w:r>
      <w:r w:rsidR="00B42F4B" w:rsidRPr="00740677">
        <w:rPr>
          <w:rFonts w:ascii="Cambria" w:hAnsi="Cambria" w:cs="Times New Roman"/>
          <w:b/>
          <w:sz w:val="24"/>
        </w:rPr>
        <w:t>7</w:t>
      </w:r>
    </w:p>
    <w:p w14:paraId="1C15DBAB" w14:textId="77777777" w:rsidR="009818C8" w:rsidRPr="00740677" w:rsidRDefault="009818C8" w:rsidP="00C30F89">
      <w:pPr>
        <w:kinsoku w:val="0"/>
        <w:wordWrap/>
        <w:overflowPunct w:val="0"/>
        <w:rPr>
          <w:rFonts w:ascii="Cambria" w:hAnsi="Cambria" w:cs="Times New Roman"/>
          <w:sz w:val="22"/>
        </w:rPr>
      </w:pPr>
    </w:p>
    <w:p w14:paraId="1C53CF06" w14:textId="5AA894BD" w:rsidR="004A494B" w:rsidRPr="00740677" w:rsidRDefault="00E04E14" w:rsidP="00E04E14">
      <w:pPr>
        <w:pStyle w:val="Default"/>
        <w:kinsoku w:val="0"/>
        <w:overflowPunct w:val="0"/>
        <w:jc w:val="both"/>
        <w:rPr>
          <w:rFonts w:cs="Times New Roman"/>
          <w:sz w:val="22"/>
          <w:szCs w:val="22"/>
          <w:lang w:eastAsia="zh-TW"/>
        </w:rPr>
      </w:pPr>
      <w:r w:rsidRPr="00740677">
        <w:rPr>
          <w:rFonts w:cs="Times New Roman"/>
          <w:sz w:val="22"/>
          <w:szCs w:val="22"/>
          <w:lang w:eastAsia="zh-TW"/>
        </w:rPr>
        <w:t xml:space="preserve">In the past year, </w:t>
      </w:r>
      <w:r w:rsidR="005C50F7" w:rsidRPr="00740677">
        <w:rPr>
          <w:rFonts w:cs="Times New Roman"/>
          <w:sz w:val="22"/>
          <w:szCs w:val="22"/>
          <w:lang w:eastAsia="zh-TW"/>
        </w:rPr>
        <w:t xml:space="preserve">under the contribution, cooperation and support of all TC Members, AWG, </w:t>
      </w:r>
      <w:r w:rsidR="00F62E67" w:rsidRPr="00740677">
        <w:rPr>
          <w:rFonts w:cs="Times New Roman"/>
          <w:sz w:val="22"/>
          <w:szCs w:val="22"/>
          <w:lang w:eastAsia="zh-TW"/>
        </w:rPr>
        <w:t xml:space="preserve">working groups, </w:t>
      </w:r>
      <w:r w:rsidR="008953BA" w:rsidRPr="00740677">
        <w:rPr>
          <w:rFonts w:cs="Times New Roman"/>
          <w:sz w:val="22"/>
          <w:szCs w:val="22"/>
          <w:lang w:eastAsia="zh-TW"/>
        </w:rPr>
        <w:t xml:space="preserve">and TCS, </w:t>
      </w:r>
      <w:r w:rsidR="00F62E67" w:rsidRPr="00740677">
        <w:rPr>
          <w:rFonts w:cs="Times New Roman"/>
          <w:sz w:val="22"/>
          <w:szCs w:val="22"/>
          <w:lang w:eastAsia="zh-TW"/>
        </w:rPr>
        <w:t xml:space="preserve">the </w:t>
      </w:r>
      <w:r w:rsidR="005C50F7" w:rsidRPr="00740677">
        <w:rPr>
          <w:rFonts w:cs="Times New Roman"/>
          <w:sz w:val="22"/>
          <w:szCs w:val="22"/>
          <w:lang w:eastAsia="zh-TW"/>
        </w:rPr>
        <w:t>Typhoon Committee was successfully in achieving our goals and implement of the decisions of TC-4</w:t>
      </w:r>
      <w:r w:rsidR="00B42F4B" w:rsidRPr="00740677">
        <w:rPr>
          <w:rFonts w:cs="Times New Roman"/>
          <w:sz w:val="22"/>
          <w:szCs w:val="22"/>
          <w:lang w:eastAsia="zh-TW"/>
        </w:rPr>
        <w:t>9</w:t>
      </w:r>
      <w:r w:rsidR="005C50F7" w:rsidRPr="00740677">
        <w:rPr>
          <w:rFonts w:cs="Times New Roman"/>
          <w:sz w:val="22"/>
          <w:szCs w:val="22"/>
          <w:lang w:eastAsia="zh-TW"/>
        </w:rPr>
        <w:t xml:space="preserve">. </w:t>
      </w:r>
      <w:r w:rsidR="005C77AD" w:rsidRPr="00740677">
        <w:rPr>
          <w:rFonts w:cs="Times New Roman"/>
          <w:sz w:val="22"/>
          <w:szCs w:val="22"/>
          <w:lang w:eastAsia="zh-TW"/>
        </w:rPr>
        <w:t xml:space="preserve">The </w:t>
      </w:r>
      <w:r w:rsidR="005C77AD" w:rsidRPr="00740677">
        <w:rPr>
          <w:rFonts w:cs="Times New Roman"/>
          <w:color w:val="373737"/>
          <w:sz w:val="22"/>
          <w:szCs w:val="22"/>
          <w:shd w:val="clear" w:color="auto" w:fill="FFFFFF"/>
        </w:rPr>
        <w:t xml:space="preserve">related issues will be </w:t>
      </w:r>
      <w:r w:rsidR="007A4814" w:rsidRPr="00740677">
        <w:rPr>
          <w:rFonts w:cs="Times New Roman"/>
          <w:color w:val="373737"/>
          <w:sz w:val="22"/>
          <w:szCs w:val="22"/>
          <w:shd w:val="clear" w:color="auto" w:fill="FFFFFF"/>
        </w:rPr>
        <w:t>dealt with under the relevant agenda items. Some key activities and events are as follows.</w:t>
      </w:r>
    </w:p>
    <w:p w14:paraId="5639C829" w14:textId="77777777" w:rsidR="004A494B" w:rsidRPr="00740677" w:rsidRDefault="004A494B" w:rsidP="00C30F89">
      <w:pPr>
        <w:pStyle w:val="Default"/>
        <w:kinsoku w:val="0"/>
        <w:overflowPunct w:val="0"/>
        <w:ind w:firstLine="800"/>
        <w:jc w:val="both"/>
        <w:rPr>
          <w:rFonts w:cs="Times New Roman"/>
          <w:sz w:val="22"/>
          <w:szCs w:val="22"/>
          <w:lang w:eastAsia="zh-TW"/>
        </w:rPr>
      </w:pPr>
    </w:p>
    <w:p w14:paraId="0667DC69" w14:textId="77777777" w:rsidR="00A65231" w:rsidRPr="00740677" w:rsidRDefault="00A65231" w:rsidP="00A65231">
      <w:pPr>
        <w:pStyle w:val="ListParagraph"/>
        <w:numPr>
          <w:ilvl w:val="0"/>
          <w:numId w:val="29"/>
        </w:numPr>
        <w:ind w:leftChars="0"/>
        <w:rPr>
          <w:rFonts w:ascii="Cambria" w:hAnsi="Cambria"/>
          <w:b/>
          <w:sz w:val="22"/>
        </w:rPr>
      </w:pPr>
      <w:r w:rsidRPr="00740677">
        <w:rPr>
          <w:rFonts w:ascii="Cambria" w:hAnsi="Cambria"/>
          <w:b/>
          <w:sz w:val="22"/>
        </w:rPr>
        <w:t>Typhoons in the Region</w:t>
      </w:r>
    </w:p>
    <w:p w14:paraId="597F4D88" w14:textId="77777777" w:rsidR="00A65231" w:rsidRPr="00740677" w:rsidRDefault="00A65231" w:rsidP="00A65231">
      <w:pPr>
        <w:ind w:leftChars="399" w:left="798" w:firstLine="0"/>
        <w:rPr>
          <w:rFonts w:ascii="Cambria" w:hAnsi="Cambria"/>
          <w:b/>
          <w:sz w:val="22"/>
        </w:rPr>
      </w:pPr>
    </w:p>
    <w:p w14:paraId="17F475C4" w14:textId="1097CF1C" w:rsidR="00D021F6" w:rsidRPr="00740677" w:rsidRDefault="00D021F6" w:rsidP="00D021F6">
      <w:pPr>
        <w:pStyle w:val="ListParagraph"/>
        <w:numPr>
          <w:ilvl w:val="1"/>
          <w:numId w:val="36"/>
        </w:numPr>
        <w:ind w:leftChars="0" w:left="1080" w:hanging="720"/>
        <w:rPr>
          <w:rFonts w:ascii="Cambria" w:hAnsi="Cambria"/>
          <w:sz w:val="22"/>
        </w:rPr>
      </w:pPr>
      <w:r w:rsidRPr="00740677">
        <w:rPr>
          <w:rFonts w:ascii="Cambria" w:hAnsi="Cambria"/>
          <w:sz w:val="22"/>
        </w:rPr>
        <w:t xml:space="preserve">In 2017, </w:t>
      </w:r>
      <w:ins w:id="1" w:author="Typhoon Committee Secretariat" w:date="2018-01-04T12:15:00Z">
        <w:r w:rsidR="00592A8F" w:rsidRPr="00740677">
          <w:rPr>
            <w:rFonts w:ascii="Cambria" w:hAnsi="Cambria"/>
            <w:sz w:val="22"/>
          </w:rPr>
          <w:t xml:space="preserve">27 </w:t>
        </w:r>
      </w:ins>
      <w:r w:rsidRPr="00740677">
        <w:rPr>
          <w:rFonts w:ascii="Cambria" w:hAnsi="Cambria"/>
          <w:sz w:val="22"/>
        </w:rPr>
        <w:t xml:space="preserve">named tropical cyclones of tropical storm intensity or above were formed over the western North Pacific and the South China Sea. This number was </w:t>
      </w:r>
      <w:ins w:id="2" w:author="Typhoon Committee Secretariat" w:date="2018-01-04T12:16:00Z">
        <w:r w:rsidR="00592A8F" w:rsidRPr="00740677">
          <w:rPr>
            <w:rFonts w:ascii="Cambria" w:hAnsi="Cambria"/>
            <w:sz w:val="22"/>
          </w:rPr>
          <w:t>above</w:t>
        </w:r>
        <w:r w:rsidR="00592A8F" w:rsidRPr="00740677" w:rsidDel="00592A8F">
          <w:rPr>
            <w:rFonts w:ascii="Cambria" w:hAnsi="Cambria"/>
            <w:sz w:val="22"/>
          </w:rPr>
          <w:t xml:space="preserve"> </w:t>
        </w:r>
      </w:ins>
      <w:r w:rsidRPr="00740677">
        <w:rPr>
          <w:rFonts w:ascii="Cambria" w:hAnsi="Cambria"/>
          <w:sz w:val="22"/>
        </w:rPr>
        <w:t>the climatological average of 25.6. While more details can be found in the reports of RSMC Tokyo and TC Members, the following paragraphs highlight the major storms which had significant impacts to the Members.</w:t>
      </w:r>
    </w:p>
    <w:p w14:paraId="1856B028" w14:textId="77777777" w:rsidR="00D021F6" w:rsidRPr="00740677" w:rsidRDefault="00D021F6" w:rsidP="00D021F6">
      <w:pPr>
        <w:pStyle w:val="ListParagraph"/>
        <w:ind w:leftChars="0" w:left="1080" w:hanging="720"/>
        <w:rPr>
          <w:rFonts w:ascii="Cambria" w:hAnsi="Cambria"/>
          <w:sz w:val="22"/>
        </w:rPr>
      </w:pPr>
    </w:p>
    <w:p w14:paraId="50B09ABD" w14:textId="77777777" w:rsidR="00D021F6" w:rsidRPr="00740677" w:rsidRDefault="00D021F6" w:rsidP="00D021F6">
      <w:pPr>
        <w:pStyle w:val="ListParagraph"/>
        <w:numPr>
          <w:ilvl w:val="1"/>
          <w:numId w:val="36"/>
        </w:numPr>
        <w:ind w:leftChars="0" w:left="1080" w:hanging="720"/>
        <w:rPr>
          <w:rFonts w:ascii="Cambria" w:hAnsi="Cambria"/>
          <w:sz w:val="22"/>
        </w:rPr>
      </w:pPr>
      <w:r w:rsidRPr="00740677">
        <w:rPr>
          <w:rFonts w:ascii="Cambria" w:hAnsi="Cambria"/>
          <w:sz w:val="22"/>
        </w:rPr>
        <w:t xml:space="preserve">There were 8 tropical cyclones which made landfall over China in the year, namely </w:t>
      </w:r>
      <w:proofErr w:type="spellStart"/>
      <w:r w:rsidRPr="00740677">
        <w:rPr>
          <w:rFonts w:ascii="Cambria" w:hAnsi="Cambria"/>
          <w:sz w:val="22"/>
        </w:rPr>
        <w:t>Merbok</w:t>
      </w:r>
      <w:proofErr w:type="spellEnd"/>
      <w:r w:rsidRPr="00740677">
        <w:rPr>
          <w:rFonts w:ascii="Cambria" w:hAnsi="Cambria"/>
          <w:sz w:val="22"/>
        </w:rPr>
        <w:t xml:space="preserve"> (1702), </w:t>
      </w:r>
      <w:proofErr w:type="spellStart"/>
      <w:r w:rsidRPr="00740677">
        <w:rPr>
          <w:rFonts w:ascii="Cambria" w:hAnsi="Cambria"/>
          <w:sz w:val="22"/>
        </w:rPr>
        <w:t>Roke</w:t>
      </w:r>
      <w:proofErr w:type="spellEnd"/>
      <w:r w:rsidRPr="00740677">
        <w:rPr>
          <w:rFonts w:ascii="Cambria" w:hAnsi="Cambria"/>
          <w:sz w:val="22"/>
        </w:rPr>
        <w:t xml:space="preserve"> (1707), </w:t>
      </w:r>
      <w:proofErr w:type="spellStart"/>
      <w:r w:rsidRPr="00740677">
        <w:rPr>
          <w:rFonts w:ascii="Cambria" w:hAnsi="Cambria"/>
          <w:sz w:val="22"/>
        </w:rPr>
        <w:t>Nesat</w:t>
      </w:r>
      <w:proofErr w:type="spellEnd"/>
      <w:r w:rsidRPr="00740677">
        <w:rPr>
          <w:rFonts w:ascii="Cambria" w:hAnsi="Cambria"/>
          <w:sz w:val="22"/>
        </w:rPr>
        <w:t xml:space="preserve"> (1709), </w:t>
      </w:r>
      <w:proofErr w:type="spellStart"/>
      <w:r w:rsidRPr="00740677">
        <w:rPr>
          <w:rFonts w:ascii="Cambria" w:hAnsi="Cambria"/>
          <w:sz w:val="22"/>
        </w:rPr>
        <w:t>Haitang</w:t>
      </w:r>
      <w:proofErr w:type="spellEnd"/>
      <w:r w:rsidRPr="00740677">
        <w:rPr>
          <w:rFonts w:ascii="Cambria" w:hAnsi="Cambria"/>
          <w:sz w:val="22"/>
        </w:rPr>
        <w:t xml:space="preserve"> (1710), </w:t>
      </w:r>
      <w:proofErr w:type="spellStart"/>
      <w:r w:rsidRPr="00740677">
        <w:rPr>
          <w:rFonts w:ascii="Cambria" w:hAnsi="Cambria"/>
          <w:sz w:val="22"/>
        </w:rPr>
        <w:t>Hato</w:t>
      </w:r>
      <w:proofErr w:type="spellEnd"/>
      <w:r w:rsidRPr="00740677">
        <w:rPr>
          <w:rFonts w:ascii="Cambria" w:hAnsi="Cambria"/>
          <w:sz w:val="22"/>
        </w:rPr>
        <w:t xml:space="preserve"> (1713), </w:t>
      </w:r>
      <w:proofErr w:type="spellStart"/>
      <w:r w:rsidRPr="00740677">
        <w:rPr>
          <w:rFonts w:ascii="Cambria" w:hAnsi="Cambria"/>
          <w:sz w:val="22"/>
        </w:rPr>
        <w:t>Pakhar</w:t>
      </w:r>
      <w:proofErr w:type="spellEnd"/>
      <w:r w:rsidRPr="00740677">
        <w:rPr>
          <w:rFonts w:ascii="Cambria" w:hAnsi="Cambria"/>
          <w:sz w:val="22"/>
        </w:rPr>
        <w:t xml:space="preserve"> (1714), </w:t>
      </w:r>
      <w:proofErr w:type="spellStart"/>
      <w:r w:rsidRPr="00740677">
        <w:rPr>
          <w:rFonts w:ascii="Cambria" w:hAnsi="Cambria"/>
          <w:sz w:val="22"/>
        </w:rPr>
        <w:t>Mawar</w:t>
      </w:r>
      <w:proofErr w:type="spellEnd"/>
      <w:r w:rsidRPr="00740677">
        <w:rPr>
          <w:rFonts w:ascii="Cambria" w:hAnsi="Cambria"/>
          <w:sz w:val="22"/>
        </w:rPr>
        <w:t xml:space="preserve"> (1716) and </w:t>
      </w:r>
      <w:proofErr w:type="spellStart"/>
      <w:r w:rsidRPr="00740677">
        <w:rPr>
          <w:rFonts w:ascii="Cambria" w:hAnsi="Cambria"/>
          <w:sz w:val="22"/>
        </w:rPr>
        <w:t>Khanun</w:t>
      </w:r>
      <w:proofErr w:type="spellEnd"/>
      <w:r w:rsidRPr="00740677">
        <w:rPr>
          <w:rFonts w:ascii="Cambria" w:hAnsi="Cambria"/>
          <w:sz w:val="22"/>
        </w:rPr>
        <w:t xml:space="preserve"> (1720). Among these 8 tropical cyclones, </w:t>
      </w:r>
      <w:proofErr w:type="spellStart"/>
      <w:r w:rsidRPr="00740677">
        <w:rPr>
          <w:rFonts w:ascii="Cambria" w:hAnsi="Cambria"/>
          <w:sz w:val="22"/>
        </w:rPr>
        <w:t>Nesat</w:t>
      </w:r>
      <w:proofErr w:type="spellEnd"/>
      <w:r w:rsidRPr="00740677">
        <w:rPr>
          <w:rFonts w:ascii="Cambria" w:hAnsi="Cambria"/>
          <w:sz w:val="22"/>
        </w:rPr>
        <w:t xml:space="preserve"> (1709) and </w:t>
      </w:r>
      <w:proofErr w:type="spellStart"/>
      <w:r w:rsidRPr="00740677">
        <w:rPr>
          <w:rFonts w:ascii="Cambria" w:hAnsi="Cambria"/>
          <w:sz w:val="22"/>
        </w:rPr>
        <w:t>Haitang</w:t>
      </w:r>
      <w:proofErr w:type="spellEnd"/>
      <w:r w:rsidRPr="00740677">
        <w:rPr>
          <w:rFonts w:ascii="Cambria" w:hAnsi="Cambria"/>
          <w:sz w:val="22"/>
        </w:rPr>
        <w:t xml:space="preserve"> (1710) made landfall at the same place (</w:t>
      </w:r>
      <w:proofErr w:type="spellStart"/>
      <w:r w:rsidRPr="00740677">
        <w:rPr>
          <w:rFonts w:ascii="Cambria" w:hAnsi="Cambria"/>
          <w:sz w:val="22"/>
        </w:rPr>
        <w:t>Fuqing</w:t>
      </w:r>
      <w:proofErr w:type="spellEnd"/>
      <w:r w:rsidRPr="00740677">
        <w:rPr>
          <w:rFonts w:ascii="Cambria" w:hAnsi="Cambria"/>
          <w:sz w:val="22"/>
        </w:rPr>
        <w:t>, Fujian) within 24 hours in July which was an unusual event.</w:t>
      </w:r>
    </w:p>
    <w:p w14:paraId="222D24F2" w14:textId="77777777" w:rsidR="00D021F6" w:rsidRPr="00740677" w:rsidRDefault="00D021F6" w:rsidP="00D021F6">
      <w:pPr>
        <w:pStyle w:val="ListParagraph"/>
        <w:ind w:left="1520" w:hanging="720"/>
        <w:rPr>
          <w:rFonts w:ascii="Cambria" w:hAnsi="Cambria"/>
          <w:sz w:val="22"/>
        </w:rPr>
      </w:pPr>
    </w:p>
    <w:p w14:paraId="38EF1B0D" w14:textId="77777777" w:rsidR="00D021F6" w:rsidRPr="00740677" w:rsidRDefault="00D021F6" w:rsidP="00D021F6">
      <w:pPr>
        <w:pStyle w:val="ListParagraph"/>
        <w:numPr>
          <w:ilvl w:val="1"/>
          <w:numId w:val="36"/>
        </w:numPr>
        <w:ind w:leftChars="0" w:left="1080" w:hanging="720"/>
        <w:rPr>
          <w:rFonts w:ascii="Cambria" w:hAnsi="Cambria"/>
          <w:sz w:val="22"/>
        </w:rPr>
      </w:pPr>
      <w:proofErr w:type="spellStart"/>
      <w:r w:rsidRPr="00740677">
        <w:rPr>
          <w:rFonts w:ascii="Cambria" w:hAnsi="Cambria"/>
          <w:sz w:val="22"/>
        </w:rPr>
        <w:t>Hato</w:t>
      </w:r>
      <w:proofErr w:type="spellEnd"/>
      <w:r w:rsidRPr="00740677">
        <w:rPr>
          <w:rFonts w:ascii="Cambria" w:hAnsi="Cambria"/>
          <w:sz w:val="22"/>
        </w:rPr>
        <w:t xml:space="preserve"> (1713) was the most intense typhoon which affected China in the year. Maximum gusts recorded were close to 300 km/h and caused severe damage in southern Guangdong. </w:t>
      </w:r>
      <w:proofErr w:type="spellStart"/>
      <w:r w:rsidRPr="00740677">
        <w:rPr>
          <w:rFonts w:ascii="Cambria" w:hAnsi="Cambria"/>
          <w:sz w:val="22"/>
        </w:rPr>
        <w:t>Hato</w:t>
      </w:r>
      <w:proofErr w:type="spellEnd"/>
      <w:r w:rsidRPr="00740677">
        <w:rPr>
          <w:rFonts w:ascii="Cambria" w:hAnsi="Cambria"/>
          <w:sz w:val="22"/>
        </w:rPr>
        <w:t xml:space="preserve"> underwent rapid intensification (RI) over the northern part of South China Sea and reached Super Typhoon intensity before making landfall near Zhuhai on 23 August 2017. It brought severe storm surge over the Pearl River Estuary including Zhuhai, Macao and Hong Kong. According to CMA, 32 people were dead and direct economic loss was over 280 hundred million RMB.</w:t>
      </w:r>
    </w:p>
    <w:p w14:paraId="47ED91F8" w14:textId="77777777" w:rsidR="00D021F6" w:rsidRPr="00740677" w:rsidRDefault="00D021F6" w:rsidP="00D021F6">
      <w:pPr>
        <w:pStyle w:val="ListParagraph"/>
        <w:ind w:left="1520" w:hanging="720"/>
        <w:rPr>
          <w:rFonts w:ascii="Cambria" w:hAnsi="Cambria"/>
          <w:sz w:val="22"/>
        </w:rPr>
      </w:pPr>
    </w:p>
    <w:p w14:paraId="0005C58B" w14:textId="77777777" w:rsidR="00D021F6" w:rsidRPr="00740677" w:rsidRDefault="00D021F6" w:rsidP="00D021F6">
      <w:pPr>
        <w:pStyle w:val="ListParagraph"/>
        <w:numPr>
          <w:ilvl w:val="1"/>
          <w:numId w:val="36"/>
        </w:numPr>
        <w:ind w:leftChars="0" w:left="1080" w:hanging="720"/>
        <w:rPr>
          <w:rFonts w:ascii="Cambria" w:hAnsi="Cambria"/>
          <w:sz w:val="22"/>
        </w:rPr>
      </w:pPr>
      <w:r w:rsidRPr="00740677">
        <w:rPr>
          <w:rFonts w:ascii="Cambria" w:hAnsi="Cambria"/>
          <w:sz w:val="22"/>
        </w:rPr>
        <w:t xml:space="preserve">Japan was hit by 4 tropical cyclones in the year, including </w:t>
      </w:r>
      <w:proofErr w:type="spellStart"/>
      <w:r w:rsidRPr="00740677">
        <w:rPr>
          <w:rFonts w:ascii="Cambria" w:hAnsi="Cambria"/>
          <w:sz w:val="22"/>
        </w:rPr>
        <w:t>Nanmadol</w:t>
      </w:r>
      <w:proofErr w:type="spellEnd"/>
      <w:r w:rsidRPr="00740677">
        <w:rPr>
          <w:rFonts w:ascii="Cambria" w:hAnsi="Cambria"/>
          <w:sz w:val="22"/>
        </w:rPr>
        <w:t xml:space="preserve"> (1703), </w:t>
      </w:r>
      <w:proofErr w:type="spellStart"/>
      <w:r w:rsidRPr="00740677">
        <w:rPr>
          <w:rFonts w:ascii="Cambria" w:hAnsi="Cambria"/>
          <w:sz w:val="22"/>
        </w:rPr>
        <w:t>Noru</w:t>
      </w:r>
      <w:proofErr w:type="spellEnd"/>
      <w:r w:rsidRPr="00740677">
        <w:rPr>
          <w:rFonts w:ascii="Cambria" w:hAnsi="Cambria"/>
          <w:sz w:val="22"/>
        </w:rPr>
        <w:t xml:space="preserve"> (1705), </w:t>
      </w:r>
      <w:proofErr w:type="spellStart"/>
      <w:r w:rsidRPr="00740677">
        <w:rPr>
          <w:rFonts w:ascii="Cambria" w:hAnsi="Cambria"/>
          <w:sz w:val="22"/>
        </w:rPr>
        <w:t>Talim</w:t>
      </w:r>
      <w:proofErr w:type="spellEnd"/>
      <w:r w:rsidRPr="00740677">
        <w:rPr>
          <w:rFonts w:ascii="Cambria" w:hAnsi="Cambria"/>
          <w:sz w:val="22"/>
        </w:rPr>
        <w:t xml:space="preserve"> (1718) and Lan (1721). </w:t>
      </w:r>
      <w:proofErr w:type="spellStart"/>
      <w:r w:rsidRPr="00740677">
        <w:rPr>
          <w:rFonts w:ascii="Cambria" w:hAnsi="Cambria"/>
          <w:sz w:val="22"/>
        </w:rPr>
        <w:t>Noru</w:t>
      </w:r>
      <w:proofErr w:type="spellEnd"/>
      <w:r w:rsidRPr="00740677">
        <w:rPr>
          <w:rFonts w:ascii="Cambria" w:hAnsi="Cambria"/>
          <w:sz w:val="22"/>
        </w:rPr>
        <w:t xml:space="preserve"> maintained its intensity of tropical storm or above for 19 days between 21 July to 8 August 2017 which was the second longest period in record. It brought heavy rain to southwest Japan leaving 2 people dead and more than 50 injured. Lan, one of the most intense typhoons in 2017, made landfall near Honshu on 23 October 2017 and caused 8 people dead and more than 200 injured.</w:t>
      </w:r>
    </w:p>
    <w:p w14:paraId="78780EEE" w14:textId="77777777" w:rsidR="00D021F6" w:rsidRPr="00740677" w:rsidRDefault="00D021F6" w:rsidP="00D021F6">
      <w:pPr>
        <w:pStyle w:val="ListParagraph"/>
        <w:ind w:left="1520" w:hanging="720"/>
        <w:rPr>
          <w:rFonts w:ascii="Cambria" w:hAnsi="Cambria"/>
          <w:sz w:val="22"/>
        </w:rPr>
      </w:pPr>
    </w:p>
    <w:p w14:paraId="30E1AB76" w14:textId="77777777" w:rsidR="00D021F6" w:rsidRPr="00740677" w:rsidRDefault="00D021F6" w:rsidP="00D021F6">
      <w:pPr>
        <w:pStyle w:val="ListParagraph"/>
        <w:numPr>
          <w:ilvl w:val="1"/>
          <w:numId w:val="36"/>
        </w:numPr>
        <w:ind w:leftChars="0" w:left="1080" w:hanging="720"/>
        <w:rPr>
          <w:ins w:id="3" w:author="Typhoon Committee Secretariat" w:date="2018-01-04T12:17:00Z"/>
          <w:rFonts w:ascii="Cambria" w:hAnsi="Cambria"/>
          <w:sz w:val="22"/>
        </w:rPr>
      </w:pPr>
      <w:r w:rsidRPr="00740677">
        <w:rPr>
          <w:rFonts w:ascii="Cambria" w:hAnsi="Cambria"/>
          <w:sz w:val="22"/>
        </w:rPr>
        <w:t xml:space="preserve">Viet Nam was affected by 4 tropical cyclones in the year. Talas (1704) and </w:t>
      </w:r>
      <w:proofErr w:type="spellStart"/>
      <w:r w:rsidRPr="00740677">
        <w:rPr>
          <w:rFonts w:ascii="Cambria" w:hAnsi="Cambria"/>
          <w:sz w:val="22"/>
        </w:rPr>
        <w:t>Sonca</w:t>
      </w:r>
      <w:proofErr w:type="spellEnd"/>
      <w:r w:rsidRPr="00740677">
        <w:rPr>
          <w:rFonts w:ascii="Cambria" w:hAnsi="Cambria"/>
          <w:sz w:val="22"/>
        </w:rPr>
        <w:t xml:space="preserve"> (1708) made landfall in July followed by </w:t>
      </w:r>
      <w:proofErr w:type="spellStart"/>
      <w:r w:rsidRPr="00740677">
        <w:rPr>
          <w:rFonts w:ascii="Cambria" w:hAnsi="Cambria"/>
          <w:sz w:val="22"/>
        </w:rPr>
        <w:t>Doksuri</w:t>
      </w:r>
      <w:proofErr w:type="spellEnd"/>
      <w:r w:rsidRPr="00740677">
        <w:rPr>
          <w:rFonts w:ascii="Cambria" w:hAnsi="Cambria"/>
          <w:sz w:val="22"/>
        </w:rPr>
        <w:t xml:space="preserve"> (1719) in September and </w:t>
      </w:r>
      <w:proofErr w:type="spellStart"/>
      <w:r w:rsidRPr="00740677">
        <w:rPr>
          <w:rFonts w:ascii="Cambria" w:hAnsi="Cambria"/>
          <w:sz w:val="22"/>
        </w:rPr>
        <w:t>Damrey</w:t>
      </w:r>
      <w:proofErr w:type="spellEnd"/>
      <w:r w:rsidRPr="00740677">
        <w:rPr>
          <w:rFonts w:ascii="Cambria" w:hAnsi="Cambria"/>
          <w:sz w:val="22"/>
        </w:rPr>
        <w:t xml:space="preserve"> (1723) in November. </w:t>
      </w:r>
      <w:proofErr w:type="spellStart"/>
      <w:r w:rsidRPr="00740677">
        <w:rPr>
          <w:rFonts w:ascii="Cambria" w:hAnsi="Cambria"/>
          <w:sz w:val="22"/>
        </w:rPr>
        <w:t>Damrey</w:t>
      </w:r>
      <w:proofErr w:type="spellEnd"/>
      <w:r w:rsidRPr="00740677">
        <w:rPr>
          <w:rFonts w:ascii="Cambria" w:hAnsi="Cambria"/>
          <w:sz w:val="22"/>
        </w:rPr>
        <w:t xml:space="preserve"> made landfall over southern Viet Nam on 4 November as a typhoon and caused severe damage and flooding. More than 100 people were dead.</w:t>
      </w:r>
    </w:p>
    <w:p w14:paraId="6069D004" w14:textId="77777777" w:rsidR="00592A8F" w:rsidRPr="00740677" w:rsidRDefault="00592A8F" w:rsidP="00A24B35">
      <w:pPr>
        <w:ind w:firstLine="0"/>
        <w:rPr>
          <w:ins w:id="4" w:author="Typhoon Committee Secretariat" w:date="2018-01-04T12:17:00Z"/>
          <w:rFonts w:ascii="Cambria" w:hAnsi="Cambria"/>
          <w:sz w:val="22"/>
        </w:rPr>
      </w:pPr>
    </w:p>
    <w:p w14:paraId="4C186F11" w14:textId="60B636A7" w:rsidR="00592A8F" w:rsidRPr="00740677" w:rsidRDefault="00592A8F" w:rsidP="00D021F6">
      <w:pPr>
        <w:pStyle w:val="ListParagraph"/>
        <w:numPr>
          <w:ilvl w:val="1"/>
          <w:numId w:val="36"/>
        </w:numPr>
        <w:ind w:leftChars="0" w:left="1080" w:hanging="720"/>
        <w:rPr>
          <w:rFonts w:ascii="Cambria" w:hAnsi="Cambria"/>
          <w:color w:val="000000" w:themeColor="text1"/>
          <w:sz w:val="22"/>
        </w:rPr>
      </w:pPr>
      <w:ins w:id="5" w:author="Typhoon Committee Secretariat" w:date="2018-01-04T12:17:00Z">
        <w:r w:rsidRPr="00740677">
          <w:rPr>
            <w:rFonts w:ascii="Cambria" w:hAnsi="Cambria"/>
            <w:color w:val="000000" w:themeColor="text1"/>
            <w:sz w:val="22"/>
          </w:rPr>
          <w:t>Philippines was hit by 2 tropical cyclones in December: Kai-</w:t>
        </w:r>
        <w:proofErr w:type="spellStart"/>
        <w:r w:rsidRPr="00740677">
          <w:rPr>
            <w:rFonts w:ascii="Cambria" w:hAnsi="Cambria"/>
            <w:color w:val="000000" w:themeColor="text1"/>
            <w:sz w:val="22"/>
          </w:rPr>
          <w:t>tak</w:t>
        </w:r>
        <w:proofErr w:type="spellEnd"/>
        <w:r w:rsidRPr="00740677">
          <w:rPr>
            <w:rFonts w:ascii="Cambria" w:hAnsi="Cambria"/>
            <w:color w:val="000000" w:themeColor="text1"/>
            <w:sz w:val="22"/>
          </w:rPr>
          <w:t xml:space="preserve"> (1726) and </w:t>
        </w:r>
        <w:proofErr w:type="spellStart"/>
        <w:r w:rsidRPr="00740677">
          <w:rPr>
            <w:rFonts w:ascii="Cambria" w:hAnsi="Cambria"/>
            <w:color w:val="000000" w:themeColor="text1"/>
            <w:sz w:val="22"/>
          </w:rPr>
          <w:t>Tembin</w:t>
        </w:r>
        <w:proofErr w:type="spellEnd"/>
        <w:r w:rsidRPr="00740677">
          <w:rPr>
            <w:rFonts w:ascii="Cambria" w:hAnsi="Cambria"/>
            <w:color w:val="000000" w:themeColor="text1"/>
            <w:sz w:val="22"/>
          </w:rPr>
          <w:t xml:space="preserve"> (1727), causing serious flooding and landslides. More than 200 people died.</w:t>
        </w:r>
      </w:ins>
    </w:p>
    <w:p w14:paraId="19FE1832" w14:textId="22832044" w:rsidR="00024B57" w:rsidRPr="00740677" w:rsidRDefault="00024B57" w:rsidP="001472C1">
      <w:pPr>
        <w:wordWrap/>
        <w:autoSpaceDE/>
        <w:autoSpaceDN/>
        <w:ind w:firstLine="0"/>
        <w:rPr>
          <w:rFonts w:ascii="Times New Roman" w:hAnsi="Times New Roman" w:cs="Times New Roman"/>
          <w:sz w:val="22"/>
          <w:lang w:eastAsia="zh-CN"/>
        </w:rPr>
      </w:pPr>
    </w:p>
    <w:p w14:paraId="43F2FAE0" w14:textId="77777777" w:rsidR="00024B57" w:rsidRPr="00740677" w:rsidRDefault="00024B57" w:rsidP="00024B57">
      <w:pPr>
        <w:ind w:firstLine="0"/>
        <w:jc w:val="left"/>
        <w:rPr>
          <w:rFonts w:ascii="Cambria" w:hAnsi="Cambria"/>
          <w:b/>
          <w:color w:val="FF0000"/>
          <w:sz w:val="22"/>
          <w:lang w:eastAsia="zh-CN"/>
        </w:rPr>
      </w:pPr>
    </w:p>
    <w:p w14:paraId="3ABBEE8F" w14:textId="0788F4FF" w:rsidR="00A65231" w:rsidRPr="00740677" w:rsidRDefault="00AD1B2C" w:rsidP="00A65231">
      <w:pPr>
        <w:pStyle w:val="ListParagraph"/>
        <w:numPr>
          <w:ilvl w:val="0"/>
          <w:numId w:val="29"/>
        </w:numPr>
        <w:ind w:leftChars="0"/>
        <w:rPr>
          <w:rFonts w:ascii="Cambria" w:hAnsi="Cambria"/>
          <w:b/>
          <w:sz w:val="22"/>
        </w:rPr>
      </w:pPr>
      <w:r w:rsidRPr="00740677">
        <w:rPr>
          <w:rFonts w:ascii="Cambria" w:hAnsi="Cambria"/>
          <w:b/>
          <w:sz w:val="22"/>
        </w:rPr>
        <w:t xml:space="preserve">Improvement of </w:t>
      </w:r>
      <w:r w:rsidR="003D740E" w:rsidRPr="00740677">
        <w:rPr>
          <w:rFonts w:ascii="Cambria" w:hAnsi="Cambria"/>
          <w:b/>
          <w:sz w:val="22"/>
        </w:rPr>
        <w:t>TC Activities</w:t>
      </w:r>
      <w:r w:rsidRPr="00740677">
        <w:rPr>
          <w:rFonts w:ascii="Cambria" w:hAnsi="Cambria"/>
          <w:b/>
          <w:sz w:val="22"/>
        </w:rPr>
        <w:t xml:space="preserve"> </w:t>
      </w:r>
    </w:p>
    <w:p w14:paraId="56BBAB5B" w14:textId="77777777" w:rsidR="00A65231" w:rsidRPr="00740677" w:rsidRDefault="00A65231" w:rsidP="00A65231">
      <w:pPr>
        <w:ind w:leftChars="580" w:left="1160" w:firstLine="0"/>
        <w:rPr>
          <w:rFonts w:ascii="Cambria" w:hAnsi="Cambria"/>
          <w:b/>
          <w:sz w:val="22"/>
        </w:rPr>
      </w:pPr>
    </w:p>
    <w:p w14:paraId="0FC25034" w14:textId="5FC43AAA" w:rsidR="00723A51" w:rsidRPr="00740677" w:rsidRDefault="0058342C" w:rsidP="00723A51">
      <w:pPr>
        <w:pStyle w:val="ListParagraph"/>
        <w:numPr>
          <w:ilvl w:val="1"/>
          <w:numId w:val="29"/>
        </w:numPr>
        <w:ind w:leftChars="0" w:left="851" w:hanging="491"/>
        <w:rPr>
          <w:rFonts w:ascii="Cambria" w:hAnsi="Cambria"/>
          <w:sz w:val="22"/>
        </w:rPr>
      </w:pPr>
      <w:r w:rsidRPr="00740677">
        <w:rPr>
          <w:rFonts w:ascii="Cambria" w:hAnsi="Cambria"/>
          <w:sz w:val="22"/>
        </w:rPr>
        <w:t>SSOP-II: Implementation of Achievement of Project of SSOP for Coastal Multi-</w:t>
      </w:r>
      <w:proofErr w:type="gramStart"/>
      <w:r w:rsidRPr="00740677">
        <w:rPr>
          <w:rFonts w:ascii="Cambria" w:hAnsi="Cambria"/>
          <w:sz w:val="22"/>
        </w:rPr>
        <w:t>hazard</w:t>
      </w:r>
      <w:proofErr w:type="gramEnd"/>
      <w:r w:rsidRPr="00740677">
        <w:rPr>
          <w:rFonts w:ascii="Cambria" w:hAnsi="Cambria"/>
          <w:sz w:val="22"/>
        </w:rPr>
        <w:t xml:space="preserve"> Early Warning System</w:t>
      </w:r>
    </w:p>
    <w:p w14:paraId="060B86DE" w14:textId="77777777" w:rsidR="00723A51" w:rsidRPr="00740677" w:rsidRDefault="00723A51" w:rsidP="00723A51">
      <w:pPr>
        <w:pStyle w:val="ListParagraph"/>
        <w:ind w:leftChars="0" w:left="851" w:firstLine="0"/>
        <w:rPr>
          <w:rFonts w:ascii="Cambria" w:hAnsi="Cambria"/>
          <w:sz w:val="22"/>
        </w:rPr>
      </w:pPr>
    </w:p>
    <w:p w14:paraId="7F7B0043" w14:textId="6984F181" w:rsidR="00723A51" w:rsidRPr="00740677" w:rsidRDefault="00723A51" w:rsidP="00723A51">
      <w:pPr>
        <w:ind w:left="851" w:firstLine="0"/>
        <w:rPr>
          <w:rFonts w:ascii="Cambria" w:hAnsi="Cambria" w:cs="Times New Roman"/>
          <w:color w:val="000000" w:themeColor="text1"/>
          <w:sz w:val="22"/>
          <w:shd w:val="clear" w:color="auto" w:fill="FFFFFF"/>
        </w:rPr>
      </w:pPr>
      <w:r w:rsidRPr="00740677">
        <w:rPr>
          <w:rFonts w:ascii="Cambria" w:hAnsi="Cambria" w:cs="Times New Roman" w:hint="eastAsia"/>
          <w:color w:val="000000" w:themeColor="text1"/>
          <w:sz w:val="22"/>
          <w:shd w:val="clear" w:color="auto" w:fill="FFFFFF"/>
        </w:rPr>
        <w:t>T</w:t>
      </w:r>
      <w:r w:rsidRPr="00740677">
        <w:rPr>
          <w:rFonts w:ascii="Cambria" w:hAnsi="Cambria" w:cs="Times New Roman"/>
          <w:color w:val="000000" w:themeColor="text1"/>
          <w:sz w:val="22"/>
          <w:shd w:val="clear" w:color="auto" w:fill="FFFFFF"/>
        </w:rPr>
        <w:t>he proposal of SSOP-II: Implementation of Synergized Standard Operating Procedures (SSOP) for Coastal Multi-</w:t>
      </w:r>
      <w:r w:rsidR="00DF36C2" w:rsidRPr="00740677">
        <w:rPr>
          <w:rFonts w:ascii="Cambria" w:hAnsi="Cambria" w:cs="Times New Roman"/>
          <w:color w:val="000000" w:themeColor="text1"/>
          <w:sz w:val="22"/>
          <w:shd w:val="clear" w:color="auto" w:fill="FFFFFF"/>
        </w:rPr>
        <w:t>Hazard</w:t>
      </w:r>
      <w:r w:rsidRPr="00740677">
        <w:rPr>
          <w:rFonts w:ascii="Cambria" w:hAnsi="Cambria" w:cs="Times New Roman"/>
          <w:color w:val="000000" w:themeColor="text1"/>
          <w:sz w:val="22"/>
          <w:shd w:val="clear" w:color="auto" w:fill="FFFFFF"/>
        </w:rPr>
        <w:t xml:space="preserve"> Early Warning System, was formally approved by ESCAP</w:t>
      </w:r>
      <w:r w:rsidRPr="00740677">
        <w:rPr>
          <w:rFonts w:ascii="Cambria" w:hAnsi="Cambria" w:cs="Times New Roman" w:hint="eastAsia"/>
          <w:color w:val="000000" w:themeColor="text1"/>
          <w:sz w:val="22"/>
          <w:shd w:val="clear" w:color="auto" w:fill="FFFFFF"/>
        </w:rPr>
        <w:t xml:space="preserve"> after the 49th Session, and the </w:t>
      </w:r>
      <w:r w:rsidRPr="00740677">
        <w:rPr>
          <w:rFonts w:ascii="Cambria" w:hAnsi="Cambria" w:cs="Times New Roman"/>
          <w:color w:val="000000" w:themeColor="text1"/>
          <w:sz w:val="22"/>
          <w:shd w:val="clear" w:color="auto" w:fill="FFFFFF"/>
        </w:rPr>
        <w:t xml:space="preserve">Letter of Agreement (No. 2016-0031) </w:t>
      </w:r>
      <w:r w:rsidRPr="00740677">
        <w:rPr>
          <w:rFonts w:ascii="Cambria" w:hAnsi="Cambria" w:cs="Times New Roman" w:hint="eastAsia"/>
          <w:color w:val="000000" w:themeColor="text1"/>
          <w:sz w:val="22"/>
          <w:shd w:val="clear" w:color="auto" w:fill="FFFFFF"/>
        </w:rPr>
        <w:t>was signed between TC and ESCAP on 24 April 2017.</w:t>
      </w:r>
      <w:r w:rsidRPr="00740677">
        <w:rPr>
          <w:rFonts w:ascii="Cambria" w:hAnsi="Cambria" w:cs="Times New Roman"/>
          <w:color w:val="000000" w:themeColor="text1"/>
          <w:sz w:val="22"/>
          <w:shd w:val="clear" w:color="auto" w:fill="FFFFFF"/>
        </w:rPr>
        <w:t xml:space="preserve"> To effectively implement this project, the Typhoon Committee (TC) set up a Steering Committee (SC) for SSOP-II, composed of the Advisory Working Group (AWG) Chair, TC Secretary and Panel of Tropical Cyclones (PTC) Secretary. W</w:t>
      </w:r>
      <w:r w:rsidRPr="00740677">
        <w:rPr>
          <w:rFonts w:ascii="Cambria" w:hAnsi="Cambria" w:cs="Times New Roman" w:hint="eastAsia"/>
          <w:color w:val="000000" w:themeColor="text1"/>
          <w:sz w:val="22"/>
          <w:shd w:val="clear" w:color="auto" w:fill="FFFFFF"/>
        </w:rPr>
        <w:t xml:space="preserve">ith very strong support from TCS, SSOP-II has been fulfilled the scheduled activities including: </w:t>
      </w:r>
    </w:p>
    <w:p w14:paraId="72CC49AD" w14:textId="77777777" w:rsidR="00723A51" w:rsidRPr="00740677" w:rsidRDefault="00723A51" w:rsidP="00723A51">
      <w:pPr>
        <w:rPr>
          <w:rFonts w:ascii="Cambria" w:hAnsi="Cambria" w:cs="Times New Roman"/>
          <w:color w:val="000000" w:themeColor="text1"/>
          <w:sz w:val="22"/>
          <w:shd w:val="clear" w:color="auto" w:fill="FFFFFF"/>
        </w:rPr>
      </w:pPr>
    </w:p>
    <w:p w14:paraId="2CC60AD8" w14:textId="77777777" w:rsidR="00723A51" w:rsidRPr="00740677" w:rsidRDefault="00723A51" w:rsidP="00723A51">
      <w:pPr>
        <w:pStyle w:val="ListParagraph"/>
        <w:numPr>
          <w:ilvl w:val="0"/>
          <w:numId w:val="35"/>
        </w:numPr>
        <w:kinsoku w:val="0"/>
        <w:wordWrap/>
        <w:overflowPunct w:val="0"/>
        <w:ind w:leftChars="0"/>
        <w:rPr>
          <w:rFonts w:ascii="Cambria" w:eastAsia="宋体" w:hAnsi="Cambria" w:cs="Times New Roman"/>
          <w:color w:val="002060"/>
          <w:sz w:val="22"/>
          <w:lang w:eastAsia="zh-CN"/>
        </w:rPr>
      </w:pPr>
      <w:r w:rsidRPr="00740677">
        <w:rPr>
          <w:rFonts w:ascii="Cambria" w:eastAsia="宋体" w:hAnsi="Cambria" w:cs="Times New Roman" w:hint="eastAsia"/>
          <w:color w:val="002060"/>
          <w:sz w:val="22"/>
          <w:lang w:eastAsia="zh-CN"/>
        </w:rPr>
        <w:t xml:space="preserve">Mr. Tom </w:t>
      </w:r>
      <w:r w:rsidRPr="00740677">
        <w:rPr>
          <w:rFonts w:ascii="Cambria" w:eastAsia="宋体" w:hAnsi="Cambria" w:cs="Times New Roman"/>
          <w:color w:val="002060"/>
          <w:sz w:val="22"/>
          <w:lang w:eastAsia="zh-CN"/>
        </w:rPr>
        <w:t>EVANS</w:t>
      </w:r>
      <w:r w:rsidRPr="00740677">
        <w:rPr>
          <w:rFonts w:ascii="Cambria" w:eastAsia="宋体" w:hAnsi="Cambria" w:cs="Times New Roman" w:hint="eastAsia"/>
          <w:color w:val="002060"/>
          <w:sz w:val="22"/>
          <w:lang w:eastAsia="zh-CN"/>
        </w:rPr>
        <w:t xml:space="preserve">, </w:t>
      </w:r>
      <w:r w:rsidRPr="00740677">
        <w:rPr>
          <w:rFonts w:ascii="Cambria" w:eastAsia="宋体" w:hAnsi="Cambria" w:cs="Times New Roman"/>
          <w:color w:val="002060"/>
          <w:sz w:val="22"/>
          <w:lang w:eastAsia="zh-CN"/>
        </w:rPr>
        <w:t>Deputy Director</w:t>
      </w:r>
      <w:r w:rsidRPr="00740677">
        <w:rPr>
          <w:rFonts w:ascii="Cambria" w:eastAsia="宋体" w:hAnsi="Cambria" w:cs="Times New Roman" w:hint="eastAsia"/>
          <w:color w:val="002060"/>
          <w:sz w:val="22"/>
          <w:lang w:eastAsia="zh-CN"/>
        </w:rPr>
        <w:t xml:space="preserve"> of </w:t>
      </w:r>
      <w:r w:rsidRPr="00740677">
        <w:rPr>
          <w:rFonts w:ascii="Cambria" w:eastAsia="宋体" w:hAnsi="Cambria" w:cs="Times New Roman"/>
          <w:color w:val="002060"/>
          <w:sz w:val="22"/>
          <w:lang w:eastAsia="zh-CN"/>
        </w:rPr>
        <w:t>Pacific Region</w:t>
      </w:r>
      <w:r w:rsidRPr="00740677">
        <w:rPr>
          <w:rFonts w:ascii="Cambria" w:eastAsia="宋体" w:hAnsi="Cambria" w:cs="Times New Roman" w:hint="eastAsia"/>
          <w:color w:val="002060"/>
          <w:sz w:val="22"/>
          <w:lang w:eastAsia="zh-CN"/>
        </w:rPr>
        <w:t xml:space="preserve"> of </w:t>
      </w:r>
      <w:r w:rsidRPr="00740677">
        <w:rPr>
          <w:rFonts w:ascii="Cambria" w:eastAsia="宋体" w:hAnsi="Cambria" w:cs="Times New Roman"/>
          <w:color w:val="002060"/>
          <w:sz w:val="22"/>
          <w:lang w:eastAsia="zh-CN"/>
        </w:rPr>
        <w:t>NOAA's National Weather Service</w:t>
      </w:r>
      <w:r w:rsidRPr="00740677">
        <w:rPr>
          <w:rFonts w:ascii="Cambria" w:eastAsia="宋体" w:hAnsi="Cambria" w:cs="Times New Roman" w:hint="eastAsia"/>
          <w:color w:val="002060"/>
          <w:sz w:val="22"/>
          <w:lang w:eastAsia="zh-CN"/>
        </w:rPr>
        <w:t xml:space="preserve">, was selected as project manager, and the </w:t>
      </w:r>
      <w:r w:rsidRPr="00740677">
        <w:rPr>
          <w:rFonts w:ascii="Cambria" w:eastAsia="宋体" w:hAnsi="Cambria" w:cs="Times New Roman"/>
          <w:color w:val="002060"/>
          <w:sz w:val="22"/>
          <w:lang w:eastAsia="zh-CN"/>
        </w:rPr>
        <w:t>LETTER OF SERVICE AGREEMENT</w:t>
      </w:r>
      <w:r w:rsidRPr="00740677">
        <w:rPr>
          <w:rFonts w:ascii="Cambria" w:eastAsia="宋体" w:hAnsi="Cambria" w:cs="Times New Roman" w:hint="eastAsia"/>
          <w:color w:val="002060"/>
          <w:sz w:val="22"/>
          <w:lang w:eastAsia="zh-CN"/>
        </w:rPr>
        <w:t xml:space="preserve"> was signed between project manager and TC Secretary;</w:t>
      </w:r>
    </w:p>
    <w:p w14:paraId="449AC7BA" w14:textId="77777777" w:rsidR="00723A51" w:rsidRPr="00740677" w:rsidRDefault="00723A51" w:rsidP="00723A51">
      <w:pPr>
        <w:pStyle w:val="ListParagraph"/>
        <w:numPr>
          <w:ilvl w:val="0"/>
          <w:numId w:val="35"/>
        </w:numPr>
        <w:kinsoku w:val="0"/>
        <w:wordWrap/>
        <w:overflowPunct w:val="0"/>
        <w:ind w:leftChars="0"/>
        <w:rPr>
          <w:rFonts w:ascii="Cambria" w:eastAsia="宋体" w:hAnsi="Cambria" w:cs="Times New Roman"/>
          <w:color w:val="002060"/>
          <w:sz w:val="22"/>
          <w:lang w:eastAsia="zh-CN"/>
        </w:rPr>
      </w:pPr>
      <w:r w:rsidRPr="00740677">
        <w:rPr>
          <w:rFonts w:ascii="Cambria" w:eastAsia="宋体" w:hAnsi="Cambria" w:cs="Times New Roman" w:hint="eastAsia"/>
          <w:color w:val="002060"/>
          <w:sz w:val="22"/>
          <w:lang w:eastAsia="zh-CN"/>
        </w:rPr>
        <w:t xml:space="preserve">A series of communication and coordination with PTC Secretariat, RSMC-Tokyo, RIMES, WMO Regional Training Center (RTC) Nanjing (also </w:t>
      </w:r>
      <w:r w:rsidRPr="00740677">
        <w:rPr>
          <w:rFonts w:ascii="Cambria" w:eastAsia="宋体" w:hAnsi="Cambria" w:cs="Times New Roman"/>
          <w:color w:val="002060"/>
          <w:sz w:val="22"/>
          <w:lang w:eastAsia="zh-CN"/>
        </w:rPr>
        <w:t>ESCAP/WMO Typhoon Committee Training Center</w:t>
      </w:r>
      <w:r w:rsidRPr="00740677">
        <w:rPr>
          <w:rFonts w:ascii="Cambria" w:eastAsia="宋体" w:hAnsi="Cambria" w:cs="Times New Roman" w:hint="eastAsia"/>
          <w:color w:val="002060"/>
          <w:sz w:val="22"/>
          <w:lang w:eastAsia="zh-CN"/>
        </w:rPr>
        <w:t>) and 10 beneficiary countries were made for the SSOP-II activities implementation and arrangement;</w:t>
      </w:r>
    </w:p>
    <w:p w14:paraId="00ECFA73" w14:textId="0FD48232" w:rsidR="00723A51" w:rsidRPr="00740677" w:rsidRDefault="00723A51" w:rsidP="00723A51">
      <w:pPr>
        <w:pStyle w:val="ListParagraph"/>
        <w:numPr>
          <w:ilvl w:val="0"/>
          <w:numId w:val="35"/>
        </w:numPr>
        <w:kinsoku w:val="0"/>
        <w:wordWrap/>
        <w:overflowPunct w:val="0"/>
        <w:ind w:leftChars="0"/>
        <w:rPr>
          <w:rFonts w:ascii="Cambria" w:eastAsia="宋体" w:hAnsi="Cambria" w:cs="Times New Roman"/>
          <w:color w:val="002060"/>
          <w:sz w:val="22"/>
          <w:lang w:eastAsia="zh-CN"/>
        </w:rPr>
      </w:pPr>
      <w:r w:rsidRPr="00740677">
        <w:rPr>
          <w:rFonts w:ascii="Cambria" w:eastAsia="宋体" w:hAnsi="Cambria" w:cs="Times New Roman" w:hint="eastAsia"/>
          <w:color w:val="002060"/>
          <w:sz w:val="22"/>
          <w:lang w:eastAsia="zh-CN"/>
        </w:rPr>
        <w:t xml:space="preserve">The Activity 1 of SSOP-II: </w:t>
      </w:r>
      <w:r w:rsidR="00DF36C2" w:rsidRPr="00740677">
        <w:rPr>
          <w:rFonts w:ascii="Cambria" w:eastAsia="宋体" w:hAnsi="Cambria" w:cs="Times New Roman"/>
          <w:color w:val="002060"/>
          <w:sz w:val="22"/>
          <w:lang w:eastAsia="zh-CN"/>
        </w:rPr>
        <w:t>The</w:t>
      </w:r>
      <w:r w:rsidRPr="00740677">
        <w:rPr>
          <w:rFonts w:ascii="Cambria" w:eastAsia="宋体" w:hAnsi="Cambria" w:cs="Times New Roman"/>
          <w:color w:val="002060"/>
          <w:sz w:val="22"/>
          <w:lang w:eastAsia="zh-CN"/>
        </w:rPr>
        <w:t xml:space="preserve"> Training Workshop on Synergized Standard Operating Procedures for Coastal Multi-Hazards Early Warning System</w:t>
      </w:r>
      <w:r w:rsidRPr="00740677">
        <w:rPr>
          <w:rFonts w:ascii="Cambria" w:eastAsia="宋体" w:hAnsi="Cambria" w:cs="Times New Roman" w:hint="eastAsia"/>
          <w:color w:val="002060"/>
          <w:sz w:val="22"/>
          <w:lang w:eastAsia="zh-CN"/>
        </w:rPr>
        <w:t xml:space="preserve"> was held in </w:t>
      </w:r>
      <w:r w:rsidRPr="00740677">
        <w:rPr>
          <w:rFonts w:ascii="Cambria" w:eastAsia="宋体" w:hAnsi="Cambria" w:cs="Times New Roman"/>
          <w:color w:val="002060"/>
          <w:sz w:val="22"/>
          <w:lang w:eastAsia="zh-CN"/>
        </w:rPr>
        <w:t>the Nanjing University of Information Science and Technology</w:t>
      </w:r>
      <w:r w:rsidRPr="00740677">
        <w:rPr>
          <w:rFonts w:ascii="Cambria" w:eastAsia="宋体" w:hAnsi="Cambria" w:cs="Times New Roman" w:hint="eastAsia"/>
          <w:color w:val="002060"/>
          <w:sz w:val="22"/>
          <w:lang w:eastAsia="zh-CN"/>
        </w:rPr>
        <w:t xml:space="preserve"> (NUIST), Nanjing, China from </w:t>
      </w:r>
      <w:r w:rsidRPr="00740677">
        <w:rPr>
          <w:rFonts w:ascii="Cambria" w:eastAsia="宋体" w:hAnsi="Cambria" w:cs="Times New Roman"/>
          <w:color w:val="002060"/>
          <w:sz w:val="22"/>
          <w:lang w:eastAsia="zh-CN"/>
        </w:rPr>
        <w:t xml:space="preserve">24 </w:t>
      </w:r>
      <w:r w:rsidRPr="00740677">
        <w:rPr>
          <w:rFonts w:ascii="Cambria" w:eastAsia="宋体" w:hAnsi="Cambria" w:cs="Times New Roman" w:hint="eastAsia"/>
          <w:color w:val="002060"/>
          <w:sz w:val="22"/>
          <w:lang w:eastAsia="zh-CN"/>
        </w:rPr>
        <w:t>to</w:t>
      </w:r>
      <w:r w:rsidRPr="00740677">
        <w:rPr>
          <w:rFonts w:ascii="Cambria" w:eastAsia="宋体" w:hAnsi="Cambria" w:cs="Times New Roman"/>
          <w:color w:val="002060"/>
          <w:sz w:val="22"/>
          <w:lang w:eastAsia="zh-CN"/>
        </w:rPr>
        <w:t xml:space="preserve"> 26 October 2017</w:t>
      </w:r>
      <w:r w:rsidRPr="00740677">
        <w:rPr>
          <w:rFonts w:ascii="Cambria" w:eastAsia="宋体" w:hAnsi="Cambria" w:cs="Times New Roman" w:hint="eastAsia"/>
          <w:color w:val="002060"/>
          <w:sz w:val="22"/>
          <w:lang w:eastAsia="zh-CN"/>
        </w:rPr>
        <w:t>;</w:t>
      </w:r>
    </w:p>
    <w:p w14:paraId="1E50B305" w14:textId="77777777" w:rsidR="00723A51" w:rsidRPr="00740677" w:rsidRDefault="00723A51" w:rsidP="00723A51">
      <w:pPr>
        <w:pStyle w:val="ListParagraph"/>
        <w:numPr>
          <w:ilvl w:val="0"/>
          <w:numId w:val="35"/>
        </w:numPr>
        <w:kinsoku w:val="0"/>
        <w:wordWrap/>
        <w:overflowPunct w:val="0"/>
        <w:ind w:leftChars="0"/>
        <w:rPr>
          <w:rFonts w:ascii="Cambria" w:eastAsia="宋体" w:hAnsi="Cambria" w:cs="Times New Roman"/>
          <w:color w:val="002060"/>
          <w:sz w:val="22"/>
          <w:lang w:eastAsia="zh-CN"/>
        </w:rPr>
      </w:pPr>
      <w:r w:rsidRPr="00740677">
        <w:rPr>
          <w:rFonts w:ascii="Cambria" w:eastAsia="宋体" w:hAnsi="Cambria" w:cs="Times New Roman" w:hint="eastAsia"/>
          <w:color w:val="002060"/>
          <w:sz w:val="22"/>
          <w:lang w:eastAsia="zh-CN"/>
        </w:rPr>
        <w:t>The first progress report was submitted to ESCAP on 15 November 2017.</w:t>
      </w:r>
    </w:p>
    <w:p w14:paraId="1A8935C5" w14:textId="77777777" w:rsidR="00A65231" w:rsidRPr="00740677" w:rsidRDefault="00A65231" w:rsidP="00A65231">
      <w:pPr>
        <w:ind w:firstLine="0"/>
        <w:rPr>
          <w:rFonts w:ascii="Cambria" w:hAnsi="Cambria"/>
          <w:color w:val="000000" w:themeColor="text1"/>
          <w:sz w:val="22"/>
        </w:rPr>
      </w:pPr>
    </w:p>
    <w:p w14:paraId="1CE0825D" w14:textId="77777777" w:rsidR="00A65231" w:rsidRPr="00740677" w:rsidRDefault="00A65231" w:rsidP="00A65231">
      <w:pPr>
        <w:pStyle w:val="ListParagraph"/>
        <w:numPr>
          <w:ilvl w:val="1"/>
          <w:numId w:val="29"/>
        </w:numPr>
        <w:ind w:leftChars="0"/>
        <w:rPr>
          <w:rFonts w:ascii="Cambria" w:hAnsi="Cambria"/>
          <w:color w:val="000000" w:themeColor="text1"/>
          <w:sz w:val="22"/>
        </w:rPr>
      </w:pPr>
      <w:r w:rsidRPr="00740677">
        <w:rPr>
          <w:rFonts w:ascii="Cambria" w:hAnsi="Cambria"/>
          <w:color w:val="000000" w:themeColor="text1"/>
          <w:sz w:val="22"/>
        </w:rPr>
        <w:t>EXOTICCA</w:t>
      </w:r>
    </w:p>
    <w:p w14:paraId="6BF5DB4F" w14:textId="77777777" w:rsidR="00A65231" w:rsidRPr="00740677" w:rsidRDefault="00A65231" w:rsidP="00A65231">
      <w:pPr>
        <w:ind w:leftChars="580" w:left="1160" w:firstLine="0"/>
        <w:rPr>
          <w:rFonts w:ascii="Cambria" w:hAnsi="Cambria"/>
          <w:b/>
          <w:color w:val="000000" w:themeColor="text1"/>
          <w:sz w:val="22"/>
        </w:rPr>
      </w:pPr>
    </w:p>
    <w:p w14:paraId="514B70E7" w14:textId="67051533" w:rsidR="00A65231" w:rsidRPr="00740677" w:rsidRDefault="00D021F6" w:rsidP="00E8597B">
      <w:pPr>
        <w:ind w:left="851" w:firstLine="0"/>
        <w:rPr>
          <w:rFonts w:ascii="Cambria" w:hAnsi="Cambria" w:cs="Times New Roman"/>
          <w:color w:val="000000" w:themeColor="text1"/>
          <w:sz w:val="22"/>
          <w:shd w:val="clear" w:color="auto" w:fill="FFFFFF"/>
        </w:rPr>
      </w:pPr>
      <w:r w:rsidRPr="00740677">
        <w:rPr>
          <w:rFonts w:ascii="Cambria" w:hAnsi="Cambria" w:cs="Times New Roman"/>
          <w:color w:val="000000" w:themeColor="text1"/>
          <w:sz w:val="22"/>
          <w:shd w:val="clear" w:color="auto" w:fill="FFFFFF"/>
        </w:rPr>
        <w:t>The Second Organizing Committee Meeting of Experiment of Typhoon Intensity Change in Coastal Area (EXOTICCA) was held in Shanghai, China from 7 to 8 September 2017. Participants from China, Hong Kong, Thailand, Malaysia, Viet Nam as well as USA reported progress of the project, and delivered lectures in instrumentation, surveillance strategy and observation techniques. Future plans for the project were also discussed. In conjunction with the project, a Research Fellowship for the study and analysis of data collected during EXOTICCA period was held in Shanghai from 1 to 30 September 2017 with experts from Viet Nam and Thailand.</w:t>
      </w:r>
    </w:p>
    <w:p w14:paraId="6D2A3228" w14:textId="77777777" w:rsidR="00CC716F" w:rsidRPr="00740677" w:rsidRDefault="00CC716F" w:rsidP="00D021F6">
      <w:pPr>
        <w:ind w:firstLine="0"/>
        <w:rPr>
          <w:rFonts w:ascii="Cambria" w:hAnsi="Cambria"/>
          <w:b/>
          <w:sz w:val="22"/>
          <w:lang w:eastAsia="zh-CN"/>
        </w:rPr>
      </w:pPr>
    </w:p>
    <w:p w14:paraId="1B596208" w14:textId="77777777" w:rsidR="00A65231" w:rsidRPr="00740677" w:rsidRDefault="00A65231" w:rsidP="00723A51">
      <w:pPr>
        <w:pStyle w:val="ListParagraph"/>
        <w:numPr>
          <w:ilvl w:val="0"/>
          <w:numId w:val="29"/>
        </w:numPr>
        <w:ind w:leftChars="0" w:left="426" w:hanging="426"/>
        <w:rPr>
          <w:rFonts w:ascii="Cambria" w:hAnsi="Cambria"/>
          <w:b/>
          <w:sz w:val="22"/>
        </w:rPr>
      </w:pPr>
      <w:r w:rsidRPr="00740677">
        <w:rPr>
          <w:rFonts w:ascii="Cambria" w:hAnsi="Cambria"/>
          <w:b/>
          <w:sz w:val="22"/>
        </w:rPr>
        <w:t>Strategic Development</w:t>
      </w:r>
    </w:p>
    <w:p w14:paraId="4F129A28" w14:textId="77777777" w:rsidR="00A65231" w:rsidRPr="00740677" w:rsidRDefault="00A65231" w:rsidP="00A65231">
      <w:pPr>
        <w:ind w:leftChars="399" w:left="798" w:firstLine="0"/>
        <w:rPr>
          <w:rFonts w:ascii="Cambria" w:hAnsi="Cambria"/>
          <w:b/>
          <w:sz w:val="22"/>
          <w:lang w:eastAsia="zh-CN"/>
        </w:rPr>
      </w:pPr>
    </w:p>
    <w:p w14:paraId="3DA6C557" w14:textId="55728D7C" w:rsidR="006D16A0" w:rsidRPr="00740677" w:rsidRDefault="00DE251C" w:rsidP="00723A51">
      <w:pPr>
        <w:ind w:left="426" w:firstLine="0"/>
        <w:rPr>
          <w:rFonts w:ascii="Cambria" w:hAnsi="Cambria" w:cs="Times New Roman"/>
          <w:color w:val="000000" w:themeColor="text1"/>
          <w:sz w:val="22"/>
          <w:shd w:val="clear" w:color="auto" w:fill="FFFFFF"/>
        </w:rPr>
      </w:pPr>
      <w:r w:rsidRPr="00740677">
        <w:rPr>
          <w:rFonts w:ascii="Cambria" w:hAnsi="Cambria" w:cs="Times New Roman"/>
          <w:color w:val="000000" w:themeColor="text1"/>
          <w:sz w:val="22"/>
          <w:shd w:val="clear" w:color="auto" w:fill="FFFFFF"/>
        </w:rPr>
        <w:t>The</w:t>
      </w:r>
      <w:r w:rsidR="00A65231" w:rsidRPr="00740677">
        <w:rPr>
          <w:rFonts w:ascii="Cambria" w:hAnsi="Cambria" w:cs="Times New Roman"/>
          <w:color w:val="000000" w:themeColor="text1"/>
          <w:sz w:val="22"/>
          <w:shd w:val="clear" w:color="auto" w:fill="FFFFFF"/>
        </w:rPr>
        <w:t xml:space="preserve"> strategic plan </w:t>
      </w:r>
      <w:r w:rsidRPr="00740677">
        <w:rPr>
          <w:rFonts w:ascii="Cambria" w:hAnsi="Cambria" w:cs="Times New Roman"/>
          <w:color w:val="000000" w:themeColor="text1"/>
          <w:sz w:val="22"/>
          <w:shd w:val="clear" w:color="auto" w:fill="FFFFFF"/>
        </w:rPr>
        <w:t xml:space="preserve">of Typhoon Committee </w:t>
      </w:r>
      <w:r w:rsidR="00A65231" w:rsidRPr="00740677">
        <w:rPr>
          <w:rFonts w:ascii="Cambria" w:hAnsi="Cambria" w:cs="Times New Roman"/>
          <w:color w:val="000000" w:themeColor="text1"/>
          <w:sz w:val="22"/>
          <w:shd w:val="clear" w:color="auto" w:fill="FFFFFF"/>
        </w:rPr>
        <w:t>from 2017 to 2021</w:t>
      </w:r>
      <w:r w:rsidRPr="00740677">
        <w:rPr>
          <w:rFonts w:ascii="Cambria" w:hAnsi="Cambria" w:cs="Times New Roman"/>
          <w:color w:val="000000" w:themeColor="text1"/>
          <w:sz w:val="22"/>
          <w:shd w:val="clear" w:color="auto" w:fill="FFFFFF"/>
        </w:rPr>
        <w:t xml:space="preserve"> has been approved by 49</w:t>
      </w:r>
      <w:r w:rsidRPr="00740677">
        <w:rPr>
          <w:rFonts w:ascii="Cambria" w:hAnsi="Cambria" w:cs="Times New Roman"/>
          <w:color w:val="000000" w:themeColor="text1"/>
          <w:sz w:val="22"/>
          <w:shd w:val="clear" w:color="auto" w:fill="FFFFFF"/>
          <w:vertAlign w:val="superscript"/>
        </w:rPr>
        <w:t>th</w:t>
      </w:r>
      <w:r w:rsidRPr="00740677">
        <w:rPr>
          <w:rFonts w:ascii="Cambria" w:hAnsi="Cambria" w:cs="Times New Roman"/>
          <w:color w:val="000000" w:themeColor="text1"/>
          <w:sz w:val="22"/>
          <w:shd w:val="clear" w:color="auto" w:fill="FFFFFF"/>
        </w:rPr>
        <w:t xml:space="preserve"> Session of the Committee</w:t>
      </w:r>
      <w:r w:rsidR="00BA1D8F" w:rsidRPr="00740677">
        <w:rPr>
          <w:rFonts w:ascii="Cambria" w:hAnsi="Cambria" w:cs="Times New Roman"/>
          <w:color w:val="000000" w:themeColor="text1"/>
          <w:sz w:val="22"/>
          <w:shd w:val="clear" w:color="auto" w:fill="FFFFFF"/>
        </w:rPr>
        <w:t>.</w:t>
      </w:r>
      <w:r w:rsidRPr="00740677">
        <w:rPr>
          <w:rFonts w:ascii="Cambria" w:hAnsi="Cambria" w:cs="Times New Roman"/>
          <w:color w:val="000000" w:themeColor="text1"/>
          <w:sz w:val="22"/>
          <w:shd w:val="clear" w:color="auto" w:fill="FFFFFF"/>
        </w:rPr>
        <w:t xml:space="preserve"> </w:t>
      </w:r>
      <w:r w:rsidR="001421F9" w:rsidRPr="00740677">
        <w:rPr>
          <w:rFonts w:ascii="Cambria" w:hAnsi="Cambria" w:cs="Times New Roman"/>
          <w:color w:val="000000" w:themeColor="text1"/>
          <w:sz w:val="22"/>
          <w:shd w:val="clear" w:color="auto" w:fill="FFFFFF"/>
        </w:rPr>
        <w:t xml:space="preserve">It was requested </w:t>
      </w:r>
      <w:r w:rsidR="001B7785" w:rsidRPr="00740677">
        <w:rPr>
          <w:rFonts w:ascii="Cambria" w:hAnsi="Cambria" w:cs="Times New Roman"/>
          <w:color w:val="000000" w:themeColor="text1"/>
          <w:sz w:val="22"/>
          <w:shd w:val="clear" w:color="auto" w:fill="FFFFFF"/>
        </w:rPr>
        <w:t>WGs review the priorities in the Strategic Plan and submit updates ever year, as appropriate for approval as Session, and requested the WGs to align future activities including AOP’s with the Strategic Plan.</w:t>
      </w:r>
    </w:p>
    <w:p w14:paraId="17B0D4CA" w14:textId="3C39F5A3" w:rsidR="00A65231" w:rsidRPr="00740677" w:rsidRDefault="00A65231" w:rsidP="00A65231">
      <w:pPr>
        <w:ind w:leftChars="180" w:left="360" w:firstLine="0"/>
        <w:rPr>
          <w:rFonts w:ascii="Cambria" w:hAnsi="Cambria" w:cs="Times New Roman"/>
          <w:color w:val="000000" w:themeColor="text1"/>
          <w:sz w:val="22"/>
          <w:shd w:val="clear" w:color="auto" w:fill="FFFFFF"/>
        </w:rPr>
      </w:pPr>
    </w:p>
    <w:p w14:paraId="75DFFE34" w14:textId="4A31F2C7" w:rsidR="00A65231" w:rsidRPr="00740677" w:rsidRDefault="002A4249" w:rsidP="00723A51">
      <w:pPr>
        <w:pStyle w:val="ListParagraph"/>
        <w:numPr>
          <w:ilvl w:val="0"/>
          <w:numId w:val="29"/>
        </w:numPr>
        <w:ind w:leftChars="0" w:left="426" w:hanging="426"/>
        <w:rPr>
          <w:rFonts w:ascii="Cambria" w:hAnsi="Cambria"/>
          <w:b/>
          <w:sz w:val="22"/>
        </w:rPr>
      </w:pPr>
      <w:r w:rsidRPr="00740677">
        <w:rPr>
          <w:rFonts w:ascii="Cambria" w:hAnsi="Cambria"/>
          <w:b/>
          <w:sz w:val="22"/>
        </w:rPr>
        <w:t xml:space="preserve">Preparation </w:t>
      </w:r>
      <w:r w:rsidR="007C1650" w:rsidRPr="00740677">
        <w:rPr>
          <w:rFonts w:ascii="Cambria" w:hAnsi="Cambria"/>
          <w:b/>
          <w:sz w:val="22"/>
        </w:rPr>
        <w:t>50</w:t>
      </w:r>
      <w:r w:rsidR="007C1650" w:rsidRPr="00740677">
        <w:rPr>
          <w:rFonts w:ascii="Cambria" w:hAnsi="Cambria"/>
          <w:b/>
          <w:sz w:val="22"/>
          <w:vertAlign w:val="superscript"/>
        </w:rPr>
        <w:t>th</w:t>
      </w:r>
      <w:r w:rsidR="007C1650" w:rsidRPr="00740677">
        <w:rPr>
          <w:rFonts w:ascii="Cambria" w:hAnsi="Cambria"/>
          <w:b/>
          <w:sz w:val="22"/>
        </w:rPr>
        <w:t xml:space="preserve"> Anniversary of the Typhoon Committee</w:t>
      </w:r>
      <w:r w:rsidR="00985197" w:rsidRPr="00740677">
        <w:rPr>
          <w:rFonts w:ascii="Cambria" w:hAnsi="Cambria"/>
          <w:b/>
          <w:sz w:val="22"/>
        </w:rPr>
        <w:t xml:space="preserve"> and TECO</w:t>
      </w:r>
    </w:p>
    <w:p w14:paraId="03B4CED0" w14:textId="77777777" w:rsidR="00C52D2E" w:rsidRPr="00740677" w:rsidRDefault="00C52D2E" w:rsidP="00C52D2E">
      <w:pPr>
        <w:rPr>
          <w:rFonts w:ascii="Cambria" w:hAnsi="Cambria"/>
          <w:b/>
          <w:sz w:val="22"/>
        </w:rPr>
      </w:pPr>
    </w:p>
    <w:p w14:paraId="67FD7964" w14:textId="77777777" w:rsidR="00BA5570" w:rsidRPr="00740677" w:rsidRDefault="00BA5570" w:rsidP="00723A51">
      <w:pPr>
        <w:ind w:left="426" w:firstLine="0"/>
        <w:rPr>
          <w:rFonts w:ascii="Cambria" w:hAnsi="Cambria"/>
          <w:color w:val="000000" w:themeColor="text1"/>
          <w:sz w:val="22"/>
          <w:shd w:val="clear" w:color="auto" w:fill="FFFFFF"/>
        </w:rPr>
      </w:pPr>
      <w:r w:rsidRPr="00740677">
        <w:rPr>
          <w:rFonts w:ascii="Cambria" w:hAnsi="Cambria"/>
          <w:color w:val="000000" w:themeColor="text1"/>
          <w:sz w:val="22"/>
          <w:shd w:val="clear" w:color="auto" w:fill="FFFFFF"/>
        </w:rPr>
        <w:t>As approved at the 49th Session of the Committee, held in Yokohama, Japan, the Committee approved the activities for the celebration of the 50th Anniversary of the Typhoon Committee. A back-to-back organization of the 3rd TRCG Forum in a Technical Conference (TECO) format was approved with the 2-days event on Monday and Tuesday (26-27 February 2018), with the TC50 Session to follow from Wednesday to Saturday (28 February-03 March 2018).</w:t>
      </w:r>
    </w:p>
    <w:p w14:paraId="0226D68F" w14:textId="77777777" w:rsidR="00BA5570" w:rsidRPr="00740677" w:rsidRDefault="00BA5570" w:rsidP="00723A51">
      <w:pPr>
        <w:ind w:left="426" w:firstLine="0"/>
        <w:rPr>
          <w:rFonts w:ascii="Cambria" w:hAnsi="Cambria"/>
          <w:color w:val="000000" w:themeColor="text1"/>
          <w:sz w:val="22"/>
          <w:shd w:val="clear" w:color="auto" w:fill="FFFFFF"/>
        </w:rPr>
      </w:pPr>
    </w:p>
    <w:p w14:paraId="2701EEA3" w14:textId="77777777" w:rsidR="00BA5570" w:rsidRPr="00740677" w:rsidRDefault="00BA5570" w:rsidP="00723A51">
      <w:pPr>
        <w:ind w:left="426" w:firstLine="0"/>
        <w:rPr>
          <w:rFonts w:ascii="Cambria" w:hAnsi="Cambria"/>
          <w:color w:val="000000" w:themeColor="text1"/>
          <w:sz w:val="22"/>
          <w:shd w:val="clear" w:color="auto" w:fill="FFFFFF"/>
        </w:rPr>
      </w:pPr>
      <w:r w:rsidRPr="00740677">
        <w:rPr>
          <w:rFonts w:ascii="Cambria" w:hAnsi="Cambria"/>
          <w:color w:val="000000" w:themeColor="text1"/>
          <w:sz w:val="22"/>
          <w:shd w:val="clear" w:color="auto" w:fill="FFFFFF"/>
        </w:rPr>
        <w:t>Two Task Teams were setup for TECO and TC50, respectively composed the 3 secretariats (ESCAP, WMO and TCS), TRCG Chair, Viet Nam representative and other Members from TRCG; and TC50 composed by the 3 secretariats (ESCAP, WMO and TCS), AWG Chair, Viet Nam representative and other interested Members.</w:t>
      </w:r>
    </w:p>
    <w:p w14:paraId="102CB006" w14:textId="77777777" w:rsidR="00BA5570" w:rsidRPr="00740677" w:rsidRDefault="00BA5570" w:rsidP="00723A51">
      <w:pPr>
        <w:ind w:left="426" w:firstLine="0"/>
        <w:rPr>
          <w:rFonts w:ascii="Cambria" w:eastAsia="Times New Roman" w:hAnsi="Cambria"/>
          <w:color w:val="000000" w:themeColor="text1"/>
          <w:sz w:val="22"/>
        </w:rPr>
      </w:pPr>
    </w:p>
    <w:p w14:paraId="1D698144" w14:textId="77777777" w:rsidR="00BA5570" w:rsidRPr="00740677" w:rsidRDefault="00BA5570" w:rsidP="00723A51">
      <w:pPr>
        <w:ind w:left="426" w:firstLine="0"/>
        <w:rPr>
          <w:rFonts w:ascii="Cambria" w:hAnsi="Cambria"/>
          <w:color w:val="000000" w:themeColor="text1"/>
          <w:sz w:val="22"/>
          <w:shd w:val="clear" w:color="auto" w:fill="FFFFFF"/>
        </w:rPr>
      </w:pPr>
      <w:r w:rsidRPr="00740677">
        <w:rPr>
          <w:rFonts w:ascii="Cambria" w:hAnsi="Cambria"/>
          <w:color w:val="000000" w:themeColor="text1"/>
          <w:sz w:val="22"/>
          <w:shd w:val="clear" w:color="auto" w:fill="FFFFFF"/>
        </w:rPr>
        <w:lastRenderedPageBreak/>
        <w:t>The ideas on the celebration activities, commemorative items, gifts and souvenirs to be organized or produced for TC50 were approved such as: TC50 Logo, Photo Book, Photo Contest, Gifts and a special issue of Typhoon Committee’s Journal “Tropical Cyclone Research and Review” with the TECO presentations.</w:t>
      </w:r>
    </w:p>
    <w:p w14:paraId="7390D22F" w14:textId="77777777" w:rsidR="00BA5570" w:rsidRPr="00740677" w:rsidRDefault="00BA5570" w:rsidP="00723A51">
      <w:pPr>
        <w:ind w:left="426" w:firstLine="0"/>
        <w:rPr>
          <w:rFonts w:ascii="Cambria" w:hAnsi="Cambria"/>
          <w:color w:val="000000" w:themeColor="text1"/>
          <w:sz w:val="22"/>
          <w:lang w:val="en-HK"/>
        </w:rPr>
      </w:pPr>
      <w:r w:rsidRPr="00740677">
        <w:rPr>
          <w:rFonts w:ascii="Cambria" w:hAnsi="Cambria"/>
          <w:color w:val="000000" w:themeColor="text1"/>
          <w:sz w:val="22"/>
          <w:lang w:val="en-HK"/>
        </w:rPr>
        <w:t xml:space="preserve"> </w:t>
      </w:r>
    </w:p>
    <w:p w14:paraId="15DC5607" w14:textId="77777777" w:rsidR="00BA5570" w:rsidRPr="00740677" w:rsidRDefault="00BA5570" w:rsidP="00723A51">
      <w:pPr>
        <w:ind w:left="426" w:firstLine="0"/>
        <w:rPr>
          <w:rFonts w:ascii="Cambria" w:hAnsi="Cambria"/>
          <w:color w:val="000000" w:themeColor="text1"/>
          <w:sz w:val="22"/>
          <w:shd w:val="clear" w:color="auto" w:fill="FFFFFF"/>
        </w:rPr>
      </w:pPr>
      <w:r w:rsidRPr="00740677">
        <w:rPr>
          <w:rFonts w:ascii="Cambria" w:hAnsi="Cambria"/>
          <w:color w:val="000000" w:themeColor="text1"/>
          <w:sz w:val="22"/>
          <w:shd w:val="clear" w:color="auto" w:fill="FFFFFF"/>
        </w:rPr>
        <w:t>In order to make this event more significant, the Committee also approve the invitation of the TC Old Friends guests who have made a great contribution to the Typhoon Committee to join the TC50 Celebration as well a display area for Member’s to display their country milestones historical items and materials.</w:t>
      </w:r>
    </w:p>
    <w:p w14:paraId="40DD153F" w14:textId="77777777" w:rsidR="00BA5570" w:rsidRPr="00740677" w:rsidRDefault="00BA5570" w:rsidP="00723A51">
      <w:pPr>
        <w:ind w:left="426" w:firstLine="0"/>
        <w:rPr>
          <w:rFonts w:ascii="Cambria" w:hAnsi="Cambria"/>
          <w:color w:val="000000" w:themeColor="text1"/>
          <w:sz w:val="22"/>
          <w:lang w:val="en-HK"/>
        </w:rPr>
      </w:pPr>
    </w:p>
    <w:p w14:paraId="7C84EF65" w14:textId="77777777" w:rsidR="00BA5570" w:rsidRPr="00740677" w:rsidRDefault="00BA5570" w:rsidP="00723A51">
      <w:pPr>
        <w:ind w:left="426" w:firstLine="0"/>
        <w:rPr>
          <w:rFonts w:ascii="Cambria" w:hAnsi="Cambria"/>
          <w:color w:val="000000" w:themeColor="text1"/>
          <w:sz w:val="22"/>
          <w:shd w:val="clear" w:color="auto" w:fill="FFFFFF"/>
        </w:rPr>
      </w:pPr>
      <w:r w:rsidRPr="00740677">
        <w:rPr>
          <w:rFonts w:ascii="Cambria" w:hAnsi="Cambria"/>
          <w:color w:val="000000" w:themeColor="text1"/>
          <w:sz w:val="22"/>
          <w:shd w:val="clear" w:color="auto" w:fill="FFFFFF"/>
        </w:rPr>
        <w:t>TECO main theme is “Embracing new technologies and knowledge to meet the challenges in the new era of tropical cyclone forecasting” and will include both invited keynote presentations and submitted technical presentations for the three topics under the main theme.</w:t>
      </w:r>
    </w:p>
    <w:p w14:paraId="38DB4C32" w14:textId="27B50E97" w:rsidR="00987780" w:rsidRPr="00740677" w:rsidRDefault="00987780" w:rsidP="00BA5570">
      <w:pPr>
        <w:rPr>
          <w:rFonts w:ascii="Cambria" w:hAnsi="Cambria" w:cs="Times New Roman"/>
          <w:color w:val="FF0000"/>
          <w:sz w:val="22"/>
          <w:shd w:val="clear" w:color="auto" w:fill="FFFFFF"/>
        </w:rPr>
      </w:pPr>
    </w:p>
    <w:sectPr w:rsidR="00987780" w:rsidRPr="00740677" w:rsidSect="00DA7BDB">
      <w:footerReference w:type="default" r:id="rId8"/>
      <w:pgSz w:w="11906" w:h="16838"/>
      <w:pgMar w:top="1701" w:right="1133" w:bottom="993" w:left="1440" w:header="851" w:footer="0" w:gutter="0"/>
      <w:cols w:space="425"/>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E8A0AC" w14:textId="77777777" w:rsidR="00E73A6C" w:rsidRDefault="00E73A6C" w:rsidP="0090418D">
      <w:r>
        <w:separator/>
      </w:r>
    </w:p>
  </w:endnote>
  <w:endnote w:type="continuationSeparator" w:id="0">
    <w:p w14:paraId="572E1BBF" w14:textId="77777777" w:rsidR="00E73A6C" w:rsidRDefault="00E73A6C" w:rsidP="00904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Yu Gothic">
    <w:panose1 w:val="020B0400000000000000"/>
    <w:charset w:val="80"/>
    <w:family w:val="auto"/>
    <w:pitch w:val="variable"/>
    <w:sig w:usb0="E00002FF" w:usb1="2AC7FDFF" w:usb2="00000016" w:usb3="00000000" w:csb0="000200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宋体">
    <w:charset w:val="86"/>
    <w:family w:val="auto"/>
    <w:pitch w:val="variable"/>
    <w:sig w:usb0="00000003" w:usb1="288F0000" w:usb2="00000016" w:usb3="00000000" w:csb0="00040001" w:csb1="00000000"/>
  </w:font>
  <w:font w:name="맑은 고딕">
    <w:charset w:val="81"/>
    <w:family w:val="auto"/>
    <w:pitch w:val="variable"/>
    <w:sig w:usb0="9000002F" w:usb1="29D77CFB" w:usb2="00000012" w:usb3="00000000" w:csb0="00080001" w:csb1="00000000"/>
  </w:font>
  <w:font w:name="新細明體">
    <w:charset w:val="88"/>
    <w:family w:val="auto"/>
    <w:pitch w:val="variable"/>
    <w:sig w:usb0="A00002FF" w:usb1="28CFFCFA" w:usb2="00000016" w:usb3="00000000" w:csb0="00100001" w:csb1="00000000"/>
  </w:font>
  <w:font w:name="PMingLiU">
    <w:panose1 w:val="02020500000000000000"/>
    <w:charset w:val="88"/>
    <w:family w:val="auto"/>
    <w:pitch w:val="variable"/>
    <w:sig w:usb0="A00002FF" w:usb1="28CFFCFA" w:usb2="00000016" w:usb3="00000000" w:csb0="00100001" w:csb1="00000000"/>
  </w:font>
  <w:font w:name="Angsana New">
    <w:panose1 w:val="02020603050405020304"/>
    <w:charset w:val="00"/>
    <w:family w:val="auto"/>
    <w:pitch w:val="variable"/>
    <w:sig w:usb0="81000003" w:usb1="00000000" w:usb2="00000000" w:usb3="00000000" w:csb0="00010001"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0932318"/>
      <w:docPartObj>
        <w:docPartGallery w:val="Page Numbers (Bottom of Page)"/>
        <w:docPartUnique/>
      </w:docPartObj>
    </w:sdtPr>
    <w:sdtEndPr>
      <w:rPr>
        <w:noProof/>
      </w:rPr>
    </w:sdtEndPr>
    <w:sdtContent>
      <w:p w14:paraId="530A1E83" w14:textId="77777777" w:rsidR="00206A41" w:rsidRDefault="004E013C">
        <w:pPr>
          <w:pStyle w:val="Footer"/>
          <w:jc w:val="right"/>
        </w:pPr>
        <w:r>
          <w:fldChar w:fldCharType="begin"/>
        </w:r>
        <w:r w:rsidR="00E84FB8">
          <w:instrText xml:space="preserve"> PAGE   \* MERGEFORMAT </w:instrText>
        </w:r>
        <w:r>
          <w:fldChar w:fldCharType="separate"/>
        </w:r>
        <w:r w:rsidR="00740677">
          <w:rPr>
            <w:noProof/>
          </w:rPr>
          <w:t>3</w:t>
        </w:r>
        <w:r>
          <w:rPr>
            <w:noProof/>
          </w:rPr>
          <w:fldChar w:fldCharType="end"/>
        </w:r>
      </w:p>
    </w:sdtContent>
  </w:sdt>
  <w:p w14:paraId="46417104" w14:textId="77777777" w:rsidR="00206A41" w:rsidRDefault="00206A4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385B2B" w14:textId="77777777" w:rsidR="00E73A6C" w:rsidRDefault="00E73A6C" w:rsidP="0090418D">
      <w:r>
        <w:separator/>
      </w:r>
    </w:p>
  </w:footnote>
  <w:footnote w:type="continuationSeparator" w:id="0">
    <w:p w14:paraId="7ED919C8" w14:textId="77777777" w:rsidR="00E73A6C" w:rsidRDefault="00E73A6C" w:rsidP="0090418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E0496"/>
    <w:multiLevelType w:val="hybridMultilevel"/>
    <w:tmpl w:val="50BCB94C"/>
    <w:lvl w:ilvl="0" w:tplc="12849A30">
      <w:start w:val="1"/>
      <w:numFmt w:val="bullet"/>
      <w:lvlText w:val="-"/>
      <w:lvlJc w:val="left"/>
      <w:pPr>
        <w:ind w:left="1520" w:hanging="360"/>
      </w:pPr>
      <w:rPr>
        <w:rFonts w:ascii="Yu Gothic" w:eastAsia="Yu Gothic" w:hAnsi="Yu Gothic" w:hint="eastAsia"/>
      </w:rPr>
    </w:lvl>
    <w:lvl w:ilvl="1" w:tplc="04090003" w:tentative="1">
      <w:start w:val="1"/>
      <w:numFmt w:val="bullet"/>
      <w:lvlText w:val="o"/>
      <w:lvlJc w:val="left"/>
      <w:pPr>
        <w:ind w:left="2240" w:hanging="360"/>
      </w:pPr>
      <w:rPr>
        <w:rFonts w:ascii="Courier New" w:hAnsi="Courier New" w:cs="Courier New" w:hint="default"/>
      </w:rPr>
    </w:lvl>
    <w:lvl w:ilvl="2" w:tplc="04090005" w:tentative="1">
      <w:start w:val="1"/>
      <w:numFmt w:val="bullet"/>
      <w:lvlText w:val=""/>
      <w:lvlJc w:val="left"/>
      <w:pPr>
        <w:ind w:left="2960" w:hanging="360"/>
      </w:pPr>
      <w:rPr>
        <w:rFonts w:ascii="Wingdings" w:hAnsi="Wingdings" w:hint="default"/>
      </w:rPr>
    </w:lvl>
    <w:lvl w:ilvl="3" w:tplc="04090001" w:tentative="1">
      <w:start w:val="1"/>
      <w:numFmt w:val="bullet"/>
      <w:lvlText w:val=""/>
      <w:lvlJc w:val="left"/>
      <w:pPr>
        <w:ind w:left="3680" w:hanging="360"/>
      </w:pPr>
      <w:rPr>
        <w:rFonts w:ascii="Symbol" w:hAnsi="Symbol" w:hint="default"/>
      </w:rPr>
    </w:lvl>
    <w:lvl w:ilvl="4" w:tplc="04090003" w:tentative="1">
      <w:start w:val="1"/>
      <w:numFmt w:val="bullet"/>
      <w:lvlText w:val="o"/>
      <w:lvlJc w:val="left"/>
      <w:pPr>
        <w:ind w:left="4400" w:hanging="360"/>
      </w:pPr>
      <w:rPr>
        <w:rFonts w:ascii="Courier New" w:hAnsi="Courier New" w:cs="Courier New" w:hint="default"/>
      </w:rPr>
    </w:lvl>
    <w:lvl w:ilvl="5" w:tplc="04090005" w:tentative="1">
      <w:start w:val="1"/>
      <w:numFmt w:val="bullet"/>
      <w:lvlText w:val=""/>
      <w:lvlJc w:val="left"/>
      <w:pPr>
        <w:ind w:left="5120" w:hanging="360"/>
      </w:pPr>
      <w:rPr>
        <w:rFonts w:ascii="Wingdings" w:hAnsi="Wingdings" w:hint="default"/>
      </w:rPr>
    </w:lvl>
    <w:lvl w:ilvl="6" w:tplc="04090001" w:tentative="1">
      <w:start w:val="1"/>
      <w:numFmt w:val="bullet"/>
      <w:lvlText w:val=""/>
      <w:lvlJc w:val="left"/>
      <w:pPr>
        <w:ind w:left="5840" w:hanging="360"/>
      </w:pPr>
      <w:rPr>
        <w:rFonts w:ascii="Symbol" w:hAnsi="Symbol" w:hint="default"/>
      </w:rPr>
    </w:lvl>
    <w:lvl w:ilvl="7" w:tplc="04090003" w:tentative="1">
      <w:start w:val="1"/>
      <w:numFmt w:val="bullet"/>
      <w:lvlText w:val="o"/>
      <w:lvlJc w:val="left"/>
      <w:pPr>
        <w:ind w:left="6560" w:hanging="360"/>
      </w:pPr>
      <w:rPr>
        <w:rFonts w:ascii="Courier New" w:hAnsi="Courier New" w:cs="Courier New" w:hint="default"/>
      </w:rPr>
    </w:lvl>
    <w:lvl w:ilvl="8" w:tplc="04090005" w:tentative="1">
      <w:start w:val="1"/>
      <w:numFmt w:val="bullet"/>
      <w:lvlText w:val=""/>
      <w:lvlJc w:val="left"/>
      <w:pPr>
        <w:ind w:left="7280" w:hanging="360"/>
      </w:pPr>
      <w:rPr>
        <w:rFonts w:ascii="Wingdings" w:hAnsi="Wingdings" w:hint="default"/>
      </w:rPr>
    </w:lvl>
  </w:abstractNum>
  <w:abstractNum w:abstractNumId="1">
    <w:nsid w:val="07A9108E"/>
    <w:multiLevelType w:val="hybridMultilevel"/>
    <w:tmpl w:val="91B07C9A"/>
    <w:lvl w:ilvl="0" w:tplc="A9D4D8EE">
      <w:start w:val="1"/>
      <w:numFmt w:val="bullet"/>
      <w:lvlText w:val="•"/>
      <w:lvlJc w:val="left"/>
      <w:pPr>
        <w:tabs>
          <w:tab w:val="num" w:pos="6120"/>
        </w:tabs>
        <w:ind w:left="6120" w:hanging="360"/>
      </w:pPr>
      <w:rPr>
        <w:rFonts w:ascii="宋体" w:eastAsia="宋体" w:hAnsi="宋体" w:hint="eastAsia"/>
      </w:rPr>
    </w:lvl>
    <w:lvl w:ilvl="1" w:tplc="68D8AC44" w:tentative="1">
      <w:start w:val="1"/>
      <w:numFmt w:val="bullet"/>
      <w:lvlText w:val=""/>
      <w:lvlJc w:val="left"/>
      <w:pPr>
        <w:tabs>
          <w:tab w:val="num" w:pos="6840"/>
        </w:tabs>
        <w:ind w:left="6840" w:hanging="360"/>
      </w:pPr>
      <w:rPr>
        <w:rFonts w:ascii="Wingdings" w:hAnsi="Wingdings" w:hint="default"/>
      </w:rPr>
    </w:lvl>
    <w:lvl w:ilvl="2" w:tplc="3E6AC8B4" w:tentative="1">
      <w:start w:val="1"/>
      <w:numFmt w:val="bullet"/>
      <w:lvlText w:val=""/>
      <w:lvlJc w:val="left"/>
      <w:pPr>
        <w:tabs>
          <w:tab w:val="num" w:pos="7560"/>
        </w:tabs>
        <w:ind w:left="7560" w:hanging="360"/>
      </w:pPr>
      <w:rPr>
        <w:rFonts w:ascii="Wingdings" w:hAnsi="Wingdings" w:hint="default"/>
      </w:rPr>
    </w:lvl>
    <w:lvl w:ilvl="3" w:tplc="55AC1618" w:tentative="1">
      <w:start w:val="1"/>
      <w:numFmt w:val="bullet"/>
      <w:lvlText w:val=""/>
      <w:lvlJc w:val="left"/>
      <w:pPr>
        <w:tabs>
          <w:tab w:val="num" w:pos="8280"/>
        </w:tabs>
        <w:ind w:left="8280" w:hanging="360"/>
      </w:pPr>
      <w:rPr>
        <w:rFonts w:ascii="Wingdings" w:hAnsi="Wingdings" w:hint="default"/>
      </w:rPr>
    </w:lvl>
    <w:lvl w:ilvl="4" w:tplc="F6560B62" w:tentative="1">
      <w:start w:val="1"/>
      <w:numFmt w:val="bullet"/>
      <w:lvlText w:val=""/>
      <w:lvlJc w:val="left"/>
      <w:pPr>
        <w:tabs>
          <w:tab w:val="num" w:pos="9000"/>
        </w:tabs>
        <w:ind w:left="9000" w:hanging="360"/>
      </w:pPr>
      <w:rPr>
        <w:rFonts w:ascii="Wingdings" w:hAnsi="Wingdings" w:hint="default"/>
      </w:rPr>
    </w:lvl>
    <w:lvl w:ilvl="5" w:tplc="256AA80E" w:tentative="1">
      <w:start w:val="1"/>
      <w:numFmt w:val="bullet"/>
      <w:lvlText w:val=""/>
      <w:lvlJc w:val="left"/>
      <w:pPr>
        <w:tabs>
          <w:tab w:val="num" w:pos="9720"/>
        </w:tabs>
        <w:ind w:left="9720" w:hanging="360"/>
      </w:pPr>
      <w:rPr>
        <w:rFonts w:ascii="Wingdings" w:hAnsi="Wingdings" w:hint="default"/>
      </w:rPr>
    </w:lvl>
    <w:lvl w:ilvl="6" w:tplc="91642A36" w:tentative="1">
      <w:start w:val="1"/>
      <w:numFmt w:val="bullet"/>
      <w:lvlText w:val=""/>
      <w:lvlJc w:val="left"/>
      <w:pPr>
        <w:tabs>
          <w:tab w:val="num" w:pos="10440"/>
        </w:tabs>
        <w:ind w:left="10440" w:hanging="360"/>
      </w:pPr>
      <w:rPr>
        <w:rFonts w:ascii="Wingdings" w:hAnsi="Wingdings" w:hint="default"/>
      </w:rPr>
    </w:lvl>
    <w:lvl w:ilvl="7" w:tplc="A414407A" w:tentative="1">
      <w:start w:val="1"/>
      <w:numFmt w:val="bullet"/>
      <w:lvlText w:val=""/>
      <w:lvlJc w:val="left"/>
      <w:pPr>
        <w:tabs>
          <w:tab w:val="num" w:pos="11160"/>
        </w:tabs>
        <w:ind w:left="11160" w:hanging="360"/>
      </w:pPr>
      <w:rPr>
        <w:rFonts w:ascii="Wingdings" w:hAnsi="Wingdings" w:hint="default"/>
      </w:rPr>
    </w:lvl>
    <w:lvl w:ilvl="8" w:tplc="F7284AB0" w:tentative="1">
      <w:start w:val="1"/>
      <w:numFmt w:val="bullet"/>
      <w:lvlText w:val=""/>
      <w:lvlJc w:val="left"/>
      <w:pPr>
        <w:tabs>
          <w:tab w:val="num" w:pos="11880"/>
        </w:tabs>
        <w:ind w:left="11880" w:hanging="360"/>
      </w:pPr>
      <w:rPr>
        <w:rFonts w:ascii="Wingdings" w:hAnsi="Wingdings" w:hint="default"/>
      </w:rPr>
    </w:lvl>
  </w:abstractNum>
  <w:abstractNum w:abstractNumId="2">
    <w:nsid w:val="07C663E8"/>
    <w:multiLevelType w:val="multilevel"/>
    <w:tmpl w:val="6888B50C"/>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C5B3DE8"/>
    <w:multiLevelType w:val="multilevel"/>
    <w:tmpl w:val="6888B50C"/>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F027661"/>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F67072E"/>
    <w:multiLevelType w:val="multilevel"/>
    <w:tmpl w:val="3AD212D2"/>
    <w:lvl w:ilvl="0">
      <w:start w:val="2"/>
      <w:numFmt w:val="decimal"/>
      <w:lvlText w:val="%1"/>
      <w:lvlJc w:val="left"/>
      <w:pPr>
        <w:ind w:left="360" w:hanging="360"/>
      </w:pPr>
      <w:rPr>
        <w:rFonts w:hint="default"/>
      </w:rPr>
    </w:lvl>
    <w:lvl w:ilvl="1">
      <w:start w:val="2"/>
      <w:numFmt w:val="decimal"/>
      <w:lvlText w:val="%1.%2"/>
      <w:lvlJc w:val="left"/>
      <w:pPr>
        <w:ind w:left="1520" w:hanging="360"/>
      </w:pPr>
      <w:rPr>
        <w:rFonts w:hint="default"/>
      </w:rPr>
    </w:lvl>
    <w:lvl w:ilvl="2">
      <w:start w:val="1"/>
      <w:numFmt w:val="decimal"/>
      <w:lvlText w:val="%1.%2.%3"/>
      <w:lvlJc w:val="left"/>
      <w:pPr>
        <w:ind w:left="3040" w:hanging="720"/>
      </w:pPr>
      <w:rPr>
        <w:rFonts w:hint="default"/>
      </w:rPr>
    </w:lvl>
    <w:lvl w:ilvl="3">
      <w:start w:val="1"/>
      <w:numFmt w:val="decimal"/>
      <w:lvlText w:val="%1.%2.%3.%4"/>
      <w:lvlJc w:val="left"/>
      <w:pPr>
        <w:ind w:left="4200" w:hanging="720"/>
      </w:pPr>
      <w:rPr>
        <w:rFonts w:hint="default"/>
      </w:rPr>
    </w:lvl>
    <w:lvl w:ilvl="4">
      <w:start w:val="1"/>
      <w:numFmt w:val="decimal"/>
      <w:lvlText w:val="%1.%2.%3.%4.%5"/>
      <w:lvlJc w:val="left"/>
      <w:pPr>
        <w:ind w:left="5720" w:hanging="1080"/>
      </w:pPr>
      <w:rPr>
        <w:rFonts w:hint="default"/>
      </w:rPr>
    </w:lvl>
    <w:lvl w:ilvl="5">
      <w:start w:val="1"/>
      <w:numFmt w:val="decimal"/>
      <w:lvlText w:val="%1.%2.%3.%4.%5.%6"/>
      <w:lvlJc w:val="left"/>
      <w:pPr>
        <w:ind w:left="6880" w:hanging="1080"/>
      </w:pPr>
      <w:rPr>
        <w:rFonts w:hint="default"/>
      </w:rPr>
    </w:lvl>
    <w:lvl w:ilvl="6">
      <w:start w:val="1"/>
      <w:numFmt w:val="decimal"/>
      <w:lvlText w:val="%1.%2.%3.%4.%5.%6.%7"/>
      <w:lvlJc w:val="left"/>
      <w:pPr>
        <w:ind w:left="8400" w:hanging="1440"/>
      </w:pPr>
      <w:rPr>
        <w:rFonts w:hint="default"/>
      </w:rPr>
    </w:lvl>
    <w:lvl w:ilvl="7">
      <w:start w:val="1"/>
      <w:numFmt w:val="decimal"/>
      <w:lvlText w:val="%1.%2.%3.%4.%5.%6.%7.%8"/>
      <w:lvlJc w:val="left"/>
      <w:pPr>
        <w:ind w:left="9920" w:hanging="1800"/>
      </w:pPr>
      <w:rPr>
        <w:rFonts w:hint="default"/>
      </w:rPr>
    </w:lvl>
    <w:lvl w:ilvl="8">
      <w:start w:val="1"/>
      <w:numFmt w:val="decimal"/>
      <w:lvlText w:val="%1.%2.%3.%4.%5.%6.%7.%8.%9"/>
      <w:lvlJc w:val="left"/>
      <w:pPr>
        <w:ind w:left="11080" w:hanging="1800"/>
      </w:pPr>
      <w:rPr>
        <w:rFonts w:hint="default"/>
      </w:rPr>
    </w:lvl>
  </w:abstractNum>
  <w:abstractNum w:abstractNumId="6">
    <w:nsid w:val="17217A86"/>
    <w:multiLevelType w:val="hybridMultilevel"/>
    <w:tmpl w:val="C22480FC"/>
    <w:lvl w:ilvl="0" w:tplc="04090001">
      <w:start w:val="1"/>
      <w:numFmt w:val="bullet"/>
      <w:lvlText w:val=""/>
      <w:lvlJc w:val="left"/>
      <w:pPr>
        <w:ind w:left="1080" w:hanging="360"/>
      </w:pPr>
      <w:rPr>
        <w:rFonts w:ascii="Symbol" w:hAnsi="Symbol" w:hint="default"/>
      </w:rPr>
    </w:lvl>
    <w:lvl w:ilvl="1" w:tplc="AD8C3EBE">
      <w:start w:val="1"/>
      <w:numFmt w:val="bullet"/>
      <w:lvlText w:val="-"/>
      <w:lvlJc w:val="left"/>
      <w:pPr>
        <w:ind w:left="360" w:hanging="360"/>
      </w:pPr>
      <w:rPr>
        <w:rFonts w:ascii="Yu Gothic" w:eastAsia="Yu Gothic" w:hAnsi="Yu Gothic" w:hint="eastAsia"/>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AEC156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C482BFB"/>
    <w:multiLevelType w:val="hybridMultilevel"/>
    <w:tmpl w:val="39F4985E"/>
    <w:lvl w:ilvl="0" w:tplc="0409000F">
      <w:start w:val="1"/>
      <w:numFmt w:val="decimal"/>
      <w:lvlText w:val="%1."/>
      <w:lvlJc w:val="left"/>
      <w:pPr>
        <w:ind w:left="1520" w:hanging="360"/>
      </w:pPr>
      <w:rPr>
        <w:rFonts w:hint="default"/>
      </w:rPr>
    </w:lvl>
    <w:lvl w:ilvl="1" w:tplc="04090003" w:tentative="1">
      <w:start w:val="1"/>
      <w:numFmt w:val="bullet"/>
      <w:lvlText w:val="o"/>
      <w:lvlJc w:val="left"/>
      <w:pPr>
        <w:ind w:left="2240" w:hanging="360"/>
      </w:pPr>
      <w:rPr>
        <w:rFonts w:ascii="Courier New" w:hAnsi="Courier New" w:cs="Courier New" w:hint="default"/>
      </w:rPr>
    </w:lvl>
    <w:lvl w:ilvl="2" w:tplc="04090005" w:tentative="1">
      <w:start w:val="1"/>
      <w:numFmt w:val="bullet"/>
      <w:lvlText w:val=""/>
      <w:lvlJc w:val="left"/>
      <w:pPr>
        <w:ind w:left="2960" w:hanging="360"/>
      </w:pPr>
      <w:rPr>
        <w:rFonts w:ascii="Wingdings" w:hAnsi="Wingdings" w:hint="default"/>
      </w:rPr>
    </w:lvl>
    <w:lvl w:ilvl="3" w:tplc="04090001" w:tentative="1">
      <w:start w:val="1"/>
      <w:numFmt w:val="bullet"/>
      <w:lvlText w:val=""/>
      <w:lvlJc w:val="left"/>
      <w:pPr>
        <w:ind w:left="3680" w:hanging="360"/>
      </w:pPr>
      <w:rPr>
        <w:rFonts w:ascii="Symbol" w:hAnsi="Symbol" w:hint="default"/>
      </w:rPr>
    </w:lvl>
    <w:lvl w:ilvl="4" w:tplc="04090003" w:tentative="1">
      <w:start w:val="1"/>
      <w:numFmt w:val="bullet"/>
      <w:lvlText w:val="o"/>
      <w:lvlJc w:val="left"/>
      <w:pPr>
        <w:ind w:left="4400" w:hanging="360"/>
      </w:pPr>
      <w:rPr>
        <w:rFonts w:ascii="Courier New" w:hAnsi="Courier New" w:cs="Courier New" w:hint="default"/>
      </w:rPr>
    </w:lvl>
    <w:lvl w:ilvl="5" w:tplc="04090005" w:tentative="1">
      <w:start w:val="1"/>
      <w:numFmt w:val="bullet"/>
      <w:lvlText w:val=""/>
      <w:lvlJc w:val="left"/>
      <w:pPr>
        <w:ind w:left="5120" w:hanging="360"/>
      </w:pPr>
      <w:rPr>
        <w:rFonts w:ascii="Wingdings" w:hAnsi="Wingdings" w:hint="default"/>
      </w:rPr>
    </w:lvl>
    <w:lvl w:ilvl="6" w:tplc="04090001" w:tentative="1">
      <w:start w:val="1"/>
      <w:numFmt w:val="bullet"/>
      <w:lvlText w:val=""/>
      <w:lvlJc w:val="left"/>
      <w:pPr>
        <w:ind w:left="5840" w:hanging="360"/>
      </w:pPr>
      <w:rPr>
        <w:rFonts w:ascii="Symbol" w:hAnsi="Symbol" w:hint="default"/>
      </w:rPr>
    </w:lvl>
    <w:lvl w:ilvl="7" w:tplc="04090003" w:tentative="1">
      <w:start w:val="1"/>
      <w:numFmt w:val="bullet"/>
      <w:lvlText w:val="o"/>
      <w:lvlJc w:val="left"/>
      <w:pPr>
        <w:ind w:left="6560" w:hanging="360"/>
      </w:pPr>
      <w:rPr>
        <w:rFonts w:ascii="Courier New" w:hAnsi="Courier New" w:cs="Courier New" w:hint="default"/>
      </w:rPr>
    </w:lvl>
    <w:lvl w:ilvl="8" w:tplc="04090005" w:tentative="1">
      <w:start w:val="1"/>
      <w:numFmt w:val="bullet"/>
      <w:lvlText w:val=""/>
      <w:lvlJc w:val="left"/>
      <w:pPr>
        <w:ind w:left="7280" w:hanging="360"/>
      </w:pPr>
      <w:rPr>
        <w:rFonts w:ascii="Wingdings" w:hAnsi="Wingdings" w:hint="default"/>
      </w:rPr>
    </w:lvl>
  </w:abstractNum>
  <w:abstractNum w:abstractNumId="9">
    <w:nsid w:val="1D341652"/>
    <w:multiLevelType w:val="multilevel"/>
    <w:tmpl w:val="0A52267E"/>
    <w:lvl w:ilvl="0">
      <w:start w:val="3"/>
      <w:numFmt w:val="decimal"/>
      <w:lvlText w:val="%1"/>
      <w:lvlJc w:val="left"/>
      <w:pPr>
        <w:ind w:left="360" w:hanging="360"/>
      </w:pPr>
      <w:rPr>
        <w:rFonts w:hint="default"/>
      </w:rPr>
    </w:lvl>
    <w:lvl w:ilvl="1">
      <w:start w:val="1"/>
      <w:numFmt w:val="decimal"/>
      <w:lvlText w:val="%1.%2"/>
      <w:lvlJc w:val="left"/>
      <w:pPr>
        <w:ind w:left="1520" w:hanging="360"/>
      </w:pPr>
      <w:rPr>
        <w:rFonts w:hint="default"/>
      </w:rPr>
    </w:lvl>
    <w:lvl w:ilvl="2">
      <w:start w:val="1"/>
      <w:numFmt w:val="decimal"/>
      <w:lvlText w:val="%1.%2.%3"/>
      <w:lvlJc w:val="left"/>
      <w:pPr>
        <w:ind w:left="3040" w:hanging="720"/>
      </w:pPr>
      <w:rPr>
        <w:rFonts w:hint="default"/>
      </w:rPr>
    </w:lvl>
    <w:lvl w:ilvl="3">
      <w:start w:val="1"/>
      <w:numFmt w:val="decimal"/>
      <w:lvlText w:val="%1.%2.%3.%4"/>
      <w:lvlJc w:val="left"/>
      <w:pPr>
        <w:ind w:left="4200" w:hanging="720"/>
      </w:pPr>
      <w:rPr>
        <w:rFonts w:hint="default"/>
      </w:rPr>
    </w:lvl>
    <w:lvl w:ilvl="4">
      <w:start w:val="1"/>
      <w:numFmt w:val="decimal"/>
      <w:lvlText w:val="%1.%2.%3.%4.%5"/>
      <w:lvlJc w:val="left"/>
      <w:pPr>
        <w:ind w:left="5720" w:hanging="1080"/>
      </w:pPr>
      <w:rPr>
        <w:rFonts w:hint="default"/>
      </w:rPr>
    </w:lvl>
    <w:lvl w:ilvl="5">
      <w:start w:val="1"/>
      <w:numFmt w:val="decimal"/>
      <w:lvlText w:val="%1.%2.%3.%4.%5.%6"/>
      <w:lvlJc w:val="left"/>
      <w:pPr>
        <w:ind w:left="6880" w:hanging="1080"/>
      </w:pPr>
      <w:rPr>
        <w:rFonts w:hint="default"/>
      </w:rPr>
    </w:lvl>
    <w:lvl w:ilvl="6">
      <w:start w:val="1"/>
      <w:numFmt w:val="decimal"/>
      <w:lvlText w:val="%1.%2.%3.%4.%5.%6.%7"/>
      <w:lvlJc w:val="left"/>
      <w:pPr>
        <w:ind w:left="8400" w:hanging="1440"/>
      </w:pPr>
      <w:rPr>
        <w:rFonts w:hint="default"/>
      </w:rPr>
    </w:lvl>
    <w:lvl w:ilvl="7">
      <w:start w:val="1"/>
      <w:numFmt w:val="decimal"/>
      <w:lvlText w:val="%1.%2.%3.%4.%5.%6.%7.%8"/>
      <w:lvlJc w:val="left"/>
      <w:pPr>
        <w:ind w:left="9560" w:hanging="1440"/>
      </w:pPr>
      <w:rPr>
        <w:rFonts w:hint="default"/>
      </w:rPr>
    </w:lvl>
    <w:lvl w:ilvl="8">
      <w:start w:val="1"/>
      <w:numFmt w:val="decimal"/>
      <w:lvlText w:val="%1.%2.%3.%4.%5.%6.%7.%8.%9"/>
      <w:lvlJc w:val="left"/>
      <w:pPr>
        <w:ind w:left="11080" w:hanging="1800"/>
      </w:pPr>
      <w:rPr>
        <w:rFonts w:hint="default"/>
      </w:rPr>
    </w:lvl>
  </w:abstractNum>
  <w:abstractNum w:abstractNumId="10">
    <w:nsid w:val="20BE4F60"/>
    <w:multiLevelType w:val="multilevel"/>
    <w:tmpl w:val="C8E480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263A3089"/>
    <w:multiLevelType w:val="hybridMultilevel"/>
    <w:tmpl w:val="579A001E"/>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nsid w:val="2A85796F"/>
    <w:multiLevelType w:val="hybridMultilevel"/>
    <w:tmpl w:val="F30C9618"/>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3">
    <w:nsid w:val="2B1045FC"/>
    <w:multiLevelType w:val="hybridMultilevel"/>
    <w:tmpl w:val="49C46544"/>
    <w:lvl w:ilvl="0" w:tplc="1E0C0E0A">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2B616EC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3AA4311"/>
    <w:multiLevelType w:val="hybridMultilevel"/>
    <w:tmpl w:val="55284E5C"/>
    <w:lvl w:ilvl="0" w:tplc="04090001">
      <w:start w:val="1"/>
      <w:numFmt w:val="bullet"/>
      <w:lvlText w:val=""/>
      <w:lvlJc w:val="left"/>
      <w:pPr>
        <w:ind w:left="1080" w:hanging="360"/>
      </w:pPr>
      <w:rPr>
        <w:rFonts w:ascii="Symbol" w:hAnsi="Symbol" w:hint="default"/>
      </w:rPr>
    </w:lvl>
    <w:lvl w:ilvl="1" w:tplc="12849A30">
      <w:start w:val="1"/>
      <w:numFmt w:val="bullet"/>
      <w:lvlText w:val="-"/>
      <w:lvlJc w:val="left"/>
      <w:pPr>
        <w:ind w:left="1800" w:hanging="360"/>
      </w:pPr>
      <w:rPr>
        <w:rFonts w:ascii="Yu Gothic" w:eastAsia="Yu Gothic" w:hAnsi="Yu Gothic" w:hint="eastAsia"/>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353204E9"/>
    <w:multiLevelType w:val="hybridMultilevel"/>
    <w:tmpl w:val="B964B294"/>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702765A"/>
    <w:multiLevelType w:val="hybridMultilevel"/>
    <w:tmpl w:val="6AF0E1CA"/>
    <w:lvl w:ilvl="0" w:tplc="AD8C3EBE">
      <w:start w:val="1"/>
      <w:numFmt w:val="bullet"/>
      <w:lvlText w:val="-"/>
      <w:lvlJc w:val="left"/>
      <w:pPr>
        <w:ind w:left="720" w:hanging="360"/>
      </w:pPr>
      <w:rPr>
        <w:rFonts w:ascii="Yu Gothic" w:eastAsia="Yu Gothic" w:hAnsi="Yu Gothic" w:hint="eastAsi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AF92B8C"/>
    <w:multiLevelType w:val="multilevel"/>
    <w:tmpl w:val="B1B0509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nsid w:val="3F0731FA"/>
    <w:multiLevelType w:val="hybridMultilevel"/>
    <w:tmpl w:val="0A78227C"/>
    <w:lvl w:ilvl="0" w:tplc="04090017">
      <w:start w:val="1"/>
      <w:numFmt w:val="lowerLetter"/>
      <w:lvlText w:val="%1)"/>
      <w:lvlJc w:val="left"/>
      <w:pPr>
        <w:ind w:left="1919" w:hanging="360"/>
      </w:pPr>
    </w:lvl>
    <w:lvl w:ilvl="1" w:tplc="04090019">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20">
    <w:nsid w:val="439F7ED4"/>
    <w:multiLevelType w:val="hybridMultilevel"/>
    <w:tmpl w:val="B9DE2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9F61FD0"/>
    <w:multiLevelType w:val="hybridMultilevel"/>
    <w:tmpl w:val="717618FC"/>
    <w:lvl w:ilvl="0" w:tplc="0262E7B4">
      <w:start w:val="1"/>
      <w:numFmt w:val="decimal"/>
      <w:lvlText w:val="%1."/>
      <w:lvlJc w:val="left"/>
      <w:pPr>
        <w:ind w:left="1160" w:hanging="80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0785E2E"/>
    <w:multiLevelType w:val="multilevel"/>
    <w:tmpl w:val="E332AF9C"/>
    <w:lvl w:ilvl="0">
      <w:start w:val="1"/>
      <w:numFmt w:val="decimal"/>
      <w:lvlText w:val="%1"/>
      <w:lvlJc w:val="left"/>
      <w:pPr>
        <w:ind w:left="1245" w:hanging="1245"/>
      </w:pPr>
      <w:rPr>
        <w:rFonts w:hint="default"/>
        <w:b/>
      </w:rPr>
    </w:lvl>
    <w:lvl w:ilvl="1">
      <w:start w:val="1"/>
      <w:numFmt w:val="decimal"/>
      <w:lvlText w:val="%1.%2"/>
      <w:lvlJc w:val="left"/>
      <w:pPr>
        <w:ind w:left="1605" w:hanging="1245"/>
      </w:pPr>
      <w:rPr>
        <w:rFonts w:hint="default"/>
        <w:b w:val="0"/>
      </w:rPr>
    </w:lvl>
    <w:lvl w:ilvl="2">
      <w:start w:val="1"/>
      <w:numFmt w:val="decimal"/>
      <w:lvlText w:val="%1.%2.%3"/>
      <w:lvlJc w:val="left"/>
      <w:pPr>
        <w:ind w:left="1965" w:hanging="1245"/>
      </w:pPr>
      <w:rPr>
        <w:rFonts w:hint="default"/>
        <w:b/>
      </w:rPr>
    </w:lvl>
    <w:lvl w:ilvl="3">
      <w:start w:val="1"/>
      <w:numFmt w:val="decimal"/>
      <w:lvlText w:val="%1.%2.%3.%4"/>
      <w:lvlJc w:val="left"/>
      <w:pPr>
        <w:ind w:left="2325" w:hanging="1245"/>
      </w:pPr>
      <w:rPr>
        <w:rFonts w:hint="default"/>
        <w:b/>
      </w:rPr>
    </w:lvl>
    <w:lvl w:ilvl="4">
      <w:start w:val="1"/>
      <w:numFmt w:val="decimal"/>
      <w:lvlText w:val="%1.%2.%3.%4.%5"/>
      <w:lvlJc w:val="left"/>
      <w:pPr>
        <w:ind w:left="2685" w:hanging="1245"/>
      </w:pPr>
      <w:rPr>
        <w:rFonts w:hint="default"/>
        <w:b/>
      </w:rPr>
    </w:lvl>
    <w:lvl w:ilvl="5">
      <w:start w:val="1"/>
      <w:numFmt w:val="decimal"/>
      <w:lvlText w:val="%1.%2.%3.%4.%5.%6"/>
      <w:lvlJc w:val="left"/>
      <w:pPr>
        <w:ind w:left="3045" w:hanging="1245"/>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3">
    <w:nsid w:val="507A2DFA"/>
    <w:multiLevelType w:val="multilevel"/>
    <w:tmpl w:val="6888B50C"/>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55376489"/>
    <w:multiLevelType w:val="multilevel"/>
    <w:tmpl w:val="6888B50C"/>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6BB1D4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58045856"/>
    <w:multiLevelType w:val="hybridMultilevel"/>
    <w:tmpl w:val="606A4E0C"/>
    <w:lvl w:ilvl="0" w:tplc="B4DA91EA">
      <w:start w:val="1"/>
      <w:numFmt w:val="bullet"/>
      <w:lvlText w:val="-"/>
      <w:lvlJc w:val="left"/>
      <w:pPr>
        <w:ind w:left="1440" w:hanging="360"/>
      </w:pPr>
      <w:rPr>
        <w:rFonts w:ascii="Yu Gothic" w:eastAsia="Yu Gothic" w:hAnsi="Yu Gothic" w:hint="eastAsia"/>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5B940BDE"/>
    <w:multiLevelType w:val="hybridMultilevel"/>
    <w:tmpl w:val="CB1C93F6"/>
    <w:lvl w:ilvl="0" w:tplc="B4DA91EA">
      <w:start w:val="1"/>
      <w:numFmt w:val="bullet"/>
      <w:lvlText w:val="-"/>
      <w:lvlJc w:val="left"/>
      <w:pPr>
        <w:ind w:left="720" w:hanging="360"/>
      </w:pPr>
      <w:rPr>
        <w:rFonts w:ascii="Yu Gothic" w:eastAsia="Yu Gothic" w:hAnsi="Yu Gothic"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1966FD6"/>
    <w:multiLevelType w:val="multilevel"/>
    <w:tmpl w:val="4C664CB6"/>
    <w:lvl w:ilvl="0">
      <w:start w:val="2"/>
      <w:numFmt w:val="decimal"/>
      <w:lvlText w:val="%1"/>
      <w:lvlJc w:val="left"/>
      <w:pPr>
        <w:ind w:left="1520" w:hanging="360"/>
      </w:pPr>
      <w:rPr>
        <w:rFonts w:hint="default"/>
      </w:rPr>
    </w:lvl>
    <w:lvl w:ilvl="1">
      <w:start w:val="2"/>
      <w:numFmt w:val="decimal"/>
      <w:lvlText w:val="%1.%2"/>
      <w:lvlJc w:val="left"/>
      <w:pPr>
        <w:ind w:left="5264" w:hanging="360"/>
      </w:pPr>
      <w:rPr>
        <w:rFonts w:hint="default"/>
      </w:rPr>
    </w:lvl>
    <w:lvl w:ilvl="2">
      <w:start w:val="1"/>
      <w:numFmt w:val="decimal"/>
      <w:lvlText w:val="%1.%2.%3"/>
      <w:lvlJc w:val="left"/>
      <w:pPr>
        <w:ind w:left="9368" w:hanging="720"/>
      </w:pPr>
      <w:rPr>
        <w:rFonts w:hint="default"/>
      </w:rPr>
    </w:lvl>
    <w:lvl w:ilvl="3">
      <w:start w:val="1"/>
      <w:numFmt w:val="decimal"/>
      <w:lvlText w:val="%1.%2.%3.%4"/>
      <w:lvlJc w:val="left"/>
      <w:pPr>
        <w:ind w:left="13112" w:hanging="720"/>
      </w:pPr>
      <w:rPr>
        <w:rFonts w:hint="default"/>
      </w:rPr>
    </w:lvl>
    <w:lvl w:ilvl="4">
      <w:start w:val="1"/>
      <w:numFmt w:val="decimal"/>
      <w:lvlText w:val="%1.%2.%3.%4.%5"/>
      <w:lvlJc w:val="left"/>
      <w:pPr>
        <w:ind w:left="17216" w:hanging="1080"/>
      </w:pPr>
      <w:rPr>
        <w:rFonts w:hint="default"/>
      </w:rPr>
    </w:lvl>
    <w:lvl w:ilvl="5">
      <w:start w:val="1"/>
      <w:numFmt w:val="decimal"/>
      <w:lvlText w:val="%1.%2.%3.%4.%5.%6"/>
      <w:lvlJc w:val="left"/>
      <w:pPr>
        <w:ind w:left="20960" w:hanging="1080"/>
      </w:pPr>
      <w:rPr>
        <w:rFonts w:hint="default"/>
      </w:rPr>
    </w:lvl>
    <w:lvl w:ilvl="6">
      <w:start w:val="1"/>
      <w:numFmt w:val="decimal"/>
      <w:lvlText w:val="%1.%2.%3.%4.%5.%6.%7"/>
      <w:lvlJc w:val="left"/>
      <w:pPr>
        <w:ind w:left="25064" w:hanging="1440"/>
      </w:pPr>
      <w:rPr>
        <w:rFonts w:hint="default"/>
      </w:rPr>
    </w:lvl>
    <w:lvl w:ilvl="7">
      <w:start w:val="1"/>
      <w:numFmt w:val="decimal"/>
      <w:lvlText w:val="%1.%2.%3.%4.%5.%6.%7.%8"/>
      <w:lvlJc w:val="left"/>
      <w:pPr>
        <w:ind w:left="29168" w:hanging="1800"/>
      </w:pPr>
      <w:rPr>
        <w:rFonts w:hint="default"/>
      </w:rPr>
    </w:lvl>
    <w:lvl w:ilvl="8">
      <w:start w:val="1"/>
      <w:numFmt w:val="decimal"/>
      <w:lvlText w:val="%1.%2.%3.%4.%5.%6.%7.%8.%9"/>
      <w:lvlJc w:val="left"/>
      <w:pPr>
        <w:ind w:left="-32624" w:hanging="1800"/>
      </w:pPr>
      <w:rPr>
        <w:rFonts w:hint="default"/>
      </w:rPr>
    </w:lvl>
  </w:abstractNum>
  <w:abstractNum w:abstractNumId="29">
    <w:nsid w:val="66631E41"/>
    <w:multiLevelType w:val="multilevel"/>
    <w:tmpl w:val="6AF0E1CA"/>
    <w:lvl w:ilvl="0">
      <w:start w:val="1"/>
      <w:numFmt w:val="bullet"/>
      <w:lvlText w:val="-"/>
      <w:lvlJc w:val="left"/>
      <w:pPr>
        <w:ind w:left="720" w:hanging="360"/>
      </w:pPr>
      <w:rPr>
        <w:rFonts w:ascii="Yu Gothic" w:eastAsia="Yu Gothic" w:hAnsi="Yu Gothic" w:hint="eastAsi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nsid w:val="6AB90063"/>
    <w:multiLevelType w:val="hybridMultilevel"/>
    <w:tmpl w:val="ED543714"/>
    <w:lvl w:ilvl="0" w:tplc="1E0C0E0A">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31">
    <w:nsid w:val="6BC6593E"/>
    <w:multiLevelType w:val="hybridMultilevel"/>
    <w:tmpl w:val="8DD0F214"/>
    <w:lvl w:ilvl="0" w:tplc="04090001">
      <w:start w:val="1"/>
      <w:numFmt w:val="bullet"/>
      <w:lvlText w:val=""/>
      <w:lvlJc w:val="left"/>
      <w:pPr>
        <w:ind w:left="1160" w:hanging="360"/>
      </w:pPr>
      <w:rPr>
        <w:rFonts w:ascii="Symbol" w:hAnsi="Symbol" w:hint="default"/>
      </w:rPr>
    </w:lvl>
    <w:lvl w:ilvl="1" w:tplc="04090003" w:tentative="1">
      <w:start w:val="1"/>
      <w:numFmt w:val="bullet"/>
      <w:lvlText w:val="o"/>
      <w:lvlJc w:val="left"/>
      <w:pPr>
        <w:ind w:left="1880" w:hanging="360"/>
      </w:pPr>
      <w:rPr>
        <w:rFonts w:ascii="Courier New" w:hAnsi="Courier New" w:cs="Courier New" w:hint="default"/>
      </w:rPr>
    </w:lvl>
    <w:lvl w:ilvl="2" w:tplc="04090005" w:tentative="1">
      <w:start w:val="1"/>
      <w:numFmt w:val="bullet"/>
      <w:lvlText w:val=""/>
      <w:lvlJc w:val="left"/>
      <w:pPr>
        <w:ind w:left="2600" w:hanging="360"/>
      </w:pPr>
      <w:rPr>
        <w:rFonts w:ascii="Wingdings" w:hAnsi="Wingdings" w:hint="default"/>
      </w:rPr>
    </w:lvl>
    <w:lvl w:ilvl="3" w:tplc="04090001" w:tentative="1">
      <w:start w:val="1"/>
      <w:numFmt w:val="bullet"/>
      <w:lvlText w:val=""/>
      <w:lvlJc w:val="left"/>
      <w:pPr>
        <w:ind w:left="3320" w:hanging="360"/>
      </w:pPr>
      <w:rPr>
        <w:rFonts w:ascii="Symbol" w:hAnsi="Symbol" w:hint="default"/>
      </w:rPr>
    </w:lvl>
    <w:lvl w:ilvl="4" w:tplc="04090003" w:tentative="1">
      <w:start w:val="1"/>
      <w:numFmt w:val="bullet"/>
      <w:lvlText w:val="o"/>
      <w:lvlJc w:val="left"/>
      <w:pPr>
        <w:ind w:left="4040" w:hanging="360"/>
      </w:pPr>
      <w:rPr>
        <w:rFonts w:ascii="Courier New" w:hAnsi="Courier New" w:cs="Courier New" w:hint="default"/>
      </w:rPr>
    </w:lvl>
    <w:lvl w:ilvl="5" w:tplc="04090005" w:tentative="1">
      <w:start w:val="1"/>
      <w:numFmt w:val="bullet"/>
      <w:lvlText w:val=""/>
      <w:lvlJc w:val="left"/>
      <w:pPr>
        <w:ind w:left="4760" w:hanging="360"/>
      </w:pPr>
      <w:rPr>
        <w:rFonts w:ascii="Wingdings" w:hAnsi="Wingdings" w:hint="default"/>
      </w:rPr>
    </w:lvl>
    <w:lvl w:ilvl="6" w:tplc="04090001" w:tentative="1">
      <w:start w:val="1"/>
      <w:numFmt w:val="bullet"/>
      <w:lvlText w:val=""/>
      <w:lvlJc w:val="left"/>
      <w:pPr>
        <w:ind w:left="5480" w:hanging="360"/>
      </w:pPr>
      <w:rPr>
        <w:rFonts w:ascii="Symbol" w:hAnsi="Symbol" w:hint="default"/>
      </w:rPr>
    </w:lvl>
    <w:lvl w:ilvl="7" w:tplc="04090003" w:tentative="1">
      <w:start w:val="1"/>
      <w:numFmt w:val="bullet"/>
      <w:lvlText w:val="o"/>
      <w:lvlJc w:val="left"/>
      <w:pPr>
        <w:ind w:left="6200" w:hanging="360"/>
      </w:pPr>
      <w:rPr>
        <w:rFonts w:ascii="Courier New" w:hAnsi="Courier New" w:cs="Courier New" w:hint="default"/>
      </w:rPr>
    </w:lvl>
    <w:lvl w:ilvl="8" w:tplc="04090005" w:tentative="1">
      <w:start w:val="1"/>
      <w:numFmt w:val="bullet"/>
      <w:lvlText w:val=""/>
      <w:lvlJc w:val="left"/>
      <w:pPr>
        <w:ind w:left="6920" w:hanging="360"/>
      </w:pPr>
      <w:rPr>
        <w:rFonts w:ascii="Wingdings" w:hAnsi="Wingdings" w:hint="default"/>
      </w:rPr>
    </w:lvl>
  </w:abstractNum>
  <w:abstractNum w:abstractNumId="32">
    <w:nsid w:val="6BFC00D7"/>
    <w:multiLevelType w:val="hybridMultilevel"/>
    <w:tmpl w:val="3D30EBE0"/>
    <w:lvl w:ilvl="0" w:tplc="CF966A4E">
      <w:start w:val="1"/>
      <w:numFmt w:val="decimal"/>
      <w:pStyle w:val="TC1"/>
      <w:lvlText w:val="%1."/>
      <w:lvlJc w:val="left"/>
      <w:pPr>
        <w:ind w:left="1637" w:hanging="360"/>
      </w:pPr>
      <w:rPr>
        <w:i w:val="0"/>
        <w:color w:val="auto"/>
      </w:rPr>
    </w:lvl>
    <w:lvl w:ilvl="1" w:tplc="04090019">
      <w:start w:val="1"/>
      <w:numFmt w:val="ideographTraditional"/>
      <w:lvlText w:val="%2、"/>
      <w:lvlJc w:val="left"/>
      <w:pPr>
        <w:ind w:left="2357" w:hanging="360"/>
      </w:pPr>
      <w:rPr>
        <w:rFonts w:hint="default"/>
      </w:r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start w:val="1"/>
      <w:numFmt w:val="lowerRoman"/>
      <w:lvlText w:val="%6."/>
      <w:lvlJc w:val="right"/>
      <w:pPr>
        <w:ind w:left="5237" w:hanging="180"/>
      </w:pPr>
    </w:lvl>
    <w:lvl w:ilvl="6" w:tplc="0409000F">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33">
    <w:nsid w:val="6C3F0170"/>
    <w:multiLevelType w:val="multilevel"/>
    <w:tmpl w:val="B442BC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nsid w:val="6D8C6B8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7CE65A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32"/>
  </w:num>
  <w:num w:numId="3">
    <w:abstractNumId w:val="6"/>
  </w:num>
  <w:num w:numId="4">
    <w:abstractNumId w:val="20"/>
  </w:num>
  <w:num w:numId="5">
    <w:abstractNumId w:val="15"/>
  </w:num>
  <w:num w:numId="6">
    <w:abstractNumId w:val="16"/>
  </w:num>
  <w:num w:numId="7">
    <w:abstractNumId w:val="31"/>
  </w:num>
  <w:num w:numId="8">
    <w:abstractNumId w:val="17"/>
  </w:num>
  <w:num w:numId="9">
    <w:abstractNumId w:val="29"/>
  </w:num>
  <w:num w:numId="10">
    <w:abstractNumId w:val="27"/>
  </w:num>
  <w:num w:numId="11">
    <w:abstractNumId w:val="26"/>
  </w:num>
  <w:num w:numId="12">
    <w:abstractNumId w:val="0"/>
  </w:num>
  <w:num w:numId="13">
    <w:abstractNumId w:val="21"/>
  </w:num>
  <w:num w:numId="14">
    <w:abstractNumId w:val="8"/>
  </w:num>
  <w:num w:numId="15">
    <w:abstractNumId w:val="3"/>
  </w:num>
  <w:num w:numId="16">
    <w:abstractNumId w:val="7"/>
  </w:num>
  <w:num w:numId="17">
    <w:abstractNumId w:val="9"/>
  </w:num>
  <w:num w:numId="18">
    <w:abstractNumId w:val="24"/>
  </w:num>
  <w:num w:numId="19">
    <w:abstractNumId w:val="23"/>
  </w:num>
  <w:num w:numId="20">
    <w:abstractNumId w:val="33"/>
  </w:num>
  <w:num w:numId="21">
    <w:abstractNumId w:val="10"/>
  </w:num>
  <w:num w:numId="22">
    <w:abstractNumId w:val="2"/>
  </w:num>
  <w:num w:numId="23">
    <w:abstractNumId w:val="25"/>
  </w:num>
  <w:num w:numId="24">
    <w:abstractNumId w:val="35"/>
  </w:num>
  <w:num w:numId="25">
    <w:abstractNumId w:val="34"/>
  </w:num>
  <w:num w:numId="26">
    <w:abstractNumId w:val="14"/>
  </w:num>
  <w:num w:numId="27">
    <w:abstractNumId w:val="28"/>
  </w:num>
  <w:num w:numId="28">
    <w:abstractNumId w:val="5"/>
  </w:num>
  <w:num w:numId="29">
    <w:abstractNumId w:val="4"/>
  </w:num>
  <w:num w:numId="30">
    <w:abstractNumId w:val="18"/>
  </w:num>
  <w:num w:numId="31">
    <w:abstractNumId w:val="1"/>
  </w:num>
  <w:num w:numId="32">
    <w:abstractNumId w:val="13"/>
  </w:num>
  <w:num w:numId="33">
    <w:abstractNumId w:val="12"/>
  </w:num>
  <w:num w:numId="34">
    <w:abstractNumId w:val="30"/>
  </w:num>
  <w:num w:numId="35">
    <w:abstractNumId w:val="11"/>
  </w:num>
  <w:num w:numId="36">
    <w:abstractNumId w:val="22"/>
  </w:num>
  <w:numIdMacAtCleanup w:val="9"/>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yphoon Committee Secretariat">
    <w15:presenceInfo w15:providerId="None" w15:userId="Typhoon Committee Secretaria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bordersDoNotSurroundHeader/>
  <w:bordersDoNotSurroundFooter/>
  <w:proofState w:spelling="clean" w:grammar="clean"/>
  <w:revisionView w:markup="0"/>
  <w:doNotTrackMoves/>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332"/>
    <w:rsid w:val="000003BE"/>
    <w:rsid w:val="00006FDE"/>
    <w:rsid w:val="00012879"/>
    <w:rsid w:val="0002210E"/>
    <w:rsid w:val="0002277F"/>
    <w:rsid w:val="00024B57"/>
    <w:rsid w:val="00032E5E"/>
    <w:rsid w:val="00042DA9"/>
    <w:rsid w:val="000436C6"/>
    <w:rsid w:val="0004555D"/>
    <w:rsid w:val="00051112"/>
    <w:rsid w:val="0006193F"/>
    <w:rsid w:val="0006491B"/>
    <w:rsid w:val="000729F7"/>
    <w:rsid w:val="0008348B"/>
    <w:rsid w:val="00087FA0"/>
    <w:rsid w:val="00091AD2"/>
    <w:rsid w:val="00094147"/>
    <w:rsid w:val="000945C3"/>
    <w:rsid w:val="000970E4"/>
    <w:rsid w:val="000B1347"/>
    <w:rsid w:val="000B47C0"/>
    <w:rsid w:val="000B4EB4"/>
    <w:rsid w:val="000B7D94"/>
    <w:rsid w:val="000B7E87"/>
    <w:rsid w:val="000C242C"/>
    <w:rsid w:val="000C4265"/>
    <w:rsid w:val="000C4390"/>
    <w:rsid w:val="000D5522"/>
    <w:rsid w:val="000E403E"/>
    <w:rsid w:val="000F632E"/>
    <w:rsid w:val="001069B9"/>
    <w:rsid w:val="00127B6E"/>
    <w:rsid w:val="001421F9"/>
    <w:rsid w:val="001472C1"/>
    <w:rsid w:val="0015538B"/>
    <w:rsid w:val="00187085"/>
    <w:rsid w:val="001910BB"/>
    <w:rsid w:val="00191409"/>
    <w:rsid w:val="001A0B0A"/>
    <w:rsid w:val="001A3357"/>
    <w:rsid w:val="001B7785"/>
    <w:rsid w:val="001B7C02"/>
    <w:rsid w:val="001C403C"/>
    <w:rsid w:val="001C40B5"/>
    <w:rsid w:val="001C5354"/>
    <w:rsid w:val="001D1379"/>
    <w:rsid w:val="001E3D95"/>
    <w:rsid w:val="001F41F1"/>
    <w:rsid w:val="002057C1"/>
    <w:rsid w:val="00206A41"/>
    <w:rsid w:val="002150B1"/>
    <w:rsid w:val="002176E9"/>
    <w:rsid w:val="00217DCD"/>
    <w:rsid w:val="002207F2"/>
    <w:rsid w:val="00220927"/>
    <w:rsid w:val="002229B9"/>
    <w:rsid w:val="002301DF"/>
    <w:rsid w:val="002319A9"/>
    <w:rsid w:val="00232517"/>
    <w:rsid w:val="00236F25"/>
    <w:rsid w:val="00243332"/>
    <w:rsid w:val="00254804"/>
    <w:rsid w:val="00265139"/>
    <w:rsid w:val="00266CCE"/>
    <w:rsid w:val="0026740D"/>
    <w:rsid w:val="002807D4"/>
    <w:rsid w:val="002A4249"/>
    <w:rsid w:val="002A6E06"/>
    <w:rsid w:val="002B0503"/>
    <w:rsid w:val="002B646F"/>
    <w:rsid w:val="002C6FE7"/>
    <w:rsid w:val="002C75ED"/>
    <w:rsid w:val="002D0DE9"/>
    <w:rsid w:val="002D10FC"/>
    <w:rsid w:val="002E3216"/>
    <w:rsid w:val="002E429A"/>
    <w:rsid w:val="002F05E0"/>
    <w:rsid w:val="003276FA"/>
    <w:rsid w:val="003516C7"/>
    <w:rsid w:val="003536AD"/>
    <w:rsid w:val="00360BD6"/>
    <w:rsid w:val="00361770"/>
    <w:rsid w:val="003702F1"/>
    <w:rsid w:val="00376F65"/>
    <w:rsid w:val="0038135D"/>
    <w:rsid w:val="003A6CFC"/>
    <w:rsid w:val="003B28EA"/>
    <w:rsid w:val="003B2E41"/>
    <w:rsid w:val="003B4756"/>
    <w:rsid w:val="003B6E0E"/>
    <w:rsid w:val="003C6FEB"/>
    <w:rsid w:val="003D740E"/>
    <w:rsid w:val="003E1B2A"/>
    <w:rsid w:val="003F07C4"/>
    <w:rsid w:val="00401344"/>
    <w:rsid w:val="00407434"/>
    <w:rsid w:val="0042587A"/>
    <w:rsid w:val="00430367"/>
    <w:rsid w:val="0043492D"/>
    <w:rsid w:val="00436189"/>
    <w:rsid w:val="0046247E"/>
    <w:rsid w:val="0046794D"/>
    <w:rsid w:val="00477CB8"/>
    <w:rsid w:val="00482639"/>
    <w:rsid w:val="004864D0"/>
    <w:rsid w:val="00487820"/>
    <w:rsid w:val="00494C20"/>
    <w:rsid w:val="004A354B"/>
    <w:rsid w:val="004A494B"/>
    <w:rsid w:val="004B265E"/>
    <w:rsid w:val="004B6900"/>
    <w:rsid w:val="004B7469"/>
    <w:rsid w:val="004C45A3"/>
    <w:rsid w:val="004D0FB1"/>
    <w:rsid w:val="004D35D0"/>
    <w:rsid w:val="004D417B"/>
    <w:rsid w:val="004D7A07"/>
    <w:rsid w:val="004E013C"/>
    <w:rsid w:val="00507EB7"/>
    <w:rsid w:val="005209B7"/>
    <w:rsid w:val="00522CAC"/>
    <w:rsid w:val="005234DF"/>
    <w:rsid w:val="005242A1"/>
    <w:rsid w:val="00530DB2"/>
    <w:rsid w:val="00542D5B"/>
    <w:rsid w:val="005563C1"/>
    <w:rsid w:val="0055730C"/>
    <w:rsid w:val="0055766D"/>
    <w:rsid w:val="00570E51"/>
    <w:rsid w:val="00571CF7"/>
    <w:rsid w:val="005748A4"/>
    <w:rsid w:val="0058342C"/>
    <w:rsid w:val="005875F9"/>
    <w:rsid w:val="00592A8F"/>
    <w:rsid w:val="005962C0"/>
    <w:rsid w:val="005A420A"/>
    <w:rsid w:val="005A62E1"/>
    <w:rsid w:val="005A6501"/>
    <w:rsid w:val="005B7B9A"/>
    <w:rsid w:val="005C2162"/>
    <w:rsid w:val="005C50F7"/>
    <w:rsid w:val="005C61DF"/>
    <w:rsid w:val="005C77AD"/>
    <w:rsid w:val="005D7B0C"/>
    <w:rsid w:val="005E0F07"/>
    <w:rsid w:val="005E6239"/>
    <w:rsid w:val="005E7087"/>
    <w:rsid w:val="005E7851"/>
    <w:rsid w:val="005F4A6A"/>
    <w:rsid w:val="00607DA1"/>
    <w:rsid w:val="006304BF"/>
    <w:rsid w:val="00631096"/>
    <w:rsid w:val="00633203"/>
    <w:rsid w:val="006345ED"/>
    <w:rsid w:val="0063541F"/>
    <w:rsid w:val="00645F93"/>
    <w:rsid w:val="00653FF7"/>
    <w:rsid w:val="00662C34"/>
    <w:rsid w:val="00670447"/>
    <w:rsid w:val="00685018"/>
    <w:rsid w:val="00690A45"/>
    <w:rsid w:val="00693321"/>
    <w:rsid w:val="006A2C87"/>
    <w:rsid w:val="006B07B2"/>
    <w:rsid w:val="006B50BF"/>
    <w:rsid w:val="006D16A0"/>
    <w:rsid w:val="006F189C"/>
    <w:rsid w:val="006F4BC5"/>
    <w:rsid w:val="006F7341"/>
    <w:rsid w:val="007025AC"/>
    <w:rsid w:val="00711DC1"/>
    <w:rsid w:val="007140A5"/>
    <w:rsid w:val="00723A51"/>
    <w:rsid w:val="00723C64"/>
    <w:rsid w:val="00740677"/>
    <w:rsid w:val="007542BC"/>
    <w:rsid w:val="0075632A"/>
    <w:rsid w:val="00766799"/>
    <w:rsid w:val="00767E31"/>
    <w:rsid w:val="007773FA"/>
    <w:rsid w:val="0079440C"/>
    <w:rsid w:val="00794698"/>
    <w:rsid w:val="007A4814"/>
    <w:rsid w:val="007A6DC4"/>
    <w:rsid w:val="007B31B0"/>
    <w:rsid w:val="007B5D0D"/>
    <w:rsid w:val="007B76CD"/>
    <w:rsid w:val="007C1650"/>
    <w:rsid w:val="007D71F2"/>
    <w:rsid w:val="007D768C"/>
    <w:rsid w:val="007E1931"/>
    <w:rsid w:val="007E4667"/>
    <w:rsid w:val="007F1BE6"/>
    <w:rsid w:val="007F24E6"/>
    <w:rsid w:val="007F67ED"/>
    <w:rsid w:val="007F6CB6"/>
    <w:rsid w:val="007F79B4"/>
    <w:rsid w:val="00806131"/>
    <w:rsid w:val="008073C2"/>
    <w:rsid w:val="00814756"/>
    <w:rsid w:val="0081673F"/>
    <w:rsid w:val="00825FB5"/>
    <w:rsid w:val="0082609D"/>
    <w:rsid w:val="00851AA9"/>
    <w:rsid w:val="008616BC"/>
    <w:rsid w:val="00875BC1"/>
    <w:rsid w:val="008805B6"/>
    <w:rsid w:val="008900B8"/>
    <w:rsid w:val="0089304D"/>
    <w:rsid w:val="008953BA"/>
    <w:rsid w:val="008A3418"/>
    <w:rsid w:val="008B1D24"/>
    <w:rsid w:val="008B4C60"/>
    <w:rsid w:val="008B4EE4"/>
    <w:rsid w:val="008E4C95"/>
    <w:rsid w:val="008F52D4"/>
    <w:rsid w:val="0090418D"/>
    <w:rsid w:val="00911508"/>
    <w:rsid w:val="00932025"/>
    <w:rsid w:val="009368E9"/>
    <w:rsid w:val="00946A60"/>
    <w:rsid w:val="00953486"/>
    <w:rsid w:val="00961946"/>
    <w:rsid w:val="00961C77"/>
    <w:rsid w:val="00962C59"/>
    <w:rsid w:val="00974217"/>
    <w:rsid w:val="0097604C"/>
    <w:rsid w:val="009818C8"/>
    <w:rsid w:val="00985197"/>
    <w:rsid w:val="00987780"/>
    <w:rsid w:val="009A3236"/>
    <w:rsid w:val="009B072E"/>
    <w:rsid w:val="009B151A"/>
    <w:rsid w:val="009C2F38"/>
    <w:rsid w:val="009C4CB7"/>
    <w:rsid w:val="009D2488"/>
    <w:rsid w:val="009D2FD5"/>
    <w:rsid w:val="009D3721"/>
    <w:rsid w:val="009D756F"/>
    <w:rsid w:val="009F0914"/>
    <w:rsid w:val="009F262A"/>
    <w:rsid w:val="009F2764"/>
    <w:rsid w:val="00A006FB"/>
    <w:rsid w:val="00A07658"/>
    <w:rsid w:val="00A128E1"/>
    <w:rsid w:val="00A13C37"/>
    <w:rsid w:val="00A1415F"/>
    <w:rsid w:val="00A177DD"/>
    <w:rsid w:val="00A17AF8"/>
    <w:rsid w:val="00A24B35"/>
    <w:rsid w:val="00A328BB"/>
    <w:rsid w:val="00A473AD"/>
    <w:rsid w:val="00A50A23"/>
    <w:rsid w:val="00A54C69"/>
    <w:rsid w:val="00A65231"/>
    <w:rsid w:val="00A7738D"/>
    <w:rsid w:val="00A852F1"/>
    <w:rsid w:val="00A858A7"/>
    <w:rsid w:val="00AA50F1"/>
    <w:rsid w:val="00AC4FAF"/>
    <w:rsid w:val="00AC50A6"/>
    <w:rsid w:val="00AC5B7B"/>
    <w:rsid w:val="00AD1B2C"/>
    <w:rsid w:val="00AF28AB"/>
    <w:rsid w:val="00AF4FF1"/>
    <w:rsid w:val="00AF5984"/>
    <w:rsid w:val="00B04728"/>
    <w:rsid w:val="00B06A1D"/>
    <w:rsid w:val="00B17472"/>
    <w:rsid w:val="00B21BF7"/>
    <w:rsid w:val="00B279D4"/>
    <w:rsid w:val="00B30332"/>
    <w:rsid w:val="00B34876"/>
    <w:rsid w:val="00B37EDA"/>
    <w:rsid w:val="00B41EF4"/>
    <w:rsid w:val="00B42386"/>
    <w:rsid w:val="00B42F4B"/>
    <w:rsid w:val="00B51622"/>
    <w:rsid w:val="00B52787"/>
    <w:rsid w:val="00B56009"/>
    <w:rsid w:val="00B646D8"/>
    <w:rsid w:val="00B70574"/>
    <w:rsid w:val="00B77D7C"/>
    <w:rsid w:val="00B82B64"/>
    <w:rsid w:val="00B845B9"/>
    <w:rsid w:val="00B8495C"/>
    <w:rsid w:val="00B91965"/>
    <w:rsid w:val="00B92F18"/>
    <w:rsid w:val="00B95D00"/>
    <w:rsid w:val="00B95FDB"/>
    <w:rsid w:val="00BA1D8F"/>
    <w:rsid w:val="00BA5570"/>
    <w:rsid w:val="00BB0F76"/>
    <w:rsid w:val="00BB4058"/>
    <w:rsid w:val="00BC29C0"/>
    <w:rsid w:val="00BC2A95"/>
    <w:rsid w:val="00BC3286"/>
    <w:rsid w:val="00BC4E1A"/>
    <w:rsid w:val="00BD3BCE"/>
    <w:rsid w:val="00BD483E"/>
    <w:rsid w:val="00BD6EB6"/>
    <w:rsid w:val="00BF4229"/>
    <w:rsid w:val="00BF539B"/>
    <w:rsid w:val="00C10D74"/>
    <w:rsid w:val="00C14C76"/>
    <w:rsid w:val="00C2437C"/>
    <w:rsid w:val="00C261B8"/>
    <w:rsid w:val="00C271D1"/>
    <w:rsid w:val="00C30F89"/>
    <w:rsid w:val="00C30F98"/>
    <w:rsid w:val="00C32F08"/>
    <w:rsid w:val="00C368CE"/>
    <w:rsid w:val="00C43716"/>
    <w:rsid w:val="00C45C24"/>
    <w:rsid w:val="00C52D2E"/>
    <w:rsid w:val="00C57BD8"/>
    <w:rsid w:val="00C60252"/>
    <w:rsid w:val="00C60729"/>
    <w:rsid w:val="00C63021"/>
    <w:rsid w:val="00C6578A"/>
    <w:rsid w:val="00C70B5F"/>
    <w:rsid w:val="00C7389E"/>
    <w:rsid w:val="00C73CEF"/>
    <w:rsid w:val="00CA1AB4"/>
    <w:rsid w:val="00CA1CE9"/>
    <w:rsid w:val="00CA348A"/>
    <w:rsid w:val="00CA3D54"/>
    <w:rsid w:val="00CA778F"/>
    <w:rsid w:val="00CB08DD"/>
    <w:rsid w:val="00CC716F"/>
    <w:rsid w:val="00CD527B"/>
    <w:rsid w:val="00CD5962"/>
    <w:rsid w:val="00CE698F"/>
    <w:rsid w:val="00CF1009"/>
    <w:rsid w:val="00CF36E0"/>
    <w:rsid w:val="00CF68D6"/>
    <w:rsid w:val="00D00CCA"/>
    <w:rsid w:val="00D01B14"/>
    <w:rsid w:val="00D021F6"/>
    <w:rsid w:val="00D03AD1"/>
    <w:rsid w:val="00D04FF9"/>
    <w:rsid w:val="00D13CE4"/>
    <w:rsid w:val="00D13FA5"/>
    <w:rsid w:val="00D21030"/>
    <w:rsid w:val="00D434C2"/>
    <w:rsid w:val="00D43CD3"/>
    <w:rsid w:val="00D44470"/>
    <w:rsid w:val="00D45AD7"/>
    <w:rsid w:val="00D4682D"/>
    <w:rsid w:val="00D665F9"/>
    <w:rsid w:val="00D84635"/>
    <w:rsid w:val="00D92FAF"/>
    <w:rsid w:val="00D9629F"/>
    <w:rsid w:val="00D97EFF"/>
    <w:rsid w:val="00DA3806"/>
    <w:rsid w:val="00DA39F4"/>
    <w:rsid w:val="00DA6A30"/>
    <w:rsid w:val="00DA7656"/>
    <w:rsid w:val="00DA7BDB"/>
    <w:rsid w:val="00DD77EA"/>
    <w:rsid w:val="00DE251C"/>
    <w:rsid w:val="00DF2B48"/>
    <w:rsid w:val="00DF36C2"/>
    <w:rsid w:val="00DF622D"/>
    <w:rsid w:val="00E023E0"/>
    <w:rsid w:val="00E04E14"/>
    <w:rsid w:val="00E11568"/>
    <w:rsid w:val="00E15ADE"/>
    <w:rsid w:val="00E16B26"/>
    <w:rsid w:val="00E204D6"/>
    <w:rsid w:val="00E231A3"/>
    <w:rsid w:val="00E25329"/>
    <w:rsid w:val="00E26F32"/>
    <w:rsid w:val="00E27D28"/>
    <w:rsid w:val="00E35979"/>
    <w:rsid w:val="00E40D2B"/>
    <w:rsid w:val="00E47E12"/>
    <w:rsid w:val="00E51CA2"/>
    <w:rsid w:val="00E53BBB"/>
    <w:rsid w:val="00E54ACA"/>
    <w:rsid w:val="00E55E77"/>
    <w:rsid w:val="00E64391"/>
    <w:rsid w:val="00E65091"/>
    <w:rsid w:val="00E72CD4"/>
    <w:rsid w:val="00E73A6C"/>
    <w:rsid w:val="00E84FB8"/>
    <w:rsid w:val="00E8597B"/>
    <w:rsid w:val="00E900A0"/>
    <w:rsid w:val="00EA0C9E"/>
    <w:rsid w:val="00EA2A87"/>
    <w:rsid w:val="00EA75AA"/>
    <w:rsid w:val="00EB7133"/>
    <w:rsid w:val="00ED7251"/>
    <w:rsid w:val="00EF550E"/>
    <w:rsid w:val="00EF746E"/>
    <w:rsid w:val="00F03223"/>
    <w:rsid w:val="00F04838"/>
    <w:rsid w:val="00F07332"/>
    <w:rsid w:val="00F16A1A"/>
    <w:rsid w:val="00F2736F"/>
    <w:rsid w:val="00F33F07"/>
    <w:rsid w:val="00F52A51"/>
    <w:rsid w:val="00F54442"/>
    <w:rsid w:val="00F56F21"/>
    <w:rsid w:val="00F57089"/>
    <w:rsid w:val="00F574EC"/>
    <w:rsid w:val="00F625DD"/>
    <w:rsid w:val="00F62E67"/>
    <w:rsid w:val="00F72F74"/>
    <w:rsid w:val="00F75332"/>
    <w:rsid w:val="00F75B20"/>
    <w:rsid w:val="00F93D03"/>
    <w:rsid w:val="00FA0106"/>
    <w:rsid w:val="00FA2200"/>
    <w:rsid w:val="00FA3004"/>
    <w:rsid w:val="00FA696F"/>
    <w:rsid w:val="00FB237A"/>
    <w:rsid w:val="00FB2E61"/>
    <w:rsid w:val="00FC3AF9"/>
    <w:rsid w:val="00FD52C0"/>
    <w:rsid w:val="00FE5A3D"/>
    <w:rsid w:val="00FF03DF"/>
    <w:rsid w:val="00FF2894"/>
    <w:rsid w:val="00FF55E7"/>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157184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ind w:firstLine="799"/>
        <w:jc w:val="both"/>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2517"/>
    <w:pPr>
      <w:widowControl w:val="0"/>
      <w:wordWrap w:val="0"/>
      <w:autoSpaceDE w:val="0"/>
      <w:autoSpaceDN w:val="0"/>
    </w:pPr>
  </w:style>
  <w:style w:type="paragraph" w:styleId="Heading1">
    <w:name w:val="heading 1"/>
    <w:basedOn w:val="Normal"/>
    <w:next w:val="Normal"/>
    <w:link w:val="Heading1Char"/>
    <w:uiPriority w:val="9"/>
    <w:qFormat/>
    <w:rsid w:val="00F75332"/>
    <w:pPr>
      <w:keepNext/>
      <w:outlineLvl w:val="0"/>
    </w:pPr>
    <w:rPr>
      <w:rFonts w:asciiTheme="majorHAnsi" w:eastAsiaTheme="majorEastAsia" w:hAnsiTheme="majorHAnsi" w:cstheme="majorBidi"/>
      <w:sz w:val="28"/>
      <w:szCs w:val="28"/>
    </w:rPr>
  </w:style>
  <w:style w:type="paragraph" w:styleId="Heading2">
    <w:name w:val="heading 2"/>
    <w:basedOn w:val="Normal"/>
    <w:next w:val="Normal"/>
    <w:link w:val="Heading2Char"/>
    <w:uiPriority w:val="9"/>
    <w:unhideWhenUsed/>
    <w:qFormat/>
    <w:rsid w:val="00F75332"/>
    <w:pPr>
      <w:keepNext/>
      <w:outlineLvl w:val="1"/>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5332"/>
    <w:pPr>
      <w:ind w:leftChars="400" w:left="800"/>
    </w:pPr>
  </w:style>
  <w:style w:type="character" w:customStyle="1" w:styleId="Heading1Char">
    <w:name w:val="Heading 1 Char"/>
    <w:basedOn w:val="DefaultParagraphFont"/>
    <w:link w:val="Heading1"/>
    <w:uiPriority w:val="9"/>
    <w:rsid w:val="00F75332"/>
    <w:rPr>
      <w:rFonts w:asciiTheme="majorHAnsi" w:eastAsiaTheme="majorEastAsia" w:hAnsiTheme="majorHAnsi" w:cstheme="majorBidi"/>
      <w:sz w:val="28"/>
      <w:szCs w:val="28"/>
    </w:rPr>
  </w:style>
  <w:style w:type="character" w:customStyle="1" w:styleId="Heading2Char">
    <w:name w:val="Heading 2 Char"/>
    <w:basedOn w:val="DefaultParagraphFont"/>
    <w:link w:val="Heading2"/>
    <w:uiPriority w:val="9"/>
    <w:rsid w:val="00F75332"/>
    <w:rPr>
      <w:rFonts w:asciiTheme="majorHAnsi" w:eastAsiaTheme="majorEastAsia" w:hAnsiTheme="majorHAnsi" w:cstheme="majorBidi"/>
    </w:rPr>
  </w:style>
  <w:style w:type="paragraph" w:styleId="Header">
    <w:name w:val="header"/>
    <w:basedOn w:val="Normal"/>
    <w:link w:val="HeaderChar"/>
    <w:uiPriority w:val="99"/>
    <w:unhideWhenUsed/>
    <w:rsid w:val="0090418D"/>
    <w:pPr>
      <w:tabs>
        <w:tab w:val="center" w:pos="4513"/>
        <w:tab w:val="right" w:pos="9026"/>
      </w:tabs>
      <w:snapToGrid w:val="0"/>
    </w:pPr>
  </w:style>
  <w:style w:type="character" w:customStyle="1" w:styleId="HeaderChar">
    <w:name w:val="Header Char"/>
    <w:basedOn w:val="DefaultParagraphFont"/>
    <w:link w:val="Header"/>
    <w:uiPriority w:val="99"/>
    <w:rsid w:val="0090418D"/>
  </w:style>
  <w:style w:type="paragraph" w:styleId="Footer">
    <w:name w:val="footer"/>
    <w:basedOn w:val="Normal"/>
    <w:link w:val="FooterChar"/>
    <w:uiPriority w:val="99"/>
    <w:unhideWhenUsed/>
    <w:rsid w:val="0090418D"/>
    <w:pPr>
      <w:tabs>
        <w:tab w:val="center" w:pos="4513"/>
        <w:tab w:val="right" w:pos="9026"/>
      </w:tabs>
      <w:snapToGrid w:val="0"/>
    </w:pPr>
  </w:style>
  <w:style w:type="character" w:customStyle="1" w:styleId="FooterChar">
    <w:name w:val="Footer Char"/>
    <w:basedOn w:val="DefaultParagraphFont"/>
    <w:link w:val="Footer"/>
    <w:uiPriority w:val="99"/>
    <w:rsid w:val="0090418D"/>
  </w:style>
  <w:style w:type="paragraph" w:styleId="BodyText">
    <w:name w:val="Body Text"/>
    <w:basedOn w:val="Normal"/>
    <w:link w:val="BodyTextChar"/>
    <w:rsid w:val="002F05E0"/>
    <w:pPr>
      <w:widowControl/>
      <w:tabs>
        <w:tab w:val="left" w:pos="540"/>
      </w:tabs>
      <w:wordWrap/>
      <w:autoSpaceDE/>
      <w:autoSpaceDN/>
      <w:ind w:firstLine="0"/>
    </w:pPr>
    <w:rPr>
      <w:rFonts w:ascii="Times New Roman" w:eastAsia="PMingLiU" w:hAnsi="Times New Roman" w:cs="Angsana New"/>
      <w:kern w:val="0"/>
      <w:sz w:val="22"/>
      <w:lang w:eastAsia="en-US" w:bidi="th-TH"/>
    </w:rPr>
  </w:style>
  <w:style w:type="character" w:customStyle="1" w:styleId="BodyTextChar">
    <w:name w:val="Body Text Char"/>
    <w:basedOn w:val="DefaultParagraphFont"/>
    <w:link w:val="BodyText"/>
    <w:rsid w:val="002F05E0"/>
    <w:rPr>
      <w:rFonts w:ascii="Times New Roman" w:eastAsia="PMingLiU" w:hAnsi="Times New Roman" w:cs="Angsana New"/>
      <w:kern w:val="0"/>
      <w:sz w:val="22"/>
      <w:lang w:eastAsia="en-US" w:bidi="th-TH"/>
    </w:rPr>
  </w:style>
  <w:style w:type="paragraph" w:styleId="FootnoteText">
    <w:name w:val="footnote text"/>
    <w:basedOn w:val="Normal"/>
    <w:link w:val="FootnoteTextChar"/>
    <w:uiPriority w:val="99"/>
    <w:semiHidden/>
    <w:unhideWhenUsed/>
    <w:rsid w:val="002F05E0"/>
    <w:pPr>
      <w:widowControl/>
      <w:wordWrap/>
      <w:autoSpaceDE/>
      <w:autoSpaceDN/>
      <w:ind w:firstLine="0"/>
      <w:jc w:val="left"/>
    </w:pPr>
    <w:rPr>
      <w:rFonts w:ascii="Times New Roman" w:eastAsia="Times New Roman" w:hAnsi="Times New Roman" w:cs="Angsana New"/>
      <w:kern w:val="0"/>
      <w:szCs w:val="20"/>
      <w:lang w:eastAsia="en-US"/>
    </w:rPr>
  </w:style>
  <w:style w:type="character" w:customStyle="1" w:styleId="FootnoteTextChar">
    <w:name w:val="Footnote Text Char"/>
    <w:basedOn w:val="DefaultParagraphFont"/>
    <w:link w:val="FootnoteText"/>
    <w:uiPriority w:val="99"/>
    <w:semiHidden/>
    <w:rsid w:val="002F05E0"/>
    <w:rPr>
      <w:rFonts w:ascii="Times New Roman" w:eastAsia="Times New Roman" w:hAnsi="Times New Roman" w:cs="Angsana New"/>
      <w:kern w:val="0"/>
      <w:szCs w:val="20"/>
      <w:lang w:eastAsia="en-US"/>
    </w:rPr>
  </w:style>
  <w:style w:type="character" w:styleId="FootnoteReference">
    <w:name w:val="footnote reference"/>
    <w:basedOn w:val="DefaultParagraphFont"/>
    <w:uiPriority w:val="99"/>
    <w:semiHidden/>
    <w:unhideWhenUsed/>
    <w:rsid w:val="002F05E0"/>
    <w:rPr>
      <w:vertAlign w:val="superscript"/>
    </w:rPr>
  </w:style>
  <w:style w:type="paragraph" w:customStyle="1" w:styleId="Default">
    <w:name w:val="Default"/>
    <w:rsid w:val="00B52787"/>
    <w:pPr>
      <w:widowControl w:val="0"/>
      <w:autoSpaceDE w:val="0"/>
      <w:autoSpaceDN w:val="0"/>
      <w:adjustRightInd w:val="0"/>
      <w:ind w:firstLine="0"/>
      <w:jc w:val="left"/>
    </w:pPr>
    <w:rPr>
      <w:rFonts w:ascii="Cambria" w:hAnsi="Cambria" w:cs="Cambria"/>
      <w:color w:val="000000"/>
      <w:kern w:val="0"/>
      <w:sz w:val="24"/>
      <w:szCs w:val="24"/>
    </w:rPr>
  </w:style>
  <w:style w:type="paragraph" w:styleId="BalloonText">
    <w:name w:val="Balloon Text"/>
    <w:basedOn w:val="Normal"/>
    <w:link w:val="BalloonTextChar"/>
    <w:uiPriority w:val="99"/>
    <w:semiHidden/>
    <w:unhideWhenUsed/>
    <w:rsid w:val="000003BE"/>
    <w:rPr>
      <w:rFonts w:asciiTheme="majorHAnsi" w:eastAsiaTheme="majorEastAsia" w:hAnsiTheme="majorHAnsi" w:cstheme="majorBidi"/>
      <w:sz w:val="16"/>
      <w:szCs w:val="16"/>
    </w:rPr>
  </w:style>
  <w:style w:type="character" w:customStyle="1" w:styleId="BalloonTextChar">
    <w:name w:val="Balloon Text Char"/>
    <w:basedOn w:val="DefaultParagraphFont"/>
    <w:link w:val="BalloonText"/>
    <w:uiPriority w:val="99"/>
    <w:semiHidden/>
    <w:rsid w:val="000003BE"/>
    <w:rPr>
      <w:rFonts w:asciiTheme="majorHAnsi" w:eastAsiaTheme="majorEastAsia" w:hAnsiTheme="majorHAnsi" w:cstheme="majorBidi"/>
      <w:sz w:val="16"/>
      <w:szCs w:val="16"/>
    </w:rPr>
  </w:style>
  <w:style w:type="paragraph" w:customStyle="1" w:styleId="ListParagraph1">
    <w:name w:val="List Paragraph1"/>
    <w:basedOn w:val="Normal"/>
    <w:rsid w:val="004A494B"/>
    <w:pPr>
      <w:widowControl/>
      <w:wordWrap/>
      <w:autoSpaceDE/>
      <w:autoSpaceDN/>
      <w:spacing w:after="200" w:line="276" w:lineRule="auto"/>
      <w:ind w:left="720" w:firstLine="0"/>
      <w:contextualSpacing/>
      <w:jc w:val="left"/>
    </w:pPr>
    <w:rPr>
      <w:rFonts w:ascii="Calibri" w:eastAsia="PMingLiU" w:hAnsi="Calibri" w:cs="Times New Roman"/>
      <w:kern w:val="0"/>
      <w:sz w:val="22"/>
      <w:lang w:eastAsia="en-US"/>
    </w:rPr>
  </w:style>
  <w:style w:type="table" w:styleId="TableGrid">
    <w:name w:val="Table Grid"/>
    <w:basedOn w:val="TableNormal"/>
    <w:uiPriority w:val="59"/>
    <w:rsid w:val="00FF55E7"/>
    <w:pPr>
      <w:ind w:firstLine="0"/>
      <w:jc w:val="left"/>
    </w:pPr>
    <w:rPr>
      <w:kern w:val="0"/>
      <w:sz w:val="22"/>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C1">
    <w:name w:val="TC1"/>
    <w:basedOn w:val="Normal"/>
    <w:uiPriority w:val="99"/>
    <w:qFormat/>
    <w:rsid w:val="00C6578A"/>
    <w:pPr>
      <w:widowControl/>
      <w:numPr>
        <w:numId w:val="2"/>
      </w:numPr>
      <w:wordWrap/>
      <w:autoSpaceDE/>
      <w:autoSpaceDN/>
      <w:contextualSpacing/>
    </w:pPr>
    <w:rPr>
      <w:rFonts w:ascii="Times New Roman" w:eastAsia="PMingLiU" w:hAnsi="Times New Roman" w:cs="Times New Roman"/>
      <w:kern w:val="0"/>
      <w:sz w:val="21"/>
      <w:szCs w:val="21"/>
      <w:lang w:val="en-GB" w:eastAsia="en-US"/>
    </w:rPr>
  </w:style>
  <w:style w:type="character" w:styleId="PageNumber">
    <w:name w:val="page number"/>
    <w:basedOn w:val="DefaultParagraphFont"/>
    <w:rsid w:val="00091AD2"/>
  </w:style>
  <w:style w:type="paragraph" w:customStyle="1" w:styleId="numberpara">
    <w:name w:val="numberpara"/>
    <w:basedOn w:val="Normal"/>
    <w:rsid w:val="00D665F9"/>
    <w:pPr>
      <w:widowControl/>
      <w:wordWrap/>
      <w:autoSpaceDE/>
      <w:autoSpaceDN/>
      <w:spacing w:after="240"/>
      <w:ind w:firstLine="0"/>
    </w:pPr>
    <w:rPr>
      <w:rFonts w:ascii="Arial" w:eastAsia="SimSun" w:hAnsi="Arial" w:cs="Times New Roman"/>
      <w:kern w:val="0"/>
      <w:sz w:val="22"/>
      <w:lang w:val="en-GB" w:eastAsia="en-US"/>
    </w:rPr>
  </w:style>
  <w:style w:type="character" w:styleId="CommentReference">
    <w:name w:val="annotation reference"/>
    <w:basedOn w:val="DefaultParagraphFont"/>
    <w:uiPriority w:val="99"/>
    <w:semiHidden/>
    <w:unhideWhenUsed/>
    <w:rsid w:val="00191409"/>
    <w:rPr>
      <w:sz w:val="18"/>
      <w:szCs w:val="18"/>
    </w:rPr>
  </w:style>
  <w:style w:type="paragraph" w:styleId="CommentText">
    <w:name w:val="annotation text"/>
    <w:basedOn w:val="Normal"/>
    <w:link w:val="CommentTextChar"/>
    <w:uiPriority w:val="99"/>
    <w:semiHidden/>
    <w:unhideWhenUsed/>
    <w:rsid w:val="00191409"/>
    <w:rPr>
      <w:sz w:val="24"/>
      <w:szCs w:val="24"/>
    </w:rPr>
  </w:style>
  <w:style w:type="character" w:customStyle="1" w:styleId="CommentTextChar">
    <w:name w:val="Comment Text Char"/>
    <w:basedOn w:val="DefaultParagraphFont"/>
    <w:link w:val="CommentText"/>
    <w:uiPriority w:val="99"/>
    <w:semiHidden/>
    <w:rsid w:val="00191409"/>
    <w:rPr>
      <w:sz w:val="24"/>
      <w:szCs w:val="24"/>
    </w:rPr>
  </w:style>
  <w:style w:type="paragraph" w:styleId="CommentSubject">
    <w:name w:val="annotation subject"/>
    <w:basedOn w:val="CommentText"/>
    <w:next w:val="CommentText"/>
    <w:link w:val="CommentSubjectChar"/>
    <w:uiPriority w:val="99"/>
    <w:semiHidden/>
    <w:unhideWhenUsed/>
    <w:rsid w:val="00191409"/>
    <w:rPr>
      <w:b/>
      <w:bCs/>
      <w:sz w:val="20"/>
      <w:szCs w:val="20"/>
    </w:rPr>
  </w:style>
  <w:style w:type="character" w:customStyle="1" w:styleId="CommentSubjectChar">
    <w:name w:val="Comment Subject Char"/>
    <w:basedOn w:val="CommentTextChar"/>
    <w:link w:val="CommentSubject"/>
    <w:uiPriority w:val="99"/>
    <w:semiHidden/>
    <w:rsid w:val="00191409"/>
    <w:rPr>
      <w:b/>
      <w:bC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7177529">
      <w:bodyDiv w:val="1"/>
      <w:marLeft w:val="0"/>
      <w:marRight w:val="0"/>
      <w:marTop w:val="0"/>
      <w:marBottom w:val="0"/>
      <w:divBdr>
        <w:top w:val="none" w:sz="0" w:space="0" w:color="auto"/>
        <w:left w:val="none" w:sz="0" w:space="0" w:color="auto"/>
        <w:bottom w:val="none" w:sz="0" w:space="0" w:color="auto"/>
        <w:right w:val="none" w:sz="0" w:space="0" w:color="auto"/>
      </w:divBdr>
    </w:div>
    <w:div w:id="1210608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microsoft.com/office/2011/relationships/people" Target="peop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돋움"/>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바탕"/>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1230D3-8788-5847-BCB0-253DF9183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1040</Words>
  <Characters>5932</Characters>
  <Application>Microsoft Macintosh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My Homes</Company>
  <LinksUpToDate>false</LinksUpToDate>
  <CharactersWithSpaces>6959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 Office User</cp:lastModifiedBy>
  <cp:revision>2</cp:revision>
  <cp:lastPrinted>2015-01-08T03:44:00Z</cp:lastPrinted>
  <dcterms:created xsi:type="dcterms:W3CDTF">2018-03-12T04:52:00Z</dcterms:created>
  <dcterms:modified xsi:type="dcterms:W3CDTF">2018-03-12T04:52:00Z</dcterms:modified>
</cp:coreProperties>
</file>