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E2B" w:rsidRPr="0058620C" w:rsidRDefault="00492E2B" w:rsidP="00492E2B">
      <w:pPr>
        <w:spacing w:after="0" w:line="240" w:lineRule="auto"/>
        <w:rPr>
          <w:rFonts w:eastAsia="Times New Roman" w:cs="Helvetica"/>
        </w:rPr>
      </w:pPr>
    </w:p>
    <w:p w:rsidR="00492E2B" w:rsidRDefault="00F94513" w:rsidP="00F94513">
      <w:pPr>
        <w:spacing w:after="0" w:line="240" w:lineRule="auto"/>
        <w:jc w:val="center"/>
        <w:rPr>
          <w:rFonts w:eastAsia="Times New Roman" w:cs="Helvetica"/>
          <w:b/>
          <w:sz w:val="28"/>
        </w:rPr>
      </w:pPr>
      <w:r w:rsidRPr="00F94513">
        <w:rPr>
          <w:rFonts w:eastAsia="Times New Roman" w:cs="Helvetica"/>
          <w:b/>
          <w:sz w:val="28"/>
        </w:rPr>
        <w:t xml:space="preserve">APPENDIX </w:t>
      </w:r>
      <w:proofErr w:type="spellStart"/>
      <w:r w:rsidRPr="00F94513">
        <w:rPr>
          <w:rFonts w:eastAsia="Times New Roman" w:cs="Helvetica"/>
          <w:b/>
          <w:sz w:val="28"/>
        </w:rPr>
        <w:t>IIf</w:t>
      </w:r>
      <w:proofErr w:type="spellEnd"/>
    </w:p>
    <w:p w:rsidR="00F94513" w:rsidRDefault="00F94513" w:rsidP="00F94513">
      <w:pPr>
        <w:spacing w:after="0" w:line="240" w:lineRule="auto"/>
        <w:jc w:val="center"/>
        <w:rPr>
          <w:rFonts w:ascii="Times" w:hAnsi="Times"/>
        </w:rPr>
      </w:pPr>
    </w:p>
    <w:p w:rsidR="00F94513" w:rsidRPr="00F94513" w:rsidRDefault="00F94513" w:rsidP="00F94513">
      <w:pPr>
        <w:spacing w:after="0" w:line="240" w:lineRule="auto"/>
        <w:jc w:val="center"/>
        <w:rPr>
          <w:rFonts w:ascii="Times" w:hAnsi="Times"/>
          <w:b/>
        </w:rPr>
      </w:pPr>
      <w:r w:rsidRPr="00F94513">
        <w:rPr>
          <w:rFonts w:ascii="Times" w:hAnsi="Times"/>
          <w:b/>
        </w:rPr>
        <w:t xml:space="preserve">Opening Remarks </w:t>
      </w:r>
    </w:p>
    <w:p w:rsidR="00F94513" w:rsidRPr="00F94513" w:rsidRDefault="00F94513" w:rsidP="00F94513">
      <w:pPr>
        <w:spacing w:after="0" w:line="240" w:lineRule="auto"/>
        <w:jc w:val="center"/>
        <w:rPr>
          <w:rFonts w:ascii="Times" w:hAnsi="Times"/>
          <w:b/>
        </w:rPr>
      </w:pPr>
      <w:r w:rsidRPr="00F94513">
        <w:rPr>
          <w:rFonts w:ascii="Times" w:hAnsi="Times"/>
          <w:b/>
        </w:rPr>
        <w:t xml:space="preserve">By </w:t>
      </w:r>
      <w:r w:rsidRPr="00F94513">
        <w:rPr>
          <w:rFonts w:ascii="Times" w:hAnsi="Times"/>
          <w:b/>
        </w:rPr>
        <w:t xml:space="preserve">Ms. Courtney DRAGGON, </w:t>
      </w:r>
    </w:p>
    <w:p w:rsidR="00F94513" w:rsidRPr="00F94513" w:rsidRDefault="00F94513" w:rsidP="00F94513">
      <w:pPr>
        <w:spacing w:after="0" w:line="240" w:lineRule="auto"/>
        <w:jc w:val="center"/>
        <w:rPr>
          <w:rFonts w:eastAsia="Times New Roman" w:cs="Helvetica"/>
          <w:b/>
          <w:sz w:val="28"/>
        </w:rPr>
      </w:pPr>
      <w:r w:rsidRPr="00F94513">
        <w:rPr>
          <w:rFonts w:ascii="Times" w:hAnsi="Times"/>
          <w:b/>
        </w:rPr>
        <w:t>Director of the National Weather Service International Activities Office, NOAA</w:t>
      </w:r>
    </w:p>
    <w:p w:rsidR="00F94513" w:rsidRDefault="00F94513" w:rsidP="00492E2B">
      <w:pPr>
        <w:spacing w:after="0" w:line="240" w:lineRule="auto"/>
        <w:rPr>
          <w:rFonts w:eastAsia="Times New Roman" w:cs="Helvetica"/>
          <w:b/>
        </w:rPr>
      </w:pPr>
    </w:p>
    <w:p w:rsidR="00F94513" w:rsidRPr="0058620C" w:rsidRDefault="00F94513" w:rsidP="00492E2B">
      <w:pPr>
        <w:spacing w:after="0" w:line="240" w:lineRule="auto"/>
        <w:rPr>
          <w:rFonts w:eastAsia="Times New Roman" w:cs="Helvetica"/>
          <w:b/>
        </w:rPr>
      </w:pPr>
    </w:p>
    <w:p w:rsidR="00492E2B" w:rsidRPr="0058620C" w:rsidRDefault="00492E2B" w:rsidP="00F94513">
      <w:pPr>
        <w:spacing w:after="0" w:line="240" w:lineRule="auto"/>
        <w:jc w:val="both"/>
        <w:rPr>
          <w:rFonts w:eastAsia="Times New Roman" w:cs="Helvetica"/>
        </w:rPr>
      </w:pPr>
    </w:p>
    <w:p w:rsidR="00BC0243" w:rsidRPr="00F94513" w:rsidRDefault="00BC0243" w:rsidP="00F94513">
      <w:pPr>
        <w:spacing w:after="0" w:line="240" w:lineRule="auto"/>
        <w:ind w:left="360"/>
        <w:jc w:val="both"/>
        <w:rPr>
          <w:rFonts w:eastAsia="Times New Roman" w:cs="Helvetica"/>
        </w:rPr>
      </w:pPr>
      <w:r w:rsidRPr="00F94513">
        <w:rPr>
          <w:rFonts w:eastAsia="Times New Roman" w:cs="Helvetica"/>
        </w:rPr>
        <w:t xml:space="preserve">It is a great honor to be able to host this prestigious and effective Committee here in beautiful Honolulu. </w:t>
      </w:r>
    </w:p>
    <w:p w:rsidR="00F94513" w:rsidRDefault="00F94513" w:rsidP="00F94513">
      <w:pPr>
        <w:spacing w:after="0" w:line="240" w:lineRule="auto"/>
        <w:ind w:left="360"/>
        <w:jc w:val="both"/>
        <w:rPr>
          <w:rFonts w:eastAsia="Times New Roman" w:cs="Helvetica"/>
        </w:rPr>
      </w:pPr>
    </w:p>
    <w:p w:rsidR="00BC0243" w:rsidRPr="00F94513" w:rsidRDefault="00BC0243" w:rsidP="00F94513">
      <w:pPr>
        <w:spacing w:after="0" w:line="240" w:lineRule="auto"/>
        <w:ind w:left="360"/>
        <w:jc w:val="both"/>
        <w:rPr>
          <w:rFonts w:eastAsia="Times New Roman" w:cs="Helvetica"/>
        </w:rPr>
      </w:pPr>
      <w:r w:rsidRPr="00F94513">
        <w:rPr>
          <w:rFonts w:eastAsia="Times New Roman" w:cs="Helvetica"/>
        </w:rPr>
        <w:t xml:space="preserve">I welcome the Honorable </w:t>
      </w:r>
      <w:r w:rsidR="00F94513" w:rsidRPr="00F94513">
        <w:rPr>
          <w:rFonts w:eastAsia="Times New Roman" w:cs="Helvetica"/>
        </w:rPr>
        <w:t>Mr. Peter HIRAI, Deputy Director of Department of Emergency Management of the City and County of Honolulu</w:t>
      </w:r>
      <w:r w:rsidR="00F94513" w:rsidRPr="00F94513">
        <w:rPr>
          <w:rFonts w:eastAsia="Times New Roman" w:cs="Helvetica"/>
        </w:rPr>
        <w:t xml:space="preserve">; </w:t>
      </w:r>
      <w:r w:rsidR="00F94513" w:rsidRPr="00F94513">
        <w:rPr>
          <w:rFonts w:eastAsia="Times New Roman" w:cs="Helvetica"/>
        </w:rPr>
        <w:t xml:space="preserve">Mr. YU </w:t>
      </w:r>
      <w:proofErr w:type="spellStart"/>
      <w:r w:rsidR="00F94513" w:rsidRPr="00F94513">
        <w:rPr>
          <w:rFonts w:eastAsia="Times New Roman" w:cs="Helvetica"/>
        </w:rPr>
        <w:t>Jixin</w:t>
      </w:r>
      <w:proofErr w:type="spellEnd"/>
      <w:r w:rsidR="00F94513" w:rsidRPr="00F94513">
        <w:rPr>
          <w:rFonts w:eastAsia="Times New Roman" w:cs="Helvetica"/>
        </w:rPr>
        <w:t>, Secretary of the Typhoon Committee</w:t>
      </w:r>
      <w:r w:rsidR="00F94513" w:rsidRPr="00F94513">
        <w:rPr>
          <w:rFonts w:eastAsia="Times New Roman" w:cs="Helvetica"/>
        </w:rPr>
        <w:t xml:space="preserve">; </w:t>
      </w:r>
      <w:r w:rsidR="00F94513" w:rsidRPr="00F94513">
        <w:rPr>
          <w:rFonts w:eastAsia="Times New Roman" w:cs="Helvetica"/>
        </w:rPr>
        <w:t xml:space="preserve">Mr. </w:t>
      </w:r>
      <w:proofErr w:type="spellStart"/>
      <w:r w:rsidR="00F94513" w:rsidRPr="00F94513">
        <w:rPr>
          <w:rFonts w:eastAsia="Times New Roman" w:cs="Helvetica"/>
        </w:rPr>
        <w:t>Taoyong</w:t>
      </w:r>
      <w:proofErr w:type="spellEnd"/>
      <w:r w:rsidR="00F94513" w:rsidRPr="00F94513">
        <w:rPr>
          <w:rFonts w:eastAsia="Times New Roman" w:cs="Helvetica"/>
        </w:rPr>
        <w:t xml:space="preserve"> PENG, Representative of WMO</w:t>
      </w:r>
      <w:r w:rsidR="00F94513" w:rsidRPr="00F94513">
        <w:rPr>
          <w:rFonts w:eastAsia="Times New Roman" w:cs="Helvetica"/>
        </w:rPr>
        <w:t xml:space="preserve">; </w:t>
      </w:r>
      <w:r w:rsidR="00F94513" w:rsidRPr="00F94513">
        <w:rPr>
          <w:rFonts w:eastAsia="Times New Roman" w:cs="Helvetica"/>
        </w:rPr>
        <w:t xml:space="preserve">Mrs. </w:t>
      </w:r>
      <w:proofErr w:type="spellStart"/>
      <w:r w:rsidR="00F94513" w:rsidRPr="00F94513">
        <w:rPr>
          <w:rFonts w:eastAsia="Times New Roman" w:cs="Helvetica"/>
        </w:rPr>
        <w:t>Shamika</w:t>
      </w:r>
      <w:proofErr w:type="spellEnd"/>
      <w:r w:rsidR="00F94513" w:rsidRPr="00F94513">
        <w:rPr>
          <w:rFonts w:eastAsia="Times New Roman" w:cs="Helvetica"/>
        </w:rPr>
        <w:t xml:space="preserve"> SIRIMANNE, Representative of ESCAP</w:t>
      </w:r>
      <w:r w:rsidR="00F94513">
        <w:rPr>
          <w:rFonts w:eastAsia="Times New Roman" w:cs="Helvetica"/>
        </w:rPr>
        <w:t xml:space="preserve"> </w:t>
      </w:r>
      <w:r w:rsidRPr="0058620C">
        <w:rPr>
          <w:rFonts w:cs="Helvetica"/>
        </w:rPr>
        <w:t>to this event and commend Mr. Yu JIXIN and his team with particular thanks to Mr. Denise LAU and Ms. Lisa KOU for their coordination with our Local Organizing Committee under the deft leadership of Ms. Jackie Kubo.</w:t>
      </w:r>
    </w:p>
    <w:p w:rsidR="00BC0243" w:rsidRPr="0058620C" w:rsidRDefault="00BC0243" w:rsidP="00F94513">
      <w:pPr>
        <w:pStyle w:val="NormalWeb"/>
        <w:ind w:left="360"/>
        <w:jc w:val="both"/>
        <w:rPr>
          <w:rFonts w:asciiTheme="minorHAnsi" w:hAnsiTheme="minorHAnsi" w:cs="Helvetica"/>
          <w:sz w:val="22"/>
          <w:szCs w:val="22"/>
        </w:rPr>
      </w:pPr>
      <w:r w:rsidRPr="0058620C">
        <w:rPr>
          <w:rFonts w:asciiTheme="minorHAnsi" w:hAnsiTheme="minorHAnsi" w:cs="Helvetica"/>
          <w:sz w:val="22"/>
          <w:szCs w:val="22"/>
        </w:rPr>
        <w:t xml:space="preserve">My experience in working as the policy lead for all matters WMO for our US Permanent Representative </w:t>
      </w:r>
      <w:r w:rsidR="00161CC9" w:rsidRPr="0058620C">
        <w:rPr>
          <w:rFonts w:asciiTheme="minorHAnsi" w:hAnsiTheme="minorHAnsi" w:cs="Helvetica"/>
          <w:sz w:val="22"/>
          <w:szCs w:val="22"/>
        </w:rPr>
        <w:t xml:space="preserve">to WMO </w:t>
      </w:r>
      <w:r w:rsidRPr="0058620C">
        <w:rPr>
          <w:rFonts w:asciiTheme="minorHAnsi" w:hAnsiTheme="minorHAnsi" w:cs="Helvetica"/>
          <w:sz w:val="22"/>
          <w:szCs w:val="22"/>
        </w:rPr>
        <w:t xml:space="preserve">have enabled me </w:t>
      </w:r>
      <w:r w:rsidR="00161CC9" w:rsidRPr="0058620C">
        <w:rPr>
          <w:rFonts w:asciiTheme="minorHAnsi" w:hAnsiTheme="minorHAnsi" w:cs="Helvetica"/>
          <w:sz w:val="22"/>
          <w:szCs w:val="22"/>
        </w:rPr>
        <w:t>to have the opportunity to work closely with our National Hurricane Center in Florida and the nations of the Caribbean and Central America.  For several years I helped our team of Hurricane Hunters to do public outreach in the region and connect with the public and partners to increase preparedness.  But it was only recently that I learned that this TC was the inspiration for the other regional TCs to be established.  And I am personally very happy to learn more about the work that you are doing in the Pacific to improve the coordination and efforts needed to protect life and property from typhoons.</w:t>
      </w:r>
      <w:r w:rsidRPr="0058620C">
        <w:rPr>
          <w:rFonts w:asciiTheme="minorHAnsi" w:hAnsiTheme="minorHAnsi" w:cs="Helvetica"/>
          <w:sz w:val="22"/>
          <w:szCs w:val="22"/>
        </w:rPr>
        <w:t xml:space="preserve"> </w:t>
      </w:r>
    </w:p>
    <w:p w:rsidR="00D72A51" w:rsidRDefault="00161CC9" w:rsidP="00F94513">
      <w:pPr>
        <w:pStyle w:val="NormalWeb"/>
        <w:ind w:left="360"/>
        <w:jc w:val="both"/>
        <w:rPr>
          <w:rFonts w:asciiTheme="minorHAnsi" w:hAnsiTheme="minorHAnsi" w:cs="Helvetica"/>
          <w:sz w:val="22"/>
          <w:szCs w:val="22"/>
        </w:rPr>
      </w:pPr>
      <w:r w:rsidRPr="0058620C">
        <w:rPr>
          <w:rFonts w:asciiTheme="minorHAnsi" w:hAnsiTheme="minorHAnsi" w:cs="Helvetica"/>
          <w:sz w:val="22"/>
          <w:szCs w:val="22"/>
        </w:rPr>
        <w:t>At NWS our key initiative is to build a weather ready nation.  NOAA's Weather-Ready Nation is about building community resilience in the face of increasing vulnerability to extreme weather and water events. Through operational initiatives, NOAA's National Weather Service (NWS) is transforming its opera</w:t>
      </w:r>
      <w:r w:rsidR="00D72A51">
        <w:rPr>
          <w:rFonts w:asciiTheme="minorHAnsi" w:hAnsiTheme="minorHAnsi" w:cs="Helvetica"/>
          <w:sz w:val="22"/>
          <w:szCs w:val="22"/>
        </w:rPr>
        <w:t>tions to help America respond.</w:t>
      </w:r>
    </w:p>
    <w:p w:rsidR="00161CC9" w:rsidRPr="0058620C" w:rsidRDefault="00161CC9" w:rsidP="00F94513">
      <w:pPr>
        <w:pStyle w:val="NormalWeb"/>
        <w:ind w:left="360"/>
        <w:jc w:val="both"/>
        <w:rPr>
          <w:rFonts w:asciiTheme="minorHAnsi" w:hAnsiTheme="minorHAnsi" w:cs="Helvetica"/>
          <w:sz w:val="22"/>
          <w:szCs w:val="22"/>
        </w:rPr>
      </w:pPr>
      <w:r w:rsidRPr="0058620C">
        <w:rPr>
          <w:rFonts w:asciiTheme="minorHAnsi" w:hAnsiTheme="minorHAnsi" w:cs="Helvetica"/>
          <w:sz w:val="22"/>
          <w:szCs w:val="22"/>
        </w:rPr>
        <w:t xml:space="preserve">NWS </w:t>
      </w:r>
      <w:r w:rsidR="0058620C" w:rsidRPr="0058620C">
        <w:rPr>
          <w:rFonts w:asciiTheme="minorHAnsi" w:hAnsiTheme="minorHAnsi" w:cs="Helvetica"/>
          <w:sz w:val="22"/>
          <w:szCs w:val="22"/>
        </w:rPr>
        <w:t xml:space="preserve">knows we </w:t>
      </w:r>
      <w:r w:rsidRPr="0058620C">
        <w:rPr>
          <w:rFonts w:asciiTheme="minorHAnsi" w:hAnsiTheme="minorHAnsi" w:cs="Helvetica"/>
          <w:sz w:val="22"/>
          <w:szCs w:val="22"/>
        </w:rPr>
        <w:t>can't do it alone. Building a Weather-Ready Nation requires we build partnerships within the emergency coordination community, with decision makers, school teachers, businesses, and the media – just to name a few.  This initiative has helped us to mobilize and prepare our citizens and communities.  The best time to plan for any hazard like a typhoon is well before it is beating a path to your door.</w:t>
      </w:r>
    </w:p>
    <w:p w:rsidR="0058620C" w:rsidRPr="0058620C" w:rsidRDefault="0058620C" w:rsidP="00F94513">
      <w:pPr>
        <w:pStyle w:val="NormalWeb"/>
        <w:ind w:left="360"/>
        <w:jc w:val="both"/>
        <w:rPr>
          <w:rFonts w:asciiTheme="minorHAnsi" w:hAnsiTheme="minorHAnsi" w:cs="Helvetica"/>
          <w:sz w:val="22"/>
          <w:szCs w:val="22"/>
        </w:rPr>
      </w:pPr>
      <w:r w:rsidRPr="0058620C">
        <w:rPr>
          <w:rFonts w:asciiTheme="minorHAnsi" w:hAnsiTheme="minorHAnsi" w:cs="Helvetica"/>
          <w:sz w:val="22"/>
          <w:szCs w:val="22"/>
        </w:rPr>
        <w:t>We are now extending this to our global community through an initiative we are calling Weather Ready Nations that will be coordinated by the WMO bringing together other nations to discuss this principle of partnerships for preparedness.</w:t>
      </w:r>
    </w:p>
    <w:p w:rsidR="0058620C" w:rsidRPr="0058620C" w:rsidRDefault="0058620C" w:rsidP="00F94513">
      <w:pPr>
        <w:pStyle w:val="NormalWeb"/>
        <w:ind w:left="360"/>
        <w:jc w:val="both"/>
        <w:rPr>
          <w:rFonts w:asciiTheme="minorHAnsi" w:hAnsiTheme="minorHAnsi" w:cs="Helvetica"/>
          <w:sz w:val="22"/>
          <w:szCs w:val="22"/>
        </w:rPr>
      </w:pPr>
      <w:r w:rsidRPr="0058620C">
        <w:rPr>
          <w:rFonts w:asciiTheme="minorHAnsi" w:hAnsiTheme="minorHAnsi" w:cs="Helvetica"/>
          <w:sz w:val="22"/>
          <w:szCs w:val="22"/>
        </w:rPr>
        <w:t>I know that being together this week to hear about and learn from one another’s new approaches to and refinements in typhoon forecasting, and improvements in working within your own communities to build preparedness and enhance resilience will contribute to building weather ready nations.</w:t>
      </w:r>
    </w:p>
    <w:p w:rsidR="00492E2B" w:rsidRPr="0058620C" w:rsidRDefault="0058620C" w:rsidP="00F94513">
      <w:pPr>
        <w:pStyle w:val="NormalWeb"/>
        <w:ind w:left="360"/>
        <w:jc w:val="both"/>
        <w:rPr>
          <w:rFonts w:asciiTheme="minorHAnsi" w:hAnsiTheme="minorHAnsi" w:cs="Helvetica"/>
          <w:sz w:val="22"/>
          <w:szCs w:val="22"/>
        </w:rPr>
      </w:pPr>
      <w:r w:rsidRPr="0058620C">
        <w:rPr>
          <w:rFonts w:asciiTheme="minorHAnsi" w:hAnsiTheme="minorHAnsi" w:cs="Helvetica"/>
          <w:sz w:val="22"/>
          <w:szCs w:val="22"/>
        </w:rPr>
        <w:t xml:space="preserve">Again, welcome to this beautiful place and a big thank you to Ray and his team and the Secretariat.  </w:t>
      </w:r>
      <w:bookmarkStart w:id="0" w:name="_GoBack"/>
      <w:bookmarkEnd w:id="0"/>
    </w:p>
    <w:sectPr w:rsidR="00492E2B" w:rsidRPr="0058620C" w:rsidSect="00F94513">
      <w:footerReference w:type="default" r:id="rId8"/>
      <w:pgSz w:w="12240" w:h="15840"/>
      <w:pgMar w:top="1440" w:right="1440" w:bottom="993" w:left="1440" w:header="720" w:footer="24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513" w:rsidRDefault="00F94513" w:rsidP="00F94513">
      <w:pPr>
        <w:spacing w:after="0" w:line="240" w:lineRule="auto"/>
      </w:pPr>
      <w:r>
        <w:separator/>
      </w:r>
    </w:p>
  </w:endnote>
  <w:endnote w:type="continuationSeparator" w:id="0">
    <w:p w:rsidR="00F94513" w:rsidRDefault="00F94513" w:rsidP="00F94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新細明體">
    <w:charset w:val="51"/>
    <w:family w:val="auto"/>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9237"/>
      <w:gridCol w:w="353"/>
    </w:tblGrid>
    <w:tr w:rsidR="00F94513" w:rsidRPr="0025191F" w:rsidTr="002C1D06">
      <w:tc>
        <w:tcPr>
          <w:tcW w:w="4816" w:type="pct"/>
          <w:tcBorders>
            <w:bottom w:val="nil"/>
            <w:right w:val="single" w:sz="4" w:space="0" w:color="BFBFBF"/>
          </w:tcBorders>
        </w:tcPr>
        <w:p w:rsidR="00F94513" w:rsidRPr="007B7F10" w:rsidRDefault="00F94513" w:rsidP="00F94513">
          <w:pPr>
            <w:tabs>
              <w:tab w:val="left" w:pos="1654"/>
              <w:tab w:val="right" w:pos="9007"/>
            </w:tabs>
            <w:spacing w:after="0" w:line="240" w:lineRule="auto"/>
            <w:rPr>
              <w:rFonts w:ascii="Calibri" w:eastAsia="Cambria" w:hAnsi="Calibri"/>
              <w:b/>
              <w:color w:val="595959" w:themeColor="text1" w:themeTint="A6"/>
              <w:sz w:val="24"/>
              <w:szCs w:val="24"/>
            </w:rPr>
          </w:pPr>
          <w:r>
            <w:rPr>
              <w:rFonts w:ascii="Calibri" w:hAnsi="Calibri"/>
              <w:b/>
              <w:bCs/>
              <w:caps/>
              <w:color w:val="595959" w:themeColor="text1" w:themeTint="A6"/>
              <w:sz w:val="24"/>
              <w:szCs w:val="24"/>
            </w:rPr>
            <w:tab/>
          </w:r>
          <w:r>
            <w:rPr>
              <w:rFonts w:ascii="Calibri" w:hAnsi="Calibri"/>
              <w:b/>
              <w:bCs/>
              <w:caps/>
              <w:color w:val="595959" w:themeColor="text1" w:themeTint="A6"/>
              <w:sz w:val="24"/>
              <w:szCs w:val="24"/>
            </w:rPr>
            <w:tab/>
          </w:r>
          <w:sdt>
            <w:sdtPr>
              <w:rPr>
                <w:rFonts w:ascii="Calibri" w:hAnsi="Calibri"/>
                <w:b/>
                <w:bCs/>
                <w:caps/>
                <w:color w:val="595959" w:themeColor="text1" w:themeTint="A6"/>
                <w:sz w:val="24"/>
                <w:szCs w:val="24"/>
              </w:rPr>
              <w:alias w:val="Title"/>
              <w:id w:val="176972171"/>
              <w:placeholder>
                <w:docPart w:val="B631B24FC6061243914D605325CA00D5"/>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szCs w:val="24"/>
                </w:rPr>
                <w:t>tc48 appendix IIf</w:t>
              </w:r>
            </w:sdtContent>
          </w:sdt>
        </w:p>
      </w:tc>
      <w:tc>
        <w:tcPr>
          <w:tcW w:w="184" w:type="pct"/>
          <w:tcBorders>
            <w:left w:val="single" w:sz="4" w:space="0" w:color="BFBFBF"/>
            <w:bottom w:val="nil"/>
          </w:tcBorders>
        </w:tcPr>
        <w:p w:rsidR="00F94513" w:rsidRPr="0025191F" w:rsidRDefault="00F94513" w:rsidP="00ED160F">
          <w:pPr>
            <w:spacing w:after="0" w:line="240" w:lineRule="auto"/>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Pr>
              <w:rFonts w:ascii="Calibri" w:hAnsi="Calibri"/>
              <w:b/>
              <w:noProof/>
              <w:color w:val="595959" w:themeColor="text1" w:themeTint="A6"/>
              <w:sz w:val="24"/>
              <w:szCs w:val="24"/>
            </w:rPr>
            <w:t>1</w:t>
          </w:r>
          <w:r w:rsidRPr="007B7F10">
            <w:rPr>
              <w:rFonts w:ascii="Calibri" w:hAnsi="Calibri"/>
              <w:b/>
              <w:color w:val="595959" w:themeColor="text1" w:themeTint="A6"/>
              <w:sz w:val="24"/>
              <w:szCs w:val="24"/>
            </w:rPr>
            <w:fldChar w:fldCharType="end"/>
          </w:r>
        </w:p>
      </w:tc>
    </w:tr>
  </w:tbl>
  <w:p w:rsidR="00F94513" w:rsidRDefault="00F945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513" w:rsidRDefault="00F94513" w:rsidP="00F94513">
      <w:pPr>
        <w:spacing w:after="0" w:line="240" w:lineRule="auto"/>
      </w:pPr>
      <w:r>
        <w:separator/>
      </w:r>
    </w:p>
  </w:footnote>
  <w:footnote w:type="continuationSeparator" w:id="0">
    <w:p w:rsidR="00F94513" w:rsidRDefault="00F94513" w:rsidP="00F9451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3E18"/>
    <w:multiLevelType w:val="hybridMultilevel"/>
    <w:tmpl w:val="9E9AFCC2"/>
    <w:lvl w:ilvl="0" w:tplc="93244A12">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D2F6A49"/>
    <w:multiLevelType w:val="hybridMultilevel"/>
    <w:tmpl w:val="73EA65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7F27CA"/>
    <w:multiLevelType w:val="hybridMultilevel"/>
    <w:tmpl w:val="54049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E2B"/>
    <w:rsid w:val="00161CC9"/>
    <w:rsid w:val="003E0813"/>
    <w:rsid w:val="00492E2B"/>
    <w:rsid w:val="0058620C"/>
    <w:rsid w:val="00911E88"/>
    <w:rsid w:val="00BC0243"/>
    <w:rsid w:val="00C02834"/>
    <w:rsid w:val="00C24AE0"/>
    <w:rsid w:val="00D72A51"/>
    <w:rsid w:val="00F94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2E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2E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92E2B"/>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492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E2B"/>
    <w:rPr>
      <w:rFonts w:ascii="Tahoma" w:hAnsi="Tahoma" w:cs="Tahoma"/>
      <w:sz w:val="16"/>
      <w:szCs w:val="16"/>
    </w:rPr>
  </w:style>
  <w:style w:type="character" w:customStyle="1" w:styleId="apple-style-span">
    <w:name w:val="apple-style-span"/>
    <w:basedOn w:val="DefaultParagraphFont"/>
    <w:rsid w:val="00BC0243"/>
  </w:style>
  <w:style w:type="paragraph" w:styleId="ListParagraph">
    <w:name w:val="List Paragraph"/>
    <w:basedOn w:val="Normal"/>
    <w:uiPriority w:val="34"/>
    <w:qFormat/>
    <w:rsid w:val="0058620C"/>
    <w:pPr>
      <w:ind w:left="720"/>
      <w:contextualSpacing/>
    </w:pPr>
  </w:style>
  <w:style w:type="paragraph" w:customStyle="1" w:styleId="TC">
    <w:name w:val="TC"/>
    <w:basedOn w:val="Normal"/>
    <w:qFormat/>
    <w:rsid w:val="00F94513"/>
    <w:pPr>
      <w:spacing w:after="0" w:line="240" w:lineRule="auto"/>
      <w:jc w:val="both"/>
    </w:pPr>
    <w:rPr>
      <w:rFonts w:ascii="Times New Roman" w:eastAsia="新細明體" w:hAnsi="Times New Roman" w:cs="新細明體"/>
      <w:color w:val="FF0000"/>
      <w:sz w:val="21"/>
      <w:szCs w:val="24"/>
      <w:lang w:val="en-GB"/>
    </w:rPr>
  </w:style>
  <w:style w:type="paragraph" w:styleId="Header">
    <w:name w:val="header"/>
    <w:basedOn w:val="Normal"/>
    <w:link w:val="HeaderChar"/>
    <w:uiPriority w:val="99"/>
    <w:unhideWhenUsed/>
    <w:rsid w:val="00F94513"/>
    <w:pPr>
      <w:tabs>
        <w:tab w:val="center" w:pos="4320"/>
        <w:tab w:val="right" w:pos="8640"/>
      </w:tabs>
      <w:spacing w:after="0" w:line="240" w:lineRule="auto"/>
    </w:pPr>
  </w:style>
  <w:style w:type="character" w:customStyle="1" w:styleId="HeaderChar">
    <w:name w:val="Header Char"/>
    <w:basedOn w:val="DefaultParagraphFont"/>
    <w:link w:val="Header"/>
    <w:uiPriority w:val="99"/>
    <w:rsid w:val="00F94513"/>
  </w:style>
  <w:style w:type="paragraph" w:styleId="Footer">
    <w:name w:val="footer"/>
    <w:basedOn w:val="Normal"/>
    <w:link w:val="FooterChar"/>
    <w:uiPriority w:val="99"/>
    <w:unhideWhenUsed/>
    <w:rsid w:val="00F94513"/>
    <w:pPr>
      <w:tabs>
        <w:tab w:val="center" w:pos="4320"/>
        <w:tab w:val="right" w:pos="8640"/>
      </w:tabs>
      <w:spacing w:after="0" w:line="240" w:lineRule="auto"/>
    </w:pPr>
  </w:style>
  <w:style w:type="character" w:customStyle="1" w:styleId="FooterChar">
    <w:name w:val="Footer Char"/>
    <w:basedOn w:val="DefaultParagraphFont"/>
    <w:link w:val="Footer"/>
    <w:uiPriority w:val="99"/>
    <w:rsid w:val="00F945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2E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2E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92E2B"/>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492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2E2B"/>
    <w:rPr>
      <w:rFonts w:ascii="Tahoma" w:hAnsi="Tahoma" w:cs="Tahoma"/>
      <w:sz w:val="16"/>
      <w:szCs w:val="16"/>
    </w:rPr>
  </w:style>
  <w:style w:type="character" w:customStyle="1" w:styleId="apple-style-span">
    <w:name w:val="apple-style-span"/>
    <w:basedOn w:val="DefaultParagraphFont"/>
    <w:rsid w:val="00BC0243"/>
  </w:style>
  <w:style w:type="paragraph" w:styleId="ListParagraph">
    <w:name w:val="List Paragraph"/>
    <w:basedOn w:val="Normal"/>
    <w:uiPriority w:val="34"/>
    <w:qFormat/>
    <w:rsid w:val="0058620C"/>
    <w:pPr>
      <w:ind w:left="720"/>
      <w:contextualSpacing/>
    </w:pPr>
  </w:style>
  <w:style w:type="paragraph" w:customStyle="1" w:styleId="TC">
    <w:name w:val="TC"/>
    <w:basedOn w:val="Normal"/>
    <w:qFormat/>
    <w:rsid w:val="00F94513"/>
    <w:pPr>
      <w:spacing w:after="0" w:line="240" w:lineRule="auto"/>
      <w:jc w:val="both"/>
    </w:pPr>
    <w:rPr>
      <w:rFonts w:ascii="Times New Roman" w:eastAsia="新細明體" w:hAnsi="Times New Roman" w:cs="新細明體"/>
      <w:color w:val="FF0000"/>
      <w:sz w:val="21"/>
      <w:szCs w:val="24"/>
      <w:lang w:val="en-GB"/>
    </w:rPr>
  </w:style>
  <w:style w:type="paragraph" w:styleId="Header">
    <w:name w:val="header"/>
    <w:basedOn w:val="Normal"/>
    <w:link w:val="HeaderChar"/>
    <w:uiPriority w:val="99"/>
    <w:unhideWhenUsed/>
    <w:rsid w:val="00F94513"/>
    <w:pPr>
      <w:tabs>
        <w:tab w:val="center" w:pos="4320"/>
        <w:tab w:val="right" w:pos="8640"/>
      </w:tabs>
      <w:spacing w:after="0" w:line="240" w:lineRule="auto"/>
    </w:pPr>
  </w:style>
  <w:style w:type="character" w:customStyle="1" w:styleId="HeaderChar">
    <w:name w:val="Header Char"/>
    <w:basedOn w:val="DefaultParagraphFont"/>
    <w:link w:val="Header"/>
    <w:uiPriority w:val="99"/>
    <w:rsid w:val="00F94513"/>
  </w:style>
  <w:style w:type="paragraph" w:styleId="Footer">
    <w:name w:val="footer"/>
    <w:basedOn w:val="Normal"/>
    <w:link w:val="FooterChar"/>
    <w:uiPriority w:val="99"/>
    <w:unhideWhenUsed/>
    <w:rsid w:val="00F94513"/>
    <w:pPr>
      <w:tabs>
        <w:tab w:val="center" w:pos="4320"/>
        <w:tab w:val="right" w:pos="8640"/>
      </w:tabs>
      <w:spacing w:after="0" w:line="240" w:lineRule="auto"/>
    </w:pPr>
  </w:style>
  <w:style w:type="character" w:customStyle="1" w:styleId="FooterChar">
    <w:name w:val="Footer Char"/>
    <w:basedOn w:val="DefaultParagraphFont"/>
    <w:link w:val="Footer"/>
    <w:uiPriority w:val="99"/>
    <w:rsid w:val="00F94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23990">
      <w:bodyDiv w:val="1"/>
      <w:marLeft w:val="0"/>
      <w:marRight w:val="0"/>
      <w:marTop w:val="0"/>
      <w:marBottom w:val="0"/>
      <w:divBdr>
        <w:top w:val="none" w:sz="0" w:space="0" w:color="auto"/>
        <w:left w:val="none" w:sz="0" w:space="0" w:color="auto"/>
        <w:bottom w:val="none" w:sz="0" w:space="0" w:color="auto"/>
        <w:right w:val="none" w:sz="0" w:space="0" w:color="auto"/>
      </w:divBdr>
      <w:divsChild>
        <w:div w:id="1516115684">
          <w:marLeft w:val="0"/>
          <w:marRight w:val="0"/>
          <w:marTop w:val="0"/>
          <w:marBottom w:val="0"/>
          <w:divBdr>
            <w:top w:val="none" w:sz="0" w:space="0" w:color="auto"/>
            <w:left w:val="none" w:sz="0" w:space="0" w:color="auto"/>
            <w:bottom w:val="none" w:sz="0" w:space="0" w:color="auto"/>
            <w:right w:val="none" w:sz="0" w:space="0" w:color="auto"/>
          </w:divBdr>
        </w:div>
        <w:div w:id="902184381">
          <w:marLeft w:val="0"/>
          <w:marRight w:val="0"/>
          <w:marTop w:val="0"/>
          <w:marBottom w:val="0"/>
          <w:divBdr>
            <w:top w:val="none" w:sz="0" w:space="0" w:color="auto"/>
            <w:left w:val="none" w:sz="0" w:space="0" w:color="auto"/>
            <w:bottom w:val="none" w:sz="0" w:space="0" w:color="auto"/>
            <w:right w:val="none" w:sz="0" w:space="0" w:color="auto"/>
          </w:divBdr>
        </w:div>
      </w:divsChild>
    </w:div>
    <w:div w:id="1488940347">
      <w:bodyDiv w:val="1"/>
      <w:marLeft w:val="0"/>
      <w:marRight w:val="0"/>
      <w:marTop w:val="0"/>
      <w:marBottom w:val="0"/>
      <w:divBdr>
        <w:top w:val="none" w:sz="0" w:space="0" w:color="auto"/>
        <w:left w:val="none" w:sz="0" w:space="0" w:color="auto"/>
        <w:bottom w:val="none" w:sz="0" w:space="0" w:color="auto"/>
        <w:right w:val="none" w:sz="0" w:space="0" w:color="auto"/>
      </w:divBdr>
      <w:divsChild>
        <w:div w:id="768619712">
          <w:marLeft w:val="0"/>
          <w:marRight w:val="0"/>
          <w:marTop w:val="0"/>
          <w:marBottom w:val="0"/>
          <w:divBdr>
            <w:top w:val="none" w:sz="0" w:space="0" w:color="auto"/>
            <w:left w:val="none" w:sz="0" w:space="0" w:color="auto"/>
            <w:bottom w:val="none" w:sz="0" w:space="0" w:color="auto"/>
            <w:right w:val="none" w:sz="0" w:space="0" w:color="auto"/>
          </w:divBdr>
        </w:div>
        <w:div w:id="782579228">
          <w:marLeft w:val="0"/>
          <w:marRight w:val="0"/>
          <w:marTop w:val="0"/>
          <w:marBottom w:val="0"/>
          <w:divBdr>
            <w:top w:val="none" w:sz="0" w:space="0" w:color="auto"/>
            <w:left w:val="none" w:sz="0" w:space="0" w:color="auto"/>
            <w:bottom w:val="none" w:sz="0" w:space="0" w:color="auto"/>
            <w:right w:val="none" w:sz="0" w:space="0" w:color="auto"/>
          </w:divBdr>
        </w:div>
      </w:divsChild>
    </w:div>
    <w:div w:id="1624068318">
      <w:bodyDiv w:val="1"/>
      <w:marLeft w:val="0"/>
      <w:marRight w:val="0"/>
      <w:marTop w:val="0"/>
      <w:marBottom w:val="0"/>
      <w:divBdr>
        <w:top w:val="none" w:sz="0" w:space="0" w:color="auto"/>
        <w:left w:val="none" w:sz="0" w:space="0" w:color="auto"/>
        <w:bottom w:val="none" w:sz="0" w:space="0" w:color="auto"/>
        <w:right w:val="none" w:sz="0" w:space="0" w:color="auto"/>
      </w:divBdr>
    </w:div>
    <w:div w:id="2005165152">
      <w:bodyDiv w:val="1"/>
      <w:marLeft w:val="0"/>
      <w:marRight w:val="0"/>
      <w:marTop w:val="0"/>
      <w:marBottom w:val="0"/>
      <w:divBdr>
        <w:top w:val="none" w:sz="0" w:space="0" w:color="auto"/>
        <w:left w:val="none" w:sz="0" w:space="0" w:color="auto"/>
        <w:bottom w:val="none" w:sz="0" w:space="0" w:color="auto"/>
        <w:right w:val="none" w:sz="0" w:space="0" w:color="auto"/>
      </w:divBdr>
      <w:divsChild>
        <w:div w:id="1584489689">
          <w:marLeft w:val="0"/>
          <w:marRight w:val="0"/>
          <w:marTop w:val="0"/>
          <w:marBottom w:val="0"/>
          <w:divBdr>
            <w:top w:val="none" w:sz="0" w:space="0" w:color="auto"/>
            <w:left w:val="none" w:sz="0" w:space="0" w:color="auto"/>
            <w:bottom w:val="none" w:sz="0" w:space="0" w:color="auto"/>
            <w:right w:val="none" w:sz="0" w:space="0" w:color="auto"/>
          </w:divBdr>
          <w:divsChild>
            <w:div w:id="1079324070">
              <w:marLeft w:val="0"/>
              <w:marRight w:val="0"/>
              <w:marTop w:val="0"/>
              <w:marBottom w:val="0"/>
              <w:divBdr>
                <w:top w:val="none" w:sz="0" w:space="0" w:color="auto"/>
                <w:left w:val="none" w:sz="0" w:space="0" w:color="auto"/>
                <w:bottom w:val="none" w:sz="0" w:space="0" w:color="auto"/>
                <w:right w:val="none" w:sz="0" w:space="0" w:color="auto"/>
              </w:divBdr>
              <w:divsChild>
                <w:div w:id="534269039">
                  <w:marLeft w:val="0"/>
                  <w:marRight w:val="0"/>
                  <w:marTop w:val="0"/>
                  <w:marBottom w:val="0"/>
                  <w:divBdr>
                    <w:top w:val="none" w:sz="0" w:space="0" w:color="auto"/>
                    <w:left w:val="none" w:sz="0" w:space="0" w:color="auto"/>
                    <w:bottom w:val="none" w:sz="0" w:space="0" w:color="auto"/>
                    <w:right w:val="none" w:sz="0" w:space="0" w:color="auto"/>
                  </w:divBdr>
                </w:div>
                <w:div w:id="1343971352">
                  <w:marLeft w:val="0"/>
                  <w:marRight w:val="0"/>
                  <w:marTop w:val="0"/>
                  <w:marBottom w:val="0"/>
                  <w:divBdr>
                    <w:top w:val="none" w:sz="0" w:space="0" w:color="auto"/>
                    <w:left w:val="none" w:sz="0" w:space="0" w:color="auto"/>
                    <w:bottom w:val="none" w:sz="0" w:space="0" w:color="auto"/>
                    <w:right w:val="none" w:sz="0" w:space="0" w:color="auto"/>
                  </w:divBdr>
                </w:div>
                <w:div w:id="279919967">
                  <w:marLeft w:val="0"/>
                  <w:marRight w:val="0"/>
                  <w:marTop w:val="0"/>
                  <w:marBottom w:val="0"/>
                  <w:divBdr>
                    <w:top w:val="none" w:sz="0" w:space="0" w:color="auto"/>
                    <w:left w:val="none" w:sz="0" w:space="0" w:color="auto"/>
                    <w:bottom w:val="none" w:sz="0" w:space="0" w:color="auto"/>
                    <w:right w:val="none" w:sz="0" w:space="0" w:color="auto"/>
                  </w:divBdr>
                </w:div>
                <w:div w:id="11294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9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31B24FC6061243914D605325CA00D5"/>
        <w:category>
          <w:name w:val="General"/>
          <w:gallery w:val="placeholder"/>
        </w:category>
        <w:types>
          <w:type w:val="bbPlcHdr"/>
        </w:types>
        <w:behaviors>
          <w:behavior w:val="content"/>
        </w:behaviors>
        <w:guid w:val="{F01D04DE-7FAD-204E-9B3B-3D24830CDB6F}"/>
      </w:docPartPr>
      <w:docPartBody>
        <w:p w:rsidR="00000000" w:rsidRDefault="00101C0C" w:rsidP="00101C0C">
          <w:pPr>
            <w:pStyle w:val="B631B24FC6061243914D605325CA00D5"/>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新細明體">
    <w:charset w:val="51"/>
    <w:family w:val="auto"/>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C0C"/>
    <w:rsid w:val="00101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31B24FC6061243914D605325CA00D5">
    <w:name w:val="B631B24FC6061243914D605325CA00D5"/>
    <w:rsid w:val="00101C0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31B24FC6061243914D605325CA00D5">
    <w:name w:val="B631B24FC6061243914D605325CA00D5"/>
    <w:rsid w:val="00101C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424</Words>
  <Characters>2420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IIf</dc:title>
  <dc:creator>Jennifer Lewis</dc:creator>
  <cp:lastModifiedBy>Denise</cp:lastModifiedBy>
  <cp:revision>2</cp:revision>
  <cp:lastPrinted>2016-02-12T19:11:00Z</cp:lastPrinted>
  <dcterms:created xsi:type="dcterms:W3CDTF">2016-04-11T03:49:00Z</dcterms:created>
  <dcterms:modified xsi:type="dcterms:W3CDTF">2016-04-11T03:49:00Z</dcterms:modified>
</cp:coreProperties>
</file>