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1FF" w:rsidRPr="00347749" w:rsidRDefault="008931FF" w:rsidP="008931FF">
      <w:pPr>
        <w:pStyle w:val="Heading1"/>
        <w:snapToGrid w:val="0"/>
        <w:spacing w:before="360" w:after="120"/>
        <w:jc w:val="center"/>
        <w:rPr>
          <w:color w:val="auto"/>
        </w:rPr>
      </w:pPr>
      <w:bookmarkStart w:id="0" w:name="OLE_LINK7"/>
      <w:bookmarkStart w:id="1" w:name="_GoBack"/>
      <w:r w:rsidRPr="00347749">
        <w:rPr>
          <w:color w:val="auto"/>
        </w:rPr>
        <w:t xml:space="preserve">APPENDIX </w:t>
      </w:r>
      <w:r w:rsidR="00347749" w:rsidRPr="00347749">
        <w:rPr>
          <w:color w:val="auto"/>
          <w:lang w:eastAsia="zh-CN"/>
        </w:rPr>
        <w:t>VIII</w:t>
      </w:r>
    </w:p>
    <w:p w:rsidR="001901D9" w:rsidRDefault="001901D9" w:rsidP="008931FF">
      <w:pPr>
        <w:pStyle w:val="Heading1"/>
        <w:snapToGrid w:val="0"/>
        <w:spacing w:before="360" w:after="120"/>
        <w:ind w:right="-51"/>
        <w:jc w:val="center"/>
        <w:rPr>
          <w:lang w:eastAsia="zh-CN"/>
        </w:rPr>
      </w:pPr>
      <w:bookmarkStart w:id="2" w:name="OLE_LINK3"/>
      <w:bookmarkStart w:id="3" w:name="OLE_LINK4"/>
      <w:bookmarkEnd w:id="1"/>
      <w:r w:rsidRPr="008931FF">
        <w:t xml:space="preserve">Briefing </w:t>
      </w:r>
      <w:r w:rsidR="008931FF" w:rsidRPr="008931FF">
        <w:rPr>
          <w:rFonts w:hint="eastAsia"/>
        </w:rPr>
        <w:t xml:space="preserve">the proposal for </w:t>
      </w:r>
      <w:r w:rsidR="008931FF" w:rsidRPr="008931FF">
        <w:t>SSOP-II</w:t>
      </w:r>
    </w:p>
    <w:bookmarkEnd w:id="2"/>
    <w:bookmarkEnd w:id="3"/>
    <w:p w:rsidR="00BD634A" w:rsidRPr="00BD634A" w:rsidRDefault="00BD634A" w:rsidP="00BD634A">
      <w:pPr>
        <w:rPr>
          <w:rFonts w:eastAsiaTheme="minorEastAsia"/>
          <w:lang w:eastAsia="zh-CN"/>
        </w:rPr>
      </w:pPr>
    </w:p>
    <w:p w:rsidR="00BD634A" w:rsidRPr="00363654" w:rsidRDefault="00BD634A" w:rsidP="00BD634A">
      <w:pPr>
        <w:widowControl/>
        <w:autoSpaceDE w:val="0"/>
        <w:autoSpaceDN w:val="0"/>
        <w:adjustRightInd w:val="0"/>
        <w:snapToGrid w:val="0"/>
        <w:spacing w:beforeLines="50" w:before="120" w:afterLines="50" w:after="120"/>
        <w:ind w:firstLine="810"/>
        <w:rPr>
          <w:rFonts w:ascii="Cambria" w:eastAsia="宋体" w:hAnsi="Cambria" w:cs="Tahoma"/>
          <w:color w:val="000000"/>
          <w:szCs w:val="21"/>
          <w:lang w:eastAsia="zh-CN" w:bidi="th-TH"/>
        </w:rPr>
      </w:pPr>
      <w:r w:rsidRPr="00363654">
        <w:rPr>
          <w:rFonts w:ascii="Cambria" w:eastAsia="宋体" w:hAnsi="Cambria" w:cs="Tahoma"/>
          <w:color w:val="000000"/>
          <w:szCs w:val="21"/>
          <w:lang w:eastAsia="zh-CN" w:bidi="th-TH"/>
        </w:rPr>
        <w:t xml:space="preserve">Following the recommendation from 3rd Joint Session of TC and PTC: ‘To develop a proposal for SSOP Phase II, based on the successful completion SSOP project, and submit to ESCAP for funding consideration’, TCS drafted the proposal of SSOP-II and reported at the TC 10th IWS. Based on the comments from Members, TCS revised the documents and submitted </w:t>
      </w:r>
      <w:r w:rsidR="00691512">
        <w:rPr>
          <w:rFonts w:ascii="Cambria" w:eastAsia="宋体" w:hAnsi="Cambria" w:cs="Tahoma" w:hint="eastAsia"/>
          <w:color w:val="000000"/>
          <w:szCs w:val="21"/>
          <w:lang w:eastAsia="zh-CN" w:bidi="th-TH"/>
        </w:rPr>
        <w:t xml:space="preserve">the final version </w:t>
      </w:r>
      <w:r w:rsidRPr="00363654">
        <w:rPr>
          <w:rFonts w:ascii="Cambria" w:eastAsia="宋体" w:hAnsi="Cambria" w:cs="Tahoma"/>
          <w:color w:val="000000"/>
          <w:szCs w:val="21"/>
          <w:lang w:eastAsia="zh-CN" w:bidi="th-TH"/>
        </w:rPr>
        <w:t xml:space="preserve">to ESCAP for applying the 10th round of ESCAP Trust Fund for Tsunami, Disaster and Climate Preparedness in Indian Ocean and Southeast Asian Countries.     </w:t>
      </w:r>
    </w:p>
    <w:p w:rsidR="001901D9" w:rsidRPr="00BD0AA9" w:rsidRDefault="00BA48A6"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bookmarkStart w:id="4" w:name="OLE_LINK23"/>
      <w:r>
        <w:rPr>
          <w:rFonts w:ascii="Book Antiqua" w:hAnsi="Book Antiqua" w:cs="Arial"/>
          <w:b/>
          <w:bCs/>
          <w:sz w:val="24"/>
        </w:rPr>
        <w:t>BACKGROUND</w:t>
      </w:r>
    </w:p>
    <w:bookmarkEnd w:id="4"/>
    <w:p w:rsidR="001901D9" w:rsidRPr="004F271F"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E027E1">
        <w:rPr>
          <w:rFonts w:ascii="Times New Roman" w:eastAsia="ArialMT" w:hAnsi="Times New Roman"/>
          <w:sz w:val="22"/>
          <w:szCs w:val="22"/>
          <w:lang w:eastAsia="zh-CN"/>
        </w:rPr>
        <w:t xml:space="preserve">Under the great support and guidance from ESCAP and WMO, and the close cooperation from </w:t>
      </w:r>
      <w:r w:rsidRPr="004F271F">
        <w:rPr>
          <w:rFonts w:ascii="Times New Roman" w:eastAsia="ArialMT" w:hAnsi="Times New Roman"/>
          <w:sz w:val="22"/>
          <w:szCs w:val="22"/>
          <w:lang w:eastAsia="zh-CN"/>
        </w:rPr>
        <w:t xml:space="preserve"> </w:t>
      </w:r>
      <w:r>
        <w:rPr>
          <w:rFonts w:ascii="Times New Roman" w:eastAsia="ArialMT" w:hAnsi="Times New Roman"/>
          <w:sz w:val="22"/>
          <w:szCs w:val="22"/>
          <w:lang w:eastAsia="zh-CN"/>
        </w:rPr>
        <w:t xml:space="preserve">Secretariats of TC and PTC, </w:t>
      </w:r>
      <w:r w:rsidRPr="004F271F">
        <w:rPr>
          <w:rFonts w:ascii="Times New Roman" w:eastAsia="ArialMT" w:hAnsi="Times New Roman"/>
          <w:sz w:val="22"/>
          <w:szCs w:val="22"/>
          <w:lang w:eastAsia="zh-CN"/>
        </w:rPr>
        <w:t xml:space="preserve">a series of international/regional organizations, beneficiary countries and targets groups, the project of </w:t>
      </w:r>
      <w:r>
        <w:rPr>
          <w:rFonts w:ascii="Times New Roman" w:hAnsi="Times New Roman"/>
          <w:sz w:val="22"/>
          <w:szCs w:val="22"/>
          <w:lang w:eastAsia="en-US"/>
        </w:rPr>
        <w:t>Synergized Standard Operating Procedures (SSOP) for Co</w:t>
      </w:r>
      <w:r>
        <w:rPr>
          <w:rFonts w:ascii="Times New Roman" w:hAnsi="Times New Roman"/>
          <w:sz w:val="22"/>
          <w:szCs w:val="22"/>
        </w:rPr>
        <w:t>a</w:t>
      </w:r>
      <w:r>
        <w:rPr>
          <w:rFonts w:ascii="Times New Roman" w:hAnsi="Times New Roman"/>
          <w:sz w:val="22"/>
          <w:szCs w:val="22"/>
          <w:lang w:eastAsia="en-US"/>
        </w:rPr>
        <w:t>stal Multi-Hazards Early Warning System</w:t>
      </w:r>
      <w:r w:rsidRPr="004F271F">
        <w:rPr>
          <w:rFonts w:ascii="Times New Roman" w:eastAsia="ArialMT" w:hAnsi="Times New Roman"/>
          <w:sz w:val="22"/>
          <w:szCs w:val="22"/>
          <w:lang w:eastAsia="zh-CN"/>
        </w:rPr>
        <w:t xml:space="preserve"> </w:t>
      </w:r>
      <w:r>
        <w:rPr>
          <w:rFonts w:ascii="Times New Roman" w:eastAsia="ArialMT" w:hAnsi="Times New Roman"/>
          <w:sz w:val="22"/>
          <w:szCs w:val="22"/>
          <w:lang w:eastAsia="zh-CN"/>
        </w:rPr>
        <w:t>(</w:t>
      </w:r>
      <w:r w:rsidRPr="0081505C">
        <w:rPr>
          <w:rFonts w:ascii="Times New Roman" w:hAnsi="Times New Roman" w:hint="eastAsia"/>
          <w:sz w:val="22"/>
        </w:rPr>
        <w:t xml:space="preserve">hereinafter referred to as </w:t>
      </w:r>
      <w:r w:rsidRPr="0081505C">
        <w:rPr>
          <w:rFonts w:ascii="Times New Roman" w:hAnsi="Times New Roman"/>
          <w:sz w:val="22"/>
        </w:rPr>
        <w:t>“</w:t>
      </w:r>
      <w:r>
        <w:rPr>
          <w:rFonts w:ascii="Times New Roman" w:hAnsi="Times New Roman"/>
          <w:sz w:val="22"/>
        </w:rPr>
        <w:t>SSOP-I</w:t>
      </w:r>
      <w:r w:rsidRPr="0081505C">
        <w:rPr>
          <w:rFonts w:ascii="Times New Roman" w:hAnsi="Times New Roman"/>
          <w:sz w:val="22"/>
        </w:rPr>
        <w:t>”</w:t>
      </w:r>
      <w:r>
        <w:rPr>
          <w:rFonts w:ascii="Times New Roman" w:eastAsia="ArialMT" w:hAnsi="Times New Roman"/>
          <w:sz w:val="22"/>
          <w:szCs w:val="22"/>
          <w:lang w:eastAsia="zh-CN"/>
        </w:rPr>
        <w:t xml:space="preserve">) </w:t>
      </w:r>
      <w:r w:rsidRPr="004F271F">
        <w:rPr>
          <w:rFonts w:ascii="Times New Roman" w:eastAsia="ArialMT" w:hAnsi="Times New Roman"/>
          <w:sz w:val="22"/>
          <w:szCs w:val="22"/>
          <w:lang w:eastAsia="zh-CN"/>
        </w:rPr>
        <w:t>conducted successfully the proposed activities and achieved the expected outputs including compiling the Manual/Handbook of Synergized Standard Operating Procedures for Coastal Multi-Hazards Early Warning System.</w:t>
      </w:r>
    </w:p>
    <w:p w:rsidR="001901D9" w:rsidRPr="00E027E1"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E027E1">
        <w:rPr>
          <w:rFonts w:ascii="Times New Roman" w:eastAsia="ArialMT" w:hAnsi="Times New Roman"/>
          <w:sz w:val="22"/>
          <w:szCs w:val="22"/>
          <w:lang w:eastAsia="zh-CN"/>
        </w:rPr>
        <w:t>The successful SSOP</w:t>
      </w:r>
      <w:r>
        <w:rPr>
          <w:rFonts w:ascii="Times New Roman" w:eastAsia="ArialMT" w:hAnsi="Times New Roman"/>
          <w:sz w:val="22"/>
          <w:szCs w:val="22"/>
          <w:lang w:eastAsia="zh-CN"/>
        </w:rPr>
        <w:t>-I</w:t>
      </w:r>
      <w:r w:rsidRPr="00E027E1">
        <w:rPr>
          <w:rFonts w:ascii="Times New Roman" w:eastAsia="ArialMT" w:hAnsi="Times New Roman"/>
          <w:sz w:val="22"/>
          <w:szCs w:val="22"/>
          <w:lang w:eastAsia="zh-CN"/>
        </w:rPr>
        <w:t xml:space="preserve"> project is regarded as an excellent example on the cooperation on promoting the capacity building of multi-hazards early warning among two regional bodies.  However, due to the limitation of budget and time, TC and PTC could not exten</w:t>
      </w:r>
      <w:r>
        <w:rPr>
          <w:rFonts w:ascii="Times New Roman" w:eastAsia="ArialMT" w:hAnsi="Times New Roman"/>
          <w:sz w:val="22"/>
          <w:szCs w:val="22"/>
          <w:lang w:eastAsia="zh-CN"/>
        </w:rPr>
        <w:t>d</w:t>
      </w:r>
      <w:r w:rsidRPr="00E027E1">
        <w:rPr>
          <w:rFonts w:ascii="Times New Roman" w:eastAsia="ArialMT" w:hAnsi="Times New Roman"/>
          <w:sz w:val="22"/>
          <w:szCs w:val="22"/>
          <w:lang w:eastAsia="zh-CN"/>
        </w:rPr>
        <w:t xml:space="preserve"> the results</w:t>
      </w:r>
      <w:r>
        <w:rPr>
          <w:rFonts w:ascii="Times New Roman" w:eastAsia="ArialMT" w:hAnsi="Times New Roman"/>
          <w:sz w:val="22"/>
          <w:szCs w:val="22"/>
          <w:lang w:eastAsia="zh-CN"/>
        </w:rPr>
        <w:t xml:space="preserve"> and achievements</w:t>
      </w:r>
      <w:r w:rsidRPr="00E027E1">
        <w:rPr>
          <w:rFonts w:ascii="Times New Roman" w:eastAsia="ArialMT" w:hAnsi="Times New Roman"/>
          <w:sz w:val="22"/>
          <w:szCs w:val="22"/>
          <w:lang w:eastAsia="zh-CN"/>
        </w:rPr>
        <w:t xml:space="preserve"> of </w:t>
      </w:r>
      <w:r>
        <w:rPr>
          <w:rFonts w:ascii="Times New Roman" w:eastAsia="ArialMT" w:hAnsi="Times New Roman"/>
          <w:sz w:val="22"/>
          <w:szCs w:val="22"/>
          <w:lang w:eastAsia="zh-CN"/>
        </w:rPr>
        <w:t xml:space="preserve">the </w:t>
      </w:r>
      <w:r w:rsidRPr="00E027E1">
        <w:rPr>
          <w:rFonts w:ascii="Times New Roman" w:eastAsia="ArialMT" w:hAnsi="Times New Roman"/>
          <w:sz w:val="22"/>
          <w:szCs w:val="22"/>
          <w:lang w:eastAsia="zh-CN"/>
        </w:rPr>
        <w:t xml:space="preserve">project to all their Members deeply and widely. </w:t>
      </w:r>
    </w:p>
    <w:p w:rsidR="001901D9" w:rsidRPr="00E027E1"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E027E1">
        <w:rPr>
          <w:rFonts w:ascii="Times New Roman" w:eastAsia="ArialMT" w:hAnsi="Times New Roman"/>
          <w:sz w:val="22"/>
          <w:szCs w:val="22"/>
          <w:lang w:eastAsia="zh-CN"/>
        </w:rPr>
        <w:t>Therefore, it was suggested very strongly at the 3rd joint Session of TC and PTC (TC 47th Session and PTC 42nd Session) to request the Members, after the Manual is complete, to consider ways to make the best use of it, and to develop a proposal for SSOP Phase II, based on the successful completion SSOP</w:t>
      </w:r>
      <w:r>
        <w:rPr>
          <w:rFonts w:ascii="Times New Roman" w:eastAsia="ArialMT" w:hAnsi="Times New Roman"/>
          <w:sz w:val="22"/>
          <w:szCs w:val="22"/>
          <w:lang w:eastAsia="zh-CN"/>
        </w:rPr>
        <w:t>-I</w:t>
      </w:r>
      <w:r w:rsidRPr="00E027E1">
        <w:rPr>
          <w:rFonts w:ascii="Times New Roman" w:eastAsia="ArialMT" w:hAnsi="Times New Roman"/>
          <w:sz w:val="22"/>
          <w:szCs w:val="22"/>
          <w:lang w:eastAsia="zh-CN"/>
        </w:rPr>
        <w:t xml:space="preserve"> project, and submit to ESCAP for funding consideration.</w:t>
      </w:r>
    </w:p>
    <w:p w:rsidR="001901D9" w:rsidRDefault="001901D9" w:rsidP="001901D9">
      <w:pPr>
        <w:autoSpaceDE w:val="0"/>
        <w:autoSpaceDN w:val="0"/>
        <w:adjustRightInd w:val="0"/>
        <w:snapToGrid w:val="0"/>
        <w:spacing w:before="120" w:after="120"/>
        <w:ind w:firstLine="567"/>
        <w:rPr>
          <w:rFonts w:ascii="Times New Roman" w:hAnsi="Times New Roman"/>
          <w:sz w:val="22"/>
          <w:szCs w:val="22"/>
          <w:lang w:eastAsia="en-US"/>
        </w:rPr>
      </w:pPr>
      <w:bookmarkStart w:id="5" w:name="OLE_LINK24"/>
      <w:r w:rsidRPr="00E027E1">
        <w:rPr>
          <w:rFonts w:ascii="Times New Roman" w:eastAsia="ArialMT" w:hAnsi="Times New Roman"/>
          <w:sz w:val="22"/>
          <w:szCs w:val="22"/>
          <w:lang w:eastAsia="zh-CN"/>
        </w:rPr>
        <w:t xml:space="preserve">The </w:t>
      </w:r>
      <w:r>
        <w:rPr>
          <w:rFonts w:ascii="Times New Roman" w:eastAsia="ArialMT" w:hAnsi="Times New Roman"/>
          <w:sz w:val="22"/>
          <w:szCs w:val="22"/>
          <w:lang w:eastAsia="zh-CN"/>
        </w:rPr>
        <w:t xml:space="preserve">SSOP </w:t>
      </w:r>
      <w:r w:rsidRPr="00E027E1">
        <w:rPr>
          <w:rFonts w:ascii="Times New Roman" w:eastAsia="ArialMT" w:hAnsi="Times New Roman"/>
          <w:sz w:val="22"/>
          <w:szCs w:val="22"/>
          <w:lang w:eastAsia="zh-CN"/>
        </w:rPr>
        <w:t>Phase</w:t>
      </w:r>
      <w:r>
        <w:rPr>
          <w:rFonts w:ascii="Times New Roman" w:eastAsia="ArialMT" w:hAnsi="Times New Roman"/>
          <w:sz w:val="22"/>
          <w:szCs w:val="22"/>
          <w:lang w:eastAsia="zh-CN"/>
        </w:rPr>
        <w:t xml:space="preserve"> </w:t>
      </w:r>
      <w:r w:rsidRPr="00E027E1">
        <w:rPr>
          <w:rFonts w:ascii="Times New Roman" w:eastAsia="ArialMT" w:hAnsi="Times New Roman"/>
          <w:sz w:val="22"/>
          <w:szCs w:val="22"/>
          <w:lang w:eastAsia="zh-CN"/>
        </w:rPr>
        <w:t xml:space="preserve">II </w:t>
      </w:r>
      <w:r>
        <w:rPr>
          <w:rFonts w:ascii="Times New Roman" w:eastAsia="ArialMT" w:hAnsi="Times New Roman"/>
          <w:sz w:val="22"/>
          <w:szCs w:val="22"/>
          <w:lang w:eastAsia="zh-CN"/>
        </w:rPr>
        <w:t>is proposed to</w:t>
      </w:r>
      <w:r w:rsidRPr="00E027E1">
        <w:rPr>
          <w:rFonts w:ascii="Times New Roman" w:eastAsia="ArialMT" w:hAnsi="Times New Roman"/>
          <w:sz w:val="22"/>
          <w:szCs w:val="22"/>
          <w:lang w:eastAsia="zh-CN"/>
        </w:rPr>
        <w:t xml:space="preserve"> be mainly focused on the training on how to establish an appropriate standard operating procedure (SOP) based on the published SSOP Manual and on </w:t>
      </w:r>
      <w:proofErr w:type="gramStart"/>
      <w:r w:rsidRPr="00E027E1">
        <w:rPr>
          <w:rFonts w:ascii="Times New Roman" w:eastAsia="ArialMT" w:hAnsi="Times New Roman"/>
          <w:sz w:val="22"/>
          <w:szCs w:val="22"/>
          <w:lang w:eastAsia="zh-CN"/>
        </w:rPr>
        <w:t>promoting  the</w:t>
      </w:r>
      <w:proofErr w:type="gramEnd"/>
      <w:r w:rsidRPr="00E027E1">
        <w:rPr>
          <w:rFonts w:ascii="Times New Roman" w:eastAsia="ArialMT" w:hAnsi="Times New Roman"/>
          <w:sz w:val="22"/>
          <w:szCs w:val="22"/>
          <w:lang w:eastAsia="zh-CN"/>
        </w:rPr>
        <w:t xml:space="preserve"> TC and PTC Members' capacity building on Multi-hazards Risk early waning based on existing technical achievement </w:t>
      </w:r>
      <w:r>
        <w:rPr>
          <w:rFonts w:ascii="Times New Roman" w:eastAsia="ArialMT" w:hAnsi="Times New Roman"/>
          <w:sz w:val="22"/>
          <w:szCs w:val="22"/>
          <w:lang w:eastAsia="zh-CN"/>
        </w:rPr>
        <w:t>for</w:t>
      </w:r>
      <w:r w:rsidRPr="00E027E1">
        <w:rPr>
          <w:rFonts w:ascii="Times New Roman" w:eastAsia="ArialMT" w:hAnsi="Times New Roman"/>
          <w:sz w:val="22"/>
          <w:szCs w:val="22"/>
          <w:lang w:eastAsia="zh-CN"/>
        </w:rPr>
        <w:t xml:space="preserve"> National Meteorological and Hydrological Services (NMHSs)</w:t>
      </w:r>
      <w:r>
        <w:rPr>
          <w:rFonts w:ascii="Times New Roman" w:eastAsia="ArialMT" w:hAnsi="Times New Roman"/>
          <w:sz w:val="22"/>
          <w:szCs w:val="22"/>
          <w:lang w:eastAsia="zh-CN"/>
        </w:rPr>
        <w:t xml:space="preserve"> </w:t>
      </w:r>
      <w:r w:rsidRPr="00E027E1">
        <w:rPr>
          <w:rFonts w:ascii="Times New Roman" w:eastAsia="ArialMT" w:hAnsi="Times New Roman"/>
          <w:sz w:val="22"/>
          <w:szCs w:val="22"/>
          <w:lang w:eastAsia="zh-CN"/>
        </w:rPr>
        <w:t xml:space="preserve">in </w:t>
      </w:r>
      <w:r>
        <w:rPr>
          <w:rFonts w:ascii="Times New Roman" w:eastAsia="ArialMT" w:hAnsi="Times New Roman"/>
          <w:sz w:val="22"/>
          <w:szCs w:val="22"/>
          <w:lang w:eastAsia="zh-CN"/>
        </w:rPr>
        <w:t>proposed</w:t>
      </w:r>
      <w:r>
        <w:rPr>
          <w:rFonts w:ascii="Times New Roman" w:hAnsi="Times New Roman"/>
          <w:sz w:val="22"/>
          <w:szCs w:val="22"/>
          <w:lang w:eastAsia="en-US"/>
        </w:rPr>
        <w:t xml:space="preserve"> beneficiary countries.</w:t>
      </w:r>
    </w:p>
    <w:p w:rsidR="001901D9" w:rsidRPr="004B10C0"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4B10C0">
        <w:rPr>
          <w:rFonts w:ascii="Book Antiqua" w:hAnsi="Book Antiqua" w:cs="Arial"/>
          <w:b/>
          <w:bCs/>
          <w:sz w:val="24"/>
        </w:rPr>
        <w:t>PROJECT TITLE</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4B10C0">
        <w:rPr>
          <w:rFonts w:ascii="Times New Roman" w:eastAsia="ArialMT" w:hAnsi="Times New Roman"/>
          <w:sz w:val="22"/>
          <w:szCs w:val="22"/>
          <w:lang w:eastAsia="zh-CN"/>
        </w:rPr>
        <w:t xml:space="preserve">SSOP Phase II: </w:t>
      </w:r>
      <w:r w:rsidRPr="007B4FAB">
        <w:rPr>
          <w:rFonts w:ascii="Times New Roman" w:eastAsia="ArialMT" w:hAnsi="Times New Roman"/>
          <w:b/>
          <w:sz w:val="22"/>
          <w:szCs w:val="22"/>
          <w:lang w:eastAsia="zh-CN"/>
        </w:rPr>
        <w:t>Implementation of Synergized Standard Operating Procedures (SSOP) for Coastal Multi-Hazards Early Warning System</w:t>
      </w:r>
    </w:p>
    <w:p w:rsidR="001901D9" w:rsidRPr="00B55A22"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B55A22">
        <w:rPr>
          <w:rFonts w:ascii="Book Antiqua" w:hAnsi="Book Antiqua" w:cs="Arial"/>
          <w:b/>
          <w:bCs/>
          <w:sz w:val="24"/>
        </w:rPr>
        <w:t>ORGANIZATION SUBMITTING PROPOSAL</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B55A22">
        <w:rPr>
          <w:rFonts w:ascii="Times New Roman" w:eastAsia="ArialMT" w:hAnsi="Times New Roman"/>
          <w:sz w:val="22"/>
          <w:szCs w:val="22"/>
          <w:lang w:eastAsia="zh-CN"/>
        </w:rPr>
        <w:t>ESCAP/WMO Typhoon Committee Secretariat (TCS)</w:t>
      </w:r>
    </w:p>
    <w:p w:rsidR="001901D9" w:rsidRPr="00B26E4A"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B55A22">
        <w:rPr>
          <w:rFonts w:ascii="Book Antiqua" w:hAnsi="Book Antiqua" w:cs="Arial"/>
          <w:b/>
          <w:bCs/>
          <w:sz w:val="24"/>
        </w:rPr>
        <w:t xml:space="preserve">FOCAL POINT </w:t>
      </w:r>
    </w:p>
    <w:p w:rsidR="001901D9" w:rsidRPr="00B55A22" w:rsidRDefault="001901D9" w:rsidP="001901D9">
      <w:pPr>
        <w:autoSpaceDE w:val="0"/>
        <w:autoSpaceDN w:val="0"/>
        <w:adjustRightInd w:val="0"/>
        <w:snapToGrid w:val="0"/>
        <w:spacing w:before="240" w:after="120"/>
        <w:ind w:left="426"/>
        <w:rPr>
          <w:rFonts w:ascii="Times New Roman" w:hAnsi="Times New Roman"/>
          <w:b/>
          <w:sz w:val="22"/>
          <w:szCs w:val="22"/>
          <w:lang w:eastAsia="en-US"/>
        </w:rPr>
      </w:pPr>
      <w:r w:rsidRPr="00B55A22">
        <w:rPr>
          <w:rFonts w:ascii="Times New Roman" w:hAnsi="Times New Roman"/>
          <w:b/>
          <w:sz w:val="22"/>
          <w:szCs w:val="22"/>
          <w:lang w:eastAsia="en-US"/>
        </w:rPr>
        <w:t xml:space="preserve">Mr. YU </w:t>
      </w:r>
      <w:proofErr w:type="spellStart"/>
      <w:r w:rsidRPr="00B55A22">
        <w:rPr>
          <w:rFonts w:ascii="Times New Roman" w:hAnsi="Times New Roman"/>
          <w:b/>
          <w:sz w:val="22"/>
          <w:szCs w:val="22"/>
          <w:lang w:eastAsia="en-US"/>
        </w:rPr>
        <w:t>Jixin</w:t>
      </w:r>
      <w:proofErr w:type="spellEnd"/>
    </w:p>
    <w:p w:rsidR="001901D9" w:rsidRPr="002845E0" w:rsidRDefault="001901D9" w:rsidP="00B26E4A">
      <w:pPr>
        <w:snapToGrid w:val="0"/>
        <w:ind w:left="426"/>
        <w:jc w:val="left"/>
        <w:rPr>
          <w:rFonts w:ascii="Times New Roman" w:hAnsi="Times New Roman"/>
          <w:sz w:val="22"/>
          <w:szCs w:val="22"/>
          <w:lang w:eastAsia="en-US"/>
        </w:rPr>
      </w:pPr>
      <w:r w:rsidRPr="002845E0">
        <w:rPr>
          <w:rFonts w:ascii="Times New Roman" w:hAnsi="Times New Roman"/>
          <w:sz w:val="22"/>
          <w:szCs w:val="22"/>
          <w:lang w:eastAsia="en-US"/>
        </w:rPr>
        <w:t xml:space="preserve">Secretary of Typhoon Committee </w:t>
      </w:r>
      <w:r w:rsidRPr="002845E0">
        <w:rPr>
          <w:rFonts w:ascii="Times New Roman" w:hAnsi="Times New Roman"/>
          <w:sz w:val="22"/>
          <w:szCs w:val="22"/>
          <w:lang w:eastAsia="en-US"/>
        </w:rPr>
        <w:br/>
      </w:r>
      <w:proofErr w:type="spellStart"/>
      <w:r w:rsidRPr="002845E0">
        <w:rPr>
          <w:rFonts w:ascii="Times New Roman" w:hAnsi="Times New Roman"/>
          <w:sz w:val="22"/>
          <w:szCs w:val="22"/>
          <w:lang w:eastAsia="en-US"/>
        </w:rPr>
        <w:t>Avenida</w:t>
      </w:r>
      <w:proofErr w:type="spellEnd"/>
      <w:r w:rsidRPr="002845E0">
        <w:rPr>
          <w:rFonts w:ascii="Times New Roman" w:hAnsi="Times New Roman"/>
          <w:sz w:val="22"/>
          <w:szCs w:val="22"/>
          <w:lang w:eastAsia="en-US"/>
        </w:rPr>
        <w:t xml:space="preserve"> de 5 de </w:t>
      </w:r>
      <w:proofErr w:type="spellStart"/>
      <w:r w:rsidRPr="002845E0">
        <w:rPr>
          <w:rFonts w:ascii="Times New Roman" w:hAnsi="Times New Roman"/>
          <w:sz w:val="22"/>
          <w:szCs w:val="22"/>
          <w:lang w:eastAsia="en-US"/>
        </w:rPr>
        <w:t>Outubro</w:t>
      </w:r>
      <w:proofErr w:type="spellEnd"/>
      <w:r w:rsidRPr="002845E0">
        <w:rPr>
          <w:rFonts w:ascii="Times New Roman" w:hAnsi="Times New Roman"/>
          <w:sz w:val="22"/>
          <w:szCs w:val="22"/>
          <w:lang w:eastAsia="en-US"/>
        </w:rPr>
        <w:t xml:space="preserve">, </w:t>
      </w:r>
      <w:proofErr w:type="spellStart"/>
      <w:r w:rsidRPr="002845E0">
        <w:rPr>
          <w:rFonts w:ascii="Times New Roman" w:hAnsi="Times New Roman"/>
          <w:sz w:val="22"/>
          <w:szCs w:val="22"/>
          <w:lang w:eastAsia="en-US"/>
        </w:rPr>
        <w:t>Coloane</w:t>
      </w:r>
      <w:proofErr w:type="spellEnd"/>
      <w:r w:rsidRPr="002845E0">
        <w:rPr>
          <w:rFonts w:ascii="Times New Roman" w:hAnsi="Times New Roman"/>
          <w:sz w:val="22"/>
          <w:szCs w:val="22"/>
          <w:lang w:eastAsia="en-US"/>
        </w:rPr>
        <w:t>-Macau, China</w:t>
      </w:r>
    </w:p>
    <w:p w:rsidR="001901D9" w:rsidRPr="002845E0" w:rsidRDefault="001901D9" w:rsidP="001901D9">
      <w:pPr>
        <w:snapToGrid w:val="0"/>
        <w:ind w:left="426"/>
        <w:rPr>
          <w:rFonts w:ascii="Times New Roman" w:hAnsi="Times New Roman"/>
          <w:sz w:val="22"/>
          <w:szCs w:val="22"/>
          <w:lang w:eastAsia="en-US"/>
        </w:rPr>
      </w:pPr>
      <w:r w:rsidRPr="002845E0">
        <w:rPr>
          <w:rFonts w:ascii="Times New Roman" w:hAnsi="Times New Roman"/>
          <w:sz w:val="22"/>
          <w:szCs w:val="22"/>
          <w:lang w:eastAsia="en-US"/>
        </w:rPr>
        <w:t>Tel: +853 88010531; Fax</w:t>
      </w:r>
      <w:proofErr w:type="gramStart"/>
      <w:r w:rsidRPr="002845E0">
        <w:rPr>
          <w:rFonts w:ascii="Times New Roman" w:hAnsi="Times New Roman"/>
          <w:sz w:val="22"/>
          <w:szCs w:val="22"/>
          <w:lang w:eastAsia="en-US"/>
        </w:rPr>
        <w:t>:+</w:t>
      </w:r>
      <w:proofErr w:type="gramEnd"/>
      <w:r w:rsidRPr="002845E0">
        <w:rPr>
          <w:rFonts w:ascii="Times New Roman" w:hAnsi="Times New Roman"/>
          <w:sz w:val="22"/>
          <w:szCs w:val="22"/>
          <w:lang w:eastAsia="en-US"/>
        </w:rPr>
        <w:t>853 8801 0530</w:t>
      </w:r>
    </w:p>
    <w:p w:rsidR="001901D9" w:rsidRPr="002845E0" w:rsidRDefault="001901D9" w:rsidP="001901D9">
      <w:pPr>
        <w:snapToGrid w:val="0"/>
        <w:ind w:left="426"/>
        <w:rPr>
          <w:rFonts w:ascii="Times New Roman" w:hAnsi="Times New Roman"/>
          <w:sz w:val="22"/>
          <w:szCs w:val="22"/>
          <w:lang w:eastAsia="zh-CN"/>
        </w:rPr>
      </w:pPr>
      <w:r w:rsidRPr="002845E0">
        <w:rPr>
          <w:rFonts w:ascii="Times New Roman" w:hAnsi="Times New Roman"/>
          <w:sz w:val="22"/>
          <w:szCs w:val="22"/>
          <w:lang w:eastAsia="en-US"/>
        </w:rPr>
        <w:t xml:space="preserve">Email: </w:t>
      </w:r>
      <w:hyperlink r:id="rId9" w:history="1">
        <w:r w:rsidRPr="002845E0">
          <w:rPr>
            <w:rStyle w:val="Hyperlink"/>
            <w:rFonts w:ascii="Times New Roman" w:hAnsi="Times New Roman"/>
            <w:sz w:val="22"/>
            <w:szCs w:val="22"/>
            <w:lang w:eastAsia="en-US"/>
          </w:rPr>
          <w:t>yujx@typhooncommittee.org</w:t>
        </w:r>
      </w:hyperlink>
      <w:r w:rsidRPr="002845E0">
        <w:rPr>
          <w:rFonts w:ascii="Times New Roman" w:hAnsi="Times New Roman"/>
          <w:sz w:val="22"/>
          <w:szCs w:val="22"/>
          <w:lang w:eastAsia="en-US"/>
        </w:rPr>
        <w:t xml:space="preserve"> </w:t>
      </w:r>
    </w:p>
    <w:p w:rsidR="001901D9" w:rsidRPr="002845E0" w:rsidRDefault="001901D9" w:rsidP="001901D9">
      <w:pPr>
        <w:snapToGrid w:val="0"/>
        <w:ind w:left="426"/>
        <w:rPr>
          <w:rFonts w:ascii="Times New Roman" w:hAnsi="Times New Roman"/>
          <w:sz w:val="22"/>
          <w:szCs w:val="22"/>
          <w:lang w:eastAsia="zh-CN"/>
        </w:rPr>
      </w:pPr>
      <w:r w:rsidRPr="002845E0">
        <w:rPr>
          <w:rFonts w:ascii="Times New Roman" w:hAnsi="Times New Roman"/>
          <w:sz w:val="22"/>
          <w:szCs w:val="22"/>
          <w:lang w:eastAsia="zh-CN"/>
        </w:rPr>
        <w:lastRenderedPageBreak/>
        <w:t xml:space="preserve">            </w:t>
      </w:r>
      <w:hyperlink r:id="rId10" w:history="1">
        <w:r w:rsidRPr="002845E0">
          <w:rPr>
            <w:rStyle w:val="Hyperlink"/>
            <w:rFonts w:ascii="Times New Roman" w:hAnsi="Times New Roman"/>
            <w:sz w:val="22"/>
            <w:szCs w:val="22"/>
            <w:lang w:eastAsia="zh-CN"/>
          </w:rPr>
          <w:t>info@typhooncommittee.org</w:t>
        </w:r>
      </w:hyperlink>
      <w:r w:rsidRPr="002845E0">
        <w:rPr>
          <w:rFonts w:ascii="Times New Roman" w:hAnsi="Times New Roman"/>
          <w:sz w:val="22"/>
          <w:szCs w:val="22"/>
          <w:lang w:eastAsia="zh-CN"/>
        </w:rPr>
        <w:t xml:space="preserve"> </w:t>
      </w:r>
    </w:p>
    <w:p w:rsidR="001901D9" w:rsidRPr="00514E6A"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514E6A">
        <w:rPr>
          <w:rFonts w:ascii="Book Antiqua" w:hAnsi="Book Antiqua" w:cs="Arial"/>
          <w:b/>
          <w:bCs/>
          <w:sz w:val="24"/>
        </w:rPr>
        <w:t>BENEFICIARY COUNTRIES</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514E6A">
        <w:rPr>
          <w:rFonts w:ascii="Times New Roman" w:eastAsia="ArialMT" w:hAnsi="Times New Roman"/>
          <w:sz w:val="22"/>
          <w:szCs w:val="22"/>
          <w:lang w:eastAsia="zh-CN"/>
        </w:rPr>
        <w:t xml:space="preserve">16 Countries in TC and PTC region: Bangladesh; Cambodia; China; India; </w:t>
      </w:r>
      <w:r w:rsidRPr="00514E6A">
        <w:rPr>
          <w:rFonts w:ascii="Times New Roman" w:eastAsia="ArialMT" w:hAnsi="Times New Roman" w:hint="eastAsia"/>
          <w:sz w:val="22"/>
          <w:szCs w:val="22"/>
          <w:lang w:eastAsia="zh-CN"/>
        </w:rPr>
        <w:t>Islamic Republic of Iran</w:t>
      </w:r>
      <w:r w:rsidRPr="00514E6A">
        <w:rPr>
          <w:rFonts w:ascii="Times New Roman" w:eastAsia="ArialMT" w:hAnsi="Times New Roman"/>
          <w:sz w:val="22"/>
          <w:szCs w:val="22"/>
          <w:lang w:eastAsia="zh-CN"/>
        </w:rPr>
        <w:t>; Lao PDR; Malaysia; Maldives; Myanmar; Oman, Pakistan; Philippines; Sri Lanka; Thailand,</w:t>
      </w:r>
      <w:r w:rsidRPr="00514E6A">
        <w:rPr>
          <w:rFonts w:ascii="Times New Roman" w:eastAsia="ArialMT" w:hAnsi="Times New Roman" w:hint="eastAsia"/>
          <w:sz w:val="22"/>
          <w:szCs w:val="22"/>
          <w:lang w:eastAsia="zh-CN"/>
        </w:rPr>
        <w:t xml:space="preserve"> Timor-Leste</w:t>
      </w:r>
      <w:r w:rsidRPr="00514E6A">
        <w:rPr>
          <w:rFonts w:ascii="Times New Roman" w:eastAsia="ArialMT" w:hAnsi="Times New Roman"/>
          <w:sz w:val="22"/>
          <w:szCs w:val="22"/>
          <w:lang w:eastAsia="zh-CN"/>
        </w:rPr>
        <w:t xml:space="preserve"> and Viet Nam.</w:t>
      </w:r>
    </w:p>
    <w:p w:rsidR="001901D9" w:rsidRPr="00514E6A"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514E6A">
        <w:rPr>
          <w:rFonts w:ascii="Book Antiqua" w:hAnsi="Book Antiqua" w:cs="Arial"/>
          <w:b/>
          <w:bCs/>
          <w:sz w:val="24"/>
        </w:rPr>
        <w:t>TARGET GROUP (S)</w:t>
      </w:r>
    </w:p>
    <w:p w:rsidR="001901D9" w:rsidRPr="002845E0" w:rsidRDefault="001901D9" w:rsidP="001901D9">
      <w:pPr>
        <w:widowControl/>
        <w:numPr>
          <w:ilvl w:val="0"/>
          <w:numId w:val="30"/>
        </w:numPr>
        <w:tabs>
          <w:tab w:val="clear" w:pos="360"/>
          <w:tab w:val="num" w:pos="709"/>
        </w:tabs>
        <w:snapToGrid w:val="0"/>
        <w:spacing w:before="120"/>
        <w:ind w:left="709" w:hanging="142"/>
        <w:jc w:val="left"/>
        <w:rPr>
          <w:rFonts w:ascii="Times New Roman" w:hAnsi="Times New Roman"/>
          <w:sz w:val="22"/>
          <w:szCs w:val="22"/>
          <w:lang w:eastAsia="en-US"/>
        </w:rPr>
      </w:pPr>
      <w:r w:rsidRPr="002845E0">
        <w:rPr>
          <w:rFonts w:ascii="Times New Roman" w:hAnsi="Times New Roman"/>
          <w:sz w:val="22"/>
          <w:szCs w:val="22"/>
          <w:lang w:eastAsia="en-US"/>
        </w:rPr>
        <w:t>National Meteorological and Hydrological Services (NMHSs) / National Tsunami Warning Centers (NTWCs)</w:t>
      </w:r>
    </w:p>
    <w:p w:rsidR="001901D9" w:rsidRPr="00514E6A" w:rsidRDefault="001901D9" w:rsidP="001901D9">
      <w:pPr>
        <w:widowControl/>
        <w:numPr>
          <w:ilvl w:val="0"/>
          <w:numId w:val="30"/>
        </w:numPr>
        <w:tabs>
          <w:tab w:val="clear" w:pos="360"/>
          <w:tab w:val="num" w:pos="709"/>
        </w:tabs>
        <w:snapToGrid w:val="0"/>
        <w:spacing w:before="120"/>
        <w:ind w:left="709" w:hanging="142"/>
        <w:jc w:val="left"/>
        <w:rPr>
          <w:rFonts w:ascii="Times New Roman" w:hAnsi="Times New Roman"/>
          <w:sz w:val="22"/>
          <w:szCs w:val="22"/>
          <w:lang w:eastAsia="en-US"/>
        </w:rPr>
      </w:pPr>
      <w:r w:rsidRPr="00514E6A">
        <w:rPr>
          <w:rFonts w:ascii="Times New Roman" w:hAnsi="Times New Roman"/>
          <w:sz w:val="22"/>
          <w:szCs w:val="22"/>
          <w:lang w:eastAsia="en-US"/>
        </w:rPr>
        <w:t>National Disaster Management Offices (NDMOs)</w:t>
      </w:r>
    </w:p>
    <w:p w:rsidR="001901D9" w:rsidRPr="00514E6A" w:rsidRDefault="001901D9" w:rsidP="001901D9">
      <w:pPr>
        <w:widowControl/>
        <w:numPr>
          <w:ilvl w:val="0"/>
          <w:numId w:val="30"/>
        </w:numPr>
        <w:tabs>
          <w:tab w:val="clear" w:pos="360"/>
          <w:tab w:val="num" w:pos="709"/>
        </w:tabs>
        <w:snapToGrid w:val="0"/>
        <w:spacing w:before="120"/>
        <w:ind w:left="709" w:hanging="142"/>
        <w:jc w:val="left"/>
        <w:rPr>
          <w:rFonts w:ascii="Times New Roman" w:hAnsi="Times New Roman"/>
          <w:sz w:val="22"/>
          <w:szCs w:val="22"/>
          <w:lang w:eastAsia="en-US"/>
        </w:rPr>
      </w:pPr>
      <w:r w:rsidRPr="00514E6A">
        <w:rPr>
          <w:rFonts w:ascii="Times New Roman" w:hAnsi="Times New Roman"/>
          <w:sz w:val="22"/>
          <w:szCs w:val="22"/>
          <w:lang w:eastAsia="en-US"/>
        </w:rPr>
        <w:t>Government sectoral agencies</w:t>
      </w:r>
    </w:p>
    <w:p w:rsidR="001901D9" w:rsidRPr="00514E6A"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514E6A">
        <w:rPr>
          <w:rFonts w:ascii="Book Antiqua" w:hAnsi="Book Antiqua" w:cs="Arial"/>
          <w:b/>
          <w:bCs/>
          <w:sz w:val="24"/>
        </w:rPr>
        <w:t>TIME FRAME</w:t>
      </w:r>
    </w:p>
    <w:p w:rsidR="001901D9" w:rsidRPr="001F785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Pr>
          <w:rFonts w:ascii="Times New Roman" w:eastAsia="ArialMT" w:hAnsi="Times New Roman"/>
          <w:sz w:val="22"/>
          <w:szCs w:val="22"/>
          <w:lang w:eastAsia="zh-CN"/>
        </w:rPr>
        <w:t>E</w:t>
      </w:r>
      <w:r w:rsidRPr="001F7859">
        <w:rPr>
          <w:rFonts w:ascii="Times New Roman" w:eastAsia="ArialMT" w:hAnsi="Times New Roman"/>
          <w:sz w:val="22"/>
          <w:szCs w:val="22"/>
          <w:lang w:eastAsia="zh-CN"/>
        </w:rPr>
        <w:t>xpected</w:t>
      </w:r>
      <w:r>
        <w:rPr>
          <w:rFonts w:ascii="Times New Roman" w:eastAsia="ArialMT" w:hAnsi="Times New Roman"/>
          <w:sz w:val="22"/>
          <w:szCs w:val="22"/>
          <w:lang w:eastAsia="zh-CN"/>
        </w:rPr>
        <w:t xml:space="preserve"> implementation</w:t>
      </w:r>
      <w:r w:rsidRPr="001F7859">
        <w:rPr>
          <w:rFonts w:ascii="Times New Roman" w:eastAsia="ArialMT" w:hAnsi="Times New Roman"/>
          <w:sz w:val="22"/>
          <w:szCs w:val="22"/>
          <w:lang w:eastAsia="zh-CN"/>
        </w:rPr>
        <w:t xml:space="preserve"> period: from 1 May 2016 to 31 October 2017</w:t>
      </w:r>
      <w:r>
        <w:rPr>
          <w:rFonts w:ascii="Times New Roman" w:eastAsia="ArialMT" w:hAnsi="Times New Roman"/>
          <w:sz w:val="22"/>
          <w:szCs w:val="22"/>
          <w:lang w:eastAsia="zh-CN"/>
        </w:rPr>
        <w:t xml:space="preserve">, totally </w:t>
      </w:r>
      <w:r w:rsidRPr="00BE52E7">
        <w:rPr>
          <w:rFonts w:ascii="Times New Roman" w:eastAsia="ArialMT" w:hAnsi="Times New Roman"/>
          <w:b/>
          <w:sz w:val="22"/>
          <w:szCs w:val="22"/>
          <w:lang w:eastAsia="zh-CN"/>
        </w:rPr>
        <w:t>18 months</w:t>
      </w:r>
    </w:p>
    <w:bookmarkEnd w:id="5"/>
    <w:p w:rsidR="001901D9" w:rsidRPr="0036126F"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36126F">
        <w:rPr>
          <w:rFonts w:ascii="Book Antiqua" w:hAnsi="Book Antiqua" w:cs="Arial"/>
          <w:b/>
          <w:bCs/>
          <w:sz w:val="24"/>
        </w:rPr>
        <w:t>P</w:t>
      </w:r>
      <w:r>
        <w:rPr>
          <w:rFonts w:ascii="Book Antiqua" w:hAnsi="Book Antiqua" w:cs="Arial"/>
          <w:b/>
          <w:bCs/>
          <w:sz w:val="24"/>
        </w:rPr>
        <w:t>ROJECT STRATEGY (HOW TO IMPLEMENT SSOP-II)</w:t>
      </w:r>
    </w:p>
    <w:p w:rsidR="001901D9" w:rsidRPr="000B0C3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bookmarkStart w:id="6" w:name="_Toc55015391"/>
      <w:r w:rsidRPr="000B0C3D">
        <w:rPr>
          <w:rFonts w:ascii="Times New Roman" w:eastAsia="ArialMT" w:hAnsi="Times New Roman"/>
          <w:sz w:val="22"/>
          <w:szCs w:val="22"/>
          <w:lang w:eastAsia="zh-CN"/>
        </w:rPr>
        <w:t xml:space="preserve">SSOP-II is the </w:t>
      </w:r>
      <w:r w:rsidRPr="00E027E1">
        <w:rPr>
          <w:rFonts w:ascii="Times New Roman" w:eastAsia="ArialMT" w:hAnsi="Times New Roman"/>
          <w:sz w:val="22"/>
          <w:szCs w:val="22"/>
          <w:lang w:eastAsia="zh-CN"/>
        </w:rPr>
        <w:t>continuation of the project</w:t>
      </w:r>
      <w:r w:rsidRPr="000B0C3D">
        <w:rPr>
          <w:rFonts w:ascii="Times New Roman" w:eastAsia="ArialMT" w:hAnsi="Times New Roman"/>
          <w:sz w:val="22"/>
          <w:szCs w:val="22"/>
          <w:lang w:eastAsia="zh-CN"/>
        </w:rPr>
        <w:t xml:space="preserve"> of SSOP-I, which has been close in May 2015. The purpose of SSOP-II is to extend the achievements among 16 beneficiary countries, and transit the existing technical methodologies on costal multi-hazards early warning into productive forces so that to promote the capacity on disaster risk reduction. </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0B0C3D">
        <w:rPr>
          <w:rFonts w:ascii="Times New Roman" w:eastAsia="ArialMT" w:hAnsi="Times New Roman"/>
          <w:sz w:val="22"/>
          <w:szCs w:val="22"/>
          <w:lang w:eastAsia="zh-CN"/>
        </w:rPr>
        <w:t xml:space="preserve">The activities of SSOP-II will </w:t>
      </w:r>
      <w:r w:rsidRPr="00E027E1">
        <w:rPr>
          <w:rFonts w:ascii="Times New Roman" w:eastAsia="ArialMT" w:hAnsi="Times New Roman"/>
          <w:sz w:val="22"/>
          <w:szCs w:val="22"/>
          <w:lang w:eastAsia="zh-CN"/>
        </w:rPr>
        <w:t xml:space="preserve">be mainly focused on the training </w:t>
      </w:r>
      <w:r>
        <w:rPr>
          <w:rFonts w:ascii="Times New Roman" w:eastAsia="ArialMT" w:hAnsi="Times New Roman"/>
          <w:sz w:val="22"/>
          <w:szCs w:val="22"/>
          <w:lang w:eastAsia="zh-CN"/>
        </w:rPr>
        <w:t xml:space="preserve">the mechanism </w:t>
      </w:r>
      <w:r w:rsidRPr="00E027E1">
        <w:rPr>
          <w:rFonts w:ascii="Times New Roman" w:eastAsia="ArialMT" w:hAnsi="Times New Roman"/>
          <w:sz w:val="22"/>
          <w:szCs w:val="22"/>
          <w:lang w:eastAsia="zh-CN"/>
        </w:rPr>
        <w:t xml:space="preserve">on how to establish </w:t>
      </w:r>
      <w:r>
        <w:rPr>
          <w:rFonts w:ascii="Times New Roman" w:eastAsia="ArialMT" w:hAnsi="Times New Roman"/>
          <w:sz w:val="22"/>
          <w:szCs w:val="22"/>
          <w:lang w:eastAsia="zh-CN"/>
        </w:rPr>
        <w:t xml:space="preserve">and prepare </w:t>
      </w:r>
      <w:r w:rsidRPr="00E027E1">
        <w:rPr>
          <w:rFonts w:ascii="Times New Roman" w:eastAsia="ArialMT" w:hAnsi="Times New Roman"/>
          <w:sz w:val="22"/>
          <w:szCs w:val="22"/>
          <w:lang w:eastAsia="zh-CN"/>
        </w:rPr>
        <w:t xml:space="preserve">an appropriate standard operating procedure (SOP) based on the published SSOP Manual and on promoting  the TC and PTC Members' capacity building on Multi-hazards Risk early waning based on existing technical achievement </w:t>
      </w:r>
      <w:r>
        <w:rPr>
          <w:rFonts w:ascii="Times New Roman" w:eastAsia="ArialMT" w:hAnsi="Times New Roman"/>
          <w:sz w:val="22"/>
          <w:szCs w:val="22"/>
          <w:lang w:eastAsia="zh-CN"/>
        </w:rPr>
        <w:t>for</w:t>
      </w:r>
      <w:r w:rsidRPr="00E027E1">
        <w:rPr>
          <w:rFonts w:ascii="Times New Roman" w:eastAsia="ArialMT" w:hAnsi="Times New Roman"/>
          <w:sz w:val="22"/>
          <w:szCs w:val="22"/>
          <w:lang w:eastAsia="zh-CN"/>
        </w:rPr>
        <w:t xml:space="preserve"> National Meteorological and Hydrological Services (NMHSs)</w:t>
      </w:r>
      <w:r>
        <w:rPr>
          <w:rFonts w:ascii="Times New Roman" w:eastAsia="ArialMT" w:hAnsi="Times New Roman"/>
          <w:sz w:val="22"/>
          <w:szCs w:val="22"/>
          <w:lang w:eastAsia="zh-CN"/>
        </w:rPr>
        <w:t xml:space="preserve"> </w:t>
      </w:r>
      <w:r w:rsidRPr="00E027E1">
        <w:rPr>
          <w:rFonts w:ascii="Times New Roman" w:eastAsia="ArialMT" w:hAnsi="Times New Roman"/>
          <w:sz w:val="22"/>
          <w:szCs w:val="22"/>
          <w:lang w:eastAsia="zh-CN"/>
        </w:rPr>
        <w:t xml:space="preserve">in the beneficiary countries, and also on enhancement of mutual support between TC and PTC through the continuation of the project. </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FF5E1A">
        <w:rPr>
          <w:rFonts w:ascii="Times New Roman" w:eastAsia="ArialMT" w:hAnsi="Times New Roman"/>
          <w:sz w:val="22"/>
          <w:szCs w:val="22"/>
          <w:lang w:eastAsia="zh-CN"/>
        </w:rPr>
        <w:t xml:space="preserve">SSOP-II </w:t>
      </w:r>
      <w:r>
        <w:rPr>
          <w:rFonts w:ascii="Times New Roman" w:eastAsia="ArialMT" w:hAnsi="Times New Roman"/>
          <w:sz w:val="22"/>
          <w:szCs w:val="22"/>
          <w:lang w:eastAsia="zh-CN"/>
        </w:rPr>
        <w:t xml:space="preserve">also </w:t>
      </w:r>
      <w:r w:rsidRPr="00FF5E1A">
        <w:rPr>
          <w:rFonts w:ascii="Times New Roman" w:eastAsia="ArialMT" w:hAnsi="Times New Roman"/>
          <w:sz w:val="22"/>
          <w:szCs w:val="22"/>
          <w:lang w:eastAsia="zh-CN"/>
        </w:rPr>
        <w:t>will consider provid</w:t>
      </w:r>
      <w:r>
        <w:rPr>
          <w:rFonts w:ascii="Times New Roman" w:eastAsia="ArialMT" w:hAnsi="Times New Roman"/>
          <w:sz w:val="22"/>
          <w:szCs w:val="22"/>
          <w:lang w:eastAsia="zh-CN"/>
        </w:rPr>
        <w:t>ing</w:t>
      </w:r>
      <w:r w:rsidRPr="00FF5E1A">
        <w:rPr>
          <w:rFonts w:ascii="Times New Roman" w:eastAsia="ArialMT" w:hAnsi="Times New Roman"/>
          <w:sz w:val="22"/>
          <w:szCs w:val="22"/>
          <w:lang w:eastAsia="zh-CN"/>
        </w:rPr>
        <w:t xml:space="preserve"> resources and opportunities to involve social scientists and warning experts</w:t>
      </w:r>
      <w:r>
        <w:rPr>
          <w:rFonts w:ascii="Times New Roman" w:eastAsia="ArialMT" w:hAnsi="Times New Roman"/>
          <w:sz w:val="22"/>
          <w:szCs w:val="22"/>
          <w:lang w:eastAsia="zh-CN"/>
        </w:rPr>
        <w:t xml:space="preserve"> from</w:t>
      </w:r>
      <w:r w:rsidRPr="00FF5E1A">
        <w:rPr>
          <w:rFonts w:ascii="Times New Roman" w:eastAsia="ArialMT" w:hAnsi="Times New Roman"/>
          <w:sz w:val="22"/>
          <w:szCs w:val="22"/>
          <w:lang w:eastAsia="zh-CN"/>
        </w:rPr>
        <w:t xml:space="preserve"> </w:t>
      </w:r>
      <w:r w:rsidRPr="00E027E1">
        <w:rPr>
          <w:rFonts w:ascii="Times New Roman" w:eastAsia="ArialMT" w:hAnsi="Times New Roman"/>
          <w:sz w:val="22"/>
          <w:szCs w:val="22"/>
          <w:lang w:eastAsia="zh-CN"/>
        </w:rPr>
        <w:t xml:space="preserve">National Tsunami Warning </w:t>
      </w:r>
      <w:proofErr w:type="spellStart"/>
      <w:r w:rsidRPr="00E027E1">
        <w:rPr>
          <w:rFonts w:ascii="Times New Roman" w:eastAsia="ArialMT" w:hAnsi="Times New Roman"/>
          <w:sz w:val="22"/>
          <w:szCs w:val="22"/>
          <w:lang w:eastAsia="zh-CN"/>
        </w:rPr>
        <w:t>Centres</w:t>
      </w:r>
      <w:proofErr w:type="spellEnd"/>
      <w:r w:rsidRPr="00E027E1">
        <w:rPr>
          <w:rFonts w:ascii="Times New Roman" w:eastAsia="ArialMT" w:hAnsi="Times New Roman"/>
          <w:sz w:val="22"/>
          <w:szCs w:val="22"/>
          <w:lang w:eastAsia="zh-CN"/>
        </w:rPr>
        <w:t xml:space="preserve"> (NTWCs), National Disaster Management Offices (NDMOs)</w:t>
      </w:r>
      <w:r>
        <w:rPr>
          <w:rFonts w:ascii="Times New Roman" w:eastAsia="ArialMT" w:hAnsi="Times New Roman"/>
          <w:sz w:val="22"/>
          <w:szCs w:val="22"/>
          <w:lang w:eastAsia="zh-CN"/>
        </w:rPr>
        <w:t>,</w:t>
      </w:r>
      <w:r w:rsidRPr="00E027E1">
        <w:rPr>
          <w:rFonts w:ascii="Times New Roman" w:eastAsia="ArialMT" w:hAnsi="Times New Roman"/>
          <w:sz w:val="22"/>
          <w:szCs w:val="22"/>
          <w:lang w:eastAsia="zh-CN"/>
        </w:rPr>
        <w:t xml:space="preserve"> and Government sectorial agencies</w:t>
      </w:r>
      <w:r>
        <w:rPr>
          <w:rFonts w:ascii="Times New Roman" w:eastAsia="ArialMT" w:hAnsi="Times New Roman"/>
          <w:sz w:val="22"/>
          <w:szCs w:val="22"/>
          <w:lang w:eastAsia="zh-CN"/>
        </w:rPr>
        <w:t xml:space="preserve"> including national level, local level and community level </w:t>
      </w:r>
      <w:r w:rsidRPr="00FF5E1A">
        <w:rPr>
          <w:rFonts w:ascii="Times New Roman" w:eastAsia="ArialMT" w:hAnsi="Times New Roman"/>
          <w:sz w:val="22"/>
          <w:szCs w:val="22"/>
          <w:lang w:eastAsia="zh-CN"/>
        </w:rPr>
        <w:t>to improve the training and capacity building on social science aspects of EWS, such as risk and impact assessment, warning communication strategies, partnership/stakeholder engagement, society response capability, etc. </w:t>
      </w:r>
    </w:p>
    <w:bookmarkEnd w:id="6"/>
    <w:p w:rsidR="001901D9" w:rsidRPr="0057650B"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57650B">
        <w:rPr>
          <w:rFonts w:ascii="Book Antiqua" w:hAnsi="Book Antiqua" w:cs="Arial"/>
          <w:b/>
          <w:bCs/>
          <w:sz w:val="24"/>
        </w:rPr>
        <w:t>G</w:t>
      </w:r>
      <w:r>
        <w:rPr>
          <w:rFonts w:ascii="Book Antiqua" w:hAnsi="Book Antiqua" w:cs="Arial"/>
          <w:b/>
          <w:bCs/>
          <w:sz w:val="24"/>
        </w:rPr>
        <w:t>OAL OF SSOP-II</w:t>
      </w:r>
      <w:r w:rsidRPr="0057650B">
        <w:rPr>
          <w:rFonts w:ascii="Book Antiqua" w:hAnsi="Book Antiqua" w:cs="Arial"/>
          <w:b/>
          <w:bCs/>
          <w:sz w:val="24"/>
        </w:rPr>
        <w:t xml:space="preserve"> </w:t>
      </w:r>
    </w:p>
    <w:p w:rsidR="001901D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0B0C3D">
        <w:rPr>
          <w:rFonts w:ascii="Times New Roman" w:eastAsia="ArialMT" w:hAnsi="Times New Roman"/>
          <w:sz w:val="22"/>
          <w:szCs w:val="22"/>
          <w:lang w:eastAsia="zh-CN"/>
        </w:rPr>
        <w:t xml:space="preserve">The goal of the Project of SSOP-II is </w:t>
      </w:r>
      <w:r>
        <w:rPr>
          <w:rFonts w:ascii="Times New Roman" w:eastAsia="ArialMT" w:hAnsi="Times New Roman"/>
          <w:sz w:val="22"/>
          <w:szCs w:val="22"/>
          <w:lang w:eastAsia="zh-CN"/>
        </w:rPr>
        <w:t xml:space="preserve">to </w:t>
      </w:r>
      <w:r w:rsidRPr="000B0C3D">
        <w:rPr>
          <w:rFonts w:ascii="Times New Roman" w:eastAsia="ArialMT" w:hAnsi="Times New Roman"/>
          <w:sz w:val="22"/>
          <w:szCs w:val="22"/>
          <w:lang w:eastAsia="zh-CN"/>
        </w:rPr>
        <w:t xml:space="preserve">promote the capacity on coastal community resilience to coastal multi-hazards through extending the achievement of SSOP-I in TC and PTC regions by conducting a series of training courses and workshops </w:t>
      </w:r>
      <w:r>
        <w:rPr>
          <w:rFonts w:ascii="Times New Roman" w:eastAsia="ArialMT" w:hAnsi="Times New Roman"/>
          <w:sz w:val="22"/>
          <w:szCs w:val="22"/>
          <w:lang w:eastAsia="zh-CN"/>
        </w:rPr>
        <w:t xml:space="preserve">on </w:t>
      </w:r>
      <w:r w:rsidRPr="00086B95">
        <w:rPr>
          <w:rFonts w:ascii="Times New Roman" w:eastAsia="ArialMT" w:hAnsi="Times New Roman"/>
          <w:sz w:val="22"/>
          <w:szCs w:val="22"/>
          <w:lang w:eastAsia="zh-CN"/>
        </w:rPr>
        <w:t xml:space="preserve">the "mechanics" of preparing and implementing </w:t>
      </w:r>
      <w:r w:rsidRPr="000B0C3D">
        <w:rPr>
          <w:rFonts w:ascii="Times New Roman" w:eastAsia="ArialMT" w:hAnsi="Times New Roman"/>
          <w:sz w:val="22"/>
          <w:szCs w:val="22"/>
          <w:lang w:eastAsia="zh-CN"/>
        </w:rPr>
        <w:t>synergized standard operating procedures for coastal multi-hazards early warning system</w:t>
      </w:r>
      <w:r w:rsidRPr="00086B95" w:rsidDel="00006EAA">
        <w:rPr>
          <w:rFonts w:ascii="Times New Roman" w:eastAsia="ArialMT" w:hAnsi="Times New Roman"/>
          <w:sz w:val="22"/>
          <w:szCs w:val="22"/>
          <w:lang w:eastAsia="zh-CN"/>
        </w:rPr>
        <w:t xml:space="preserve"> </w:t>
      </w:r>
      <w:r>
        <w:rPr>
          <w:rFonts w:ascii="Times New Roman" w:eastAsia="ArialMT" w:hAnsi="Times New Roman"/>
          <w:sz w:val="22"/>
          <w:szCs w:val="22"/>
          <w:lang w:eastAsia="zh-CN"/>
        </w:rPr>
        <w:t>in</w:t>
      </w:r>
      <w:r w:rsidRPr="00FF5E1A">
        <w:rPr>
          <w:rFonts w:ascii="Times New Roman" w:eastAsia="ArialMT" w:hAnsi="Times New Roman"/>
          <w:sz w:val="22"/>
          <w:szCs w:val="22"/>
          <w:lang w:eastAsia="zh-CN"/>
        </w:rPr>
        <w:t> </w:t>
      </w:r>
      <w:r>
        <w:rPr>
          <w:rFonts w:ascii="Times New Roman" w:eastAsia="ArialMT" w:hAnsi="Times New Roman"/>
          <w:sz w:val="22"/>
          <w:szCs w:val="22"/>
          <w:lang w:eastAsia="zh-CN"/>
        </w:rPr>
        <w:t>beneficiary countries</w:t>
      </w:r>
      <w:r w:rsidRPr="000B0C3D">
        <w:rPr>
          <w:rFonts w:ascii="Times New Roman" w:eastAsia="ArialMT" w:hAnsi="Times New Roman"/>
          <w:sz w:val="22"/>
          <w:szCs w:val="22"/>
          <w:lang w:eastAsia="zh-CN"/>
        </w:rPr>
        <w:t>, aiming at the problems and gaps.</w:t>
      </w:r>
    </w:p>
    <w:p w:rsidR="001901D9"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Pr>
          <w:rFonts w:ascii="Book Antiqua" w:hAnsi="Book Antiqua" w:cs="Arial"/>
          <w:b/>
          <w:bCs/>
          <w:sz w:val="24"/>
        </w:rPr>
        <w:t>PARTNERS</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Following partners will be involved in the implementation of the project of SSOP-II and play their specific:</w:t>
      </w:r>
    </w:p>
    <w:p w:rsidR="001901D9" w:rsidRDefault="001901D9" w:rsidP="001901D9">
      <w:pPr>
        <w:widowControl/>
        <w:numPr>
          <w:ilvl w:val="0"/>
          <w:numId w:val="34"/>
        </w:numPr>
        <w:snapToGrid w:val="0"/>
        <w:spacing w:beforeLines="50" w:before="120" w:afterLines="50" w:after="120"/>
        <w:rPr>
          <w:rFonts w:ascii="Times New Roman" w:hAnsi="Times New Roman"/>
          <w:sz w:val="22"/>
          <w:szCs w:val="22"/>
          <w:lang w:eastAsia="zh-CN"/>
        </w:rPr>
      </w:pPr>
      <w:r>
        <w:rPr>
          <w:rFonts w:ascii="Times New Roman" w:hAnsi="Times New Roman"/>
          <w:sz w:val="22"/>
          <w:szCs w:val="22"/>
          <w:lang w:eastAsia="zh-CN"/>
        </w:rPr>
        <w:t>ESCAP and WMO: will provide supervise and guidance for implementation of proposed SSOP-II;</w:t>
      </w:r>
    </w:p>
    <w:p w:rsidR="001901D9" w:rsidRDefault="001901D9" w:rsidP="001901D9">
      <w:pPr>
        <w:widowControl/>
        <w:numPr>
          <w:ilvl w:val="0"/>
          <w:numId w:val="34"/>
        </w:numPr>
        <w:snapToGrid w:val="0"/>
        <w:spacing w:beforeLines="50" w:before="120" w:afterLines="50" w:after="120"/>
        <w:rPr>
          <w:rFonts w:ascii="Times New Roman" w:hAnsi="Times New Roman"/>
          <w:sz w:val="22"/>
          <w:szCs w:val="22"/>
          <w:lang w:eastAsia="zh-CN"/>
        </w:rPr>
      </w:pPr>
      <w:r>
        <w:rPr>
          <w:rFonts w:ascii="Times New Roman" w:hAnsi="Times New Roman"/>
          <w:sz w:val="22"/>
          <w:szCs w:val="22"/>
          <w:lang w:eastAsia="zh-CN"/>
        </w:rPr>
        <w:lastRenderedPageBreak/>
        <w:t xml:space="preserve">ABU, GAATES, IOC of UNESCO, UN-Women, RIMES; UNDP Asia-Pacific Regional Centre, </w:t>
      </w:r>
      <w:proofErr w:type="spellStart"/>
      <w:r>
        <w:rPr>
          <w:rFonts w:ascii="Times New Roman" w:hAnsi="Times New Roman"/>
          <w:sz w:val="22"/>
          <w:szCs w:val="22"/>
          <w:lang w:eastAsia="zh-CN"/>
        </w:rPr>
        <w:t>IRIDeS</w:t>
      </w:r>
      <w:proofErr w:type="spellEnd"/>
      <w:r>
        <w:rPr>
          <w:rFonts w:ascii="Times New Roman" w:hAnsi="Times New Roman"/>
          <w:sz w:val="22"/>
          <w:szCs w:val="22"/>
          <w:lang w:eastAsia="zh-CN"/>
        </w:rPr>
        <w:t xml:space="preserve"> and ADPC, ADRC: used to be partners of SSOP-I, may provide potential resources persons for SSOP-II;</w:t>
      </w:r>
    </w:p>
    <w:p w:rsidR="001901D9" w:rsidRDefault="001901D9" w:rsidP="001901D9">
      <w:pPr>
        <w:widowControl/>
        <w:numPr>
          <w:ilvl w:val="0"/>
          <w:numId w:val="34"/>
        </w:numPr>
        <w:snapToGrid w:val="0"/>
        <w:spacing w:beforeLines="50" w:before="120" w:afterLines="50" w:after="120"/>
        <w:rPr>
          <w:rFonts w:ascii="Times New Roman" w:hAnsi="Times New Roman"/>
          <w:sz w:val="22"/>
          <w:szCs w:val="22"/>
          <w:lang w:eastAsia="zh-CN"/>
        </w:rPr>
      </w:pPr>
      <w:r>
        <w:rPr>
          <w:rFonts w:ascii="Times New Roman" w:hAnsi="Times New Roman"/>
          <w:sz w:val="22"/>
          <w:szCs w:val="22"/>
          <w:lang w:eastAsia="zh-CN"/>
        </w:rPr>
        <w:t>RSMCs in Tokyo, New Delhi and Honolulu, Shanghai Typhoon Institute (STI), etc.: may provide resource persons and technical support for SSOP-II;</w:t>
      </w:r>
    </w:p>
    <w:p w:rsidR="001901D9" w:rsidRDefault="001901D9" w:rsidP="001901D9">
      <w:pPr>
        <w:widowControl/>
        <w:numPr>
          <w:ilvl w:val="0"/>
          <w:numId w:val="34"/>
        </w:numPr>
        <w:snapToGrid w:val="0"/>
        <w:spacing w:beforeLines="50" w:before="120" w:afterLines="50" w:after="120"/>
        <w:rPr>
          <w:rFonts w:ascii="Times New Roman" w:eastAsia="ArialMT" w:hAnsi="Times New Roman"/>
          <w:sz w:val="22"/>
          <w:szCs w:val="22"/>
          <w:lang w:eastAsia="zh-CN"/>
        </w:rPr>
      </w:pPr>
      <w:r>
        <w:rPr>
          <w:rFonts w:ascii="Times New Roman" w:eastAsia="ArialMT" w:hAnsi="Times New Roman"/>
          <w:sz w:val="22"/>
          <w:szCs w:val="22"/>
          <w:lang w:eastAsia="zh-CN"/>
        </w:rPr>
        <w:t>NMHSs, NTWCs, NDMOs of capable Members such as China; Hong Kong, China; Japan and Public of Korea:  may provide resource persons and technical support for SSOP-II;</w:t>
      </w:r>
    </w:p>
    <w:p w:rsidR="001901D9" w:rsidRDefault="001901D9" w:rsidP="001901D9">
      <w:pPr>
        <w:widowControl/>
        <w:numPr>
          <w:ilvl w:val="0"/>
          <w:numId w:val="34"/>
        </w:numPr>
        <w:snapToGrid w:val="0"/>
        <w:spacing w:beforeLines="50" w:before="120" w:afterLines="50" w:after="120"/>
        <w:rPr>
          <w:rFonts w:ascii="Times New Roman" w:eastAsia="ArialMT" w:hAnsi="Times New Roman"/>
          <w:sz w:val="22"/>
          <w:szCs w:val="22"/>
          <w:lang w:eastAsia="zh-CN"/>
        </w:rPr>
      </w:pPr>
      <w:r>
        <w:rPr>
          <w:rFonts w:ascii="Times New Roman" w:eastAsia="ArialMT" w:hAnsi="Times New Roman"/>
          <w:sz w:val="22"/>
          <w:szCs w:val="22"/>
          <w:lang w:eastAsia="zh-CN"/>
        </w:rPr>
        <w:t>WMO Nanjing Regional Training Centre (TC Training Centre), SYS University: may provide facilities for training courses and workshops of SSOP-II;</w:t>
      </w:r>
    </w:p>
    <w:p w:rsidR="001901D9" w:rsidRDefault="001901D9" w:rsidP="001901D9">
      <w:pPr>
        <w:widowControl/>
        <w:numPr>
          <w:ilvl w:val="0"/>
          <w:numId w:val="34"/>
        </w:numPr>
        <w:autoSpaceDE w:val="0"/>
        <w:autoSpaceDN w:val="0"/>
        <w:adjustRightInd w:val="0"/>
        <w:snapToGrid w:val="0"/>
        <w:spacing w:beforeLines="50" w:before="120" w:afterLines="50" w:after="120"/>
        <w:rPr>
          <w:rFonts w:ascii="Times New Roman" w:eastAsia="ArialMT" w:hAnsi="Times New Roman"/>
          <w:sz w:val="22"/>
          <w:szCs w:val="22"/>
          <w:lang w:eastAsia="zh-CN"/>
        </w:rPr>
      </w:pPr>
      <w:r>
        <w:rPr>
          <w:rFonts w:ascii="Times New Roman" w:eastAsia="ArialMT" w:hAnsi="Times New Roman"/>
          <w:szCs w:val="21"/>
          <w:lang w:eastAsia="zh-CN"/>
        </w:rPr>
        <w:t xml:space="preserve">The Secretariats of PTC (PTCS):  in cooperative with TCS, will take the responsible for the provision of secretariat support for implementation of SSOP-II. </w:t>
      </w:r>
    </w:p>
    <w:p w:rsidR="001901D9"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Pr>
          <w:rFonts w:ascii="Book Antiqua" w:hAnsi="Book Antiqua" w:cs="Arial"/>
          <w:b/>
          <w:bCs/>
          <w:sz w:val="24"/>
        </w:rPr>
        <w:t>CAPACITY</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During the implementation of SSOP-I project, Steering Committee composed of Secretaries of Tc and PTC, the technical advisor/project manager and Task Force composed of Working Group Chairpersons provided strong support on expertise and displayed immense courage and wisdom in coordination for success of SSOP. This capacity formed in the practice could ensure the smooth progress of SSOP-II.</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The consultant team and resource persons formed in SSOP-I played very active and import role for success of Project in the past years. The expert team already involved with SSOP-I understand very well about the situation of coastal multi-hazards early warning in the regions of TC and PTC, and this team can be the potential candidates for implementation of SSOP-II as resource persons.</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 xml:space="preserve">The resource persons for training courses and workshops are available from RSMSs in Tokyo, New Delhi and in Honolulu as well as </w:t>
      </w:r>
      <w:r>
        <w:rPr>
          <w:rFonts w:ascii="Times New Roman" w:eastAsia="ArialMT" w:hAnsi="Times New Roman"/>
          <w:sz w:val="22"/>
          <w:szCs w:val="22"/>
          <w:lang w:eastAsia="zh-CN"/>
        </w:rPr>
        <w:t xml:space="preserve">National Meteorological and Hydrological Services (NMHSs), National Tsunami Warning </w:t>
      </w:r>
      <w:proofErr w:type="spellStart"/>
      <w:r>
        <w:rPr>
          <w:rFonts w:ascii="Times New Roman" w:eastAsia="ArialMT" w:hAnsi="Times New Roman"/>
          <w:sz w:val="22"/>
          <w:szCs w:val="22"/>
          <w:lang w:eastAsia="zh-CN"/>
        </w:rPr>
        <w:t>Centres</w:t>
      </w:r>
      <w:proofErr w:type="spellEnd"/>
      <w:r>
        <w:rPr>
          <w:rFonts w:ascii="Times New Roman" w:eastAsia="ArialMT" w:hAnsi="Times New Roman"/>
          <w:sz w:val="22"/>
          <w:szCs w:val="22"/>
          <w:lang w:eastAsia="zh-CN"/>
        </w:rPr>
        <w:t xml:space="preserve"> (NTWCs), National Disaster Management Offices (NDMOs) and Government sectoral agencies of capable Members such as China; Hong Kong, China;  Japan and Public of Korea, etc.  </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 xml:space="preserve">Through SSOP project, TC and PTC established close cooperation relationship with GAATES, IOC of UNESCO, UN-Women, RIMES; UNDP Asia-Pacific Regional Centre, </w:t>
      </w:r>
      <w:proofErr w:type="spellStart"/>
      <w:r w:rsidRPr="00D44CBD">
        <w:rPr>
          <w:rFonts w:ascii="Times New Roman" w:eastAsia="ArialMT" w:hAnsi="Times New Roman"/>
          <w:sz w:val="22"/>
          <w:szCs w:val="22"/>
          <w:lang w:eastAsia="zh-CN"/>
        </w:rPr>
        <w:t>IRIDeS</w:t>
      </w:r>
      <w:proofErr w:type="spellEnd"/>
      <w:r w:rsidRPr="00D44CBD">
        <w:rPr>
          <w:rFonts w:ascii="Times New Roman" w:eastAsia="ArialMT" w:hAnsi="Times New Roman"/>
          <w:sz w:val="22"/>
          <w:szCs w:val="22"/>
          <w:lang w:eastAsia="zh-CN"/>
        </w:rPr>
        <w:t>. Those organizations would be available to provide support and cooperation for SSOP-II.</w:t>
      </w:r>
    </w:p>
    <w:p w:rsidR="001901D9" w:rsidRPr="00D44CBD"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D44CBD">
        <w:rPr>
          <w:rFonts w:ascii="Times New Roman" w:eastAsia="ArialMT" w:hAnsi="Times New Roman"/>
          <w:sz w:val="22"/>
          <w:szCs w:val="22"/>
          <w:lang w:eastAsia="zh-CN"/>
        </w:rPr>
        <w:t xml:space="preserve">The Secretariats of TC (TCS) and PTC (PTCS) will take the responsible for the provision of secretariat support for implementation of SSOP-II. And TCS and PTCS could further explore with working groups on possible collaborations and activities related to this aspect for SSOP-II. </w:t>
      </w:r>
    </w:p>
    <w:p w:rsidR="001901D9" w:rsidRPr="0057650B"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bookmarkStart w:id="7" w:name="OLE_LINK62"/>
      <w:r>
        <w:rPr>
          <w:rFonts w:ascii="Book Antiqua" w:hAnsi="Book Antiqua" w:cs="Arial"/>
          <w:b/>
          <w:bCs/>
          <w:sz w:val="24"/>
        </w:rPr>
        <w:t xml:space="preserve"> PROPOSED ACTIVITIES AND EXPECTED OUTCOMES</w:t>
      </w:r>
    </w:p>
    <w:bookmarkEnd w:id="7"/>
    <w:p w:rsidR="001901D9" w:rsidRDefault="001901D9" w:rsidP="001901D9">
      <w:pPr>
        <w:snapToGrid w:val="0"/>
        <w:spacing w:beforeLines="50" w:before="120" w:afterLines="50" w:after="120"/>
        <w:ind w:firstLine="566"/>
        <w:rPr>
          <w:rFonts w:ascii="Times New Roman" w:hAnsi="Times New Roman"/>
          <w:sz w:val="22"/>
          <w:szCs w:val="22"/>
          <w:lang w:eastAsia="zh-CN"/>
        </w:rPr>
      </w:pPr>
      <w:r>
        <w:rPr>
          <w:rFonts w:ascii="Times New Roman" w:hAnsi="Times New Roman"/>
          <w:b/>
          <w:i/>
          <w:sz w:val="22"/>
          <w:szCs w:val="22"/>
          <w:u w:val="single"/>
          <w:lang w:eastAsia="zh-CN"/>
        </w:rPr>
        <w:t>Expected Outcome 1</w:t>
      </w:r>
      <w:r>
        <w:rPr>
          <w:rFonts w:ascii="Times New Roman" w:hAnsi="Times New Roman"/>
          <w:sz w:val="22"/>
          <w:szCs w:val="22"/>
          <w:u w:val="single"/>
          <w:lang w:eastAsia="zh-CN"/>
        </w:rPr>
        <w:t>:</w:t>
      </w:r>
      <w:r>
        <w:rPr>
          <w:rFonts w:ascii="Times New Roman" w:hAnsi="Times New Roman"/>
          <w:sz w:val="22"/>
          <w:szCs w:val="22"/>
          <w:lang w:eastAsia="zh-CN"/>
        </w:rPr>
        <w:t xml:space="preserve"> </w:t>
      </w:r>
      <w:r w:rsidRPr="00EA0F3A">
        <w:rPr>
          <w:rFonts w:ascii="Times New Roman" w:eastAsia="ArialMT" w:hAnsi="Times New Roman"/>
          <w:sz w:val="22"/>
          <w:szCs w:val="22"/>
          <w:lang w:eastAsia="zh-CN"/>
        </w:rPr>
        <w:t xml:space="preserve">Promotion of </w:t>
      </w:r>
      <w:bookmarkStart w:id="8" w:name="OLE_LINK16"/>
      <w:r w:rsidRPr="00FF5E1A">
        <w:rPr>
          <w:rFonts w:ascii="Times New Roman" w:eastAsia="ArialMT" w:hAnsi="Times New Roman"/>
          <w:sz w:val="22"/>
          <w:szCs w:val="22"/>
          <w:lang w:eastAsia="zh-CN"/>
        </w:rPr>
        <w:t>s</w:t>
      </w:r>
      <w:r>
        <w:rPr>
          <w:rFonts w:ascii="Times New Roman" w:eastAsia="ArialMT" w:hAnsi="Times New Roman"/>
          <w:sz w:val="22"/>
          <w:szCs w:val="22"/>
          <w:lang w:eastAsia="zh-CN"/>
        </w:rPr>
        <w:t xml:space="preserve">ociety response </w:t>
      </w:r>
      <w:r>
        <w:rPr>
          <w:rFonts w:ascii="Times New Roman" w:hAnsi="Times New Roman"/>
          <w:sz w:val="22"/>
          <w:szCs w:val="22"/>
          <w:lang w:eastAsia="zh-CN"/>
        </w:rPr>
        <w:t xml:space="preserve">capacity </w:t>
      </w:r>
      <w:bookmarkEnd w:id="8"/>
      <w:r>
        <w:rPr>
          <w:rFonts w:ascii="Times New Roman" w:hAnsi="Times New Roman"/>
          <w:sz w:val="22"/>
          <w:szCs w:val="22"/>
          <w:lang w:eastAsia="zh-CN"/>
        </w:rPr>
        <w:t>building in</w:t>
      </w:r>
      <w:r w:rsidRPr="00FF5E1A">
        <w:rPr>
          <w:rFonts w:ascii="Times New Roman" w:eastAsia="ArialMT" w:hAnsi="Times New Roman"/>
          <w:sz w:val="22"/>
          <w:szCs w:val="22"/>
          <w:lang w:eastAsia="zh-CN"/>
        </w:rPr>
        <w:t xml:space="preserve"> </w:t>
      </w:r>
      <w:r>
        <w:rPr>
          <w:rFonts w:ascii="Times New Roman" w:eastAsia="ArialMT" w:hAnsi="Times New Roman"/>
          <w:sz w:val="22"/>
          <w:szCs w:val="22"/>
          <w:lang w:eastAsia="zh-CN"/>
        </w:rPr>
        <w:t xml:space="preserve">TC and PTC regions focusing on </w:t>
      </w:r>
      <w:r w:rsidRPr="00086B95">
        <w:rPr>
          <w:rFonts w:ascii="Times New Roman" w:eastAsia="ArialMT" w:hAnsi="Times New Roman"/>
          <w:sz w:val="22"/>
          <w:szCs w:val="22"/>
          <w:lang w:eastAsia="zh-CN"/>
        </w:rPr>
        <w:t>the "mechanics" of preparing and implementing SSOPs</w:t>
      </w:r>
    </w:p>
    <w:p w:rsidR="001901D9" w:rsidRPr="00292A71" w:rsidRDefault="001901D9" w:rsidP="001901D9">
      <w:pPr>
        <w:snapToGrid w:val="0"/>
        <w:spacing w:beforeLines="50" w:before="120" w:afterLines="50" w:after="120"/>
        <w:ind w:leftChars="283" w:left="594"/>
        <w:rPr>
          <w:rFonts w:ascii="Times New Roman" w:hAnsi="Times New Roman"/>
          <w:i/>
          <w:sz w:val="22"/>
          <w:szCs w:val="22"/>
          <w:lang w:eastAsia="zh-CN"/>
        </w:rPr>
      </w:pPr>
      <w:r w:rsidRPr="00292A71">
        <w:rPr>
          <w:rFonts w:ascii="Times New Roman" w:hAnsi="Times New Roman"/>
          <w:b/>
          <w:i/>
          <w:sz w:val="22"/>
          <w:szCs w:val="22"/>
          <w:u w:val="single"/>
          <w:lang w:eastAsia="zh-CN"/>
        </w:rPr>
        <w:t>Activity 1:</w:t>
      </w:r>
      <w:r w:rsidRPr="00747CB4">
        <w:rPr>
          <w:rFonts w:ascii="Times New Roman" w:hAnsi="Times New Roman"/>
          <w:b/>
          <w:sz w:val="22"/>
          <w:szCs w:val="22"/>
          <w:lang w:eastAsia="zh-CN"/>
        </w:rPr>
        <w:t xml:space="preserve">  </w:t>
      </w:r>
      <w:r w:rsidRPr="00292A71">
        <w:rPr>
          <w:rFonts w:ascii="Times New Roman" w:hAnsi="Times New Roman"/>
          <w:i/>
          <w:sz w:val="22"/>
          <w:szCs w:val="22"/>
          <w:lang w:eastAsia="zh-CN"/>
        </w:rPr>
        <w:t xml:space="preserve">Conducting the training courses/workshops on </w:t>
      </w:r>
      <w:r>
        <w:rPr>
          <w:rFonts w:ascii="Times New Roman" w:hAnsi="Times New Roman"/>
          <w:i/>
          <w:sz w:val="22"/>
          <w:szCs w:val="22"/>
          <w:lang w:eastAsia="zh-CN"/>
        </w:rPr>
        <w:t xml:space="preserve">mechanism of </w:t>
      </w:r>
      <w:r w:rsidRPr="00292A71">
        <w:rPr>
          <w:rFonts w:ascii="Times New Roman" w:hAnsi="Times New Roman"/>
          <w:i/>
          <w:sz w:val="22"/>
          <w:szCs w:val="22"/>
          <w:lang w:eastAsia="zh-CN"/>
        </w:rPr>
        <w:t xml:space="preserve"> establish</w:t>
      </w:r>
      <w:r>
        <w:rPr>
          <w:rFonts w:ascii="Times New Roman" w:hAnsi="Times New Roman"/>
          <w:i/>
          <w:sz w:val="22"/>
          <w:szCs w:val="22"/>
          <w:lang w:eastAsia="zh-CN"/>
        </w:rPr>
        <w:t>ing</w:t>
      </w:r>
      <w:r w:rsidRPr="00292A71">
        <w:rPr>
          <w:rFonts w:ascii="Times New Roman" w:hAnsi="Times New Roman"/>
          <w:i/>
          <w:sz w:val="22"/>
          <w:szCs w:val="22"/>
          <w:lang w:eastAsia="zh-CN"/>
        </w:rPr>
        <w:t xml:space="preserve"> </w:t>
      </w:r>
      <w:r>
        <w:rPr>
          <w:rFonts w:ascii="Times New Roman" w:hAnsi="Times New Roman"/>
          <w:i/>
          <w:sz w:val="22"/>
          <w:szCs w:val="22"/>
          <w:lang w:eastAsia="zh-CN"/>
        </w:rPr>
        <w:t xml:space="preserve">and preparing </w:t>
      </w:r>
      <w:r w:rsidRPr="00292A71">
        <w:rPr>
          <w:rFonts w:ascii="Times New Roman" w:hAnsi="Times New Roman"/>
          <w:i/>
          <w:sz w:val="22"/>
          <w:szCs w:val="22"/>
          <w:lang w:eastAsia="zh-CN"/>
        </w:rPr>
        <w:t>SSOP for coastal multi-hazards EWS, focusing on social scientists</w:t>
      </w:r>
      <w:r>
        <w:rPr>
          <w:rFonts w:ascii="Times New Roman" w:hAnsi="Times New Roman"/>
          <w:i/>
          <w:sz w:val="22"/>
          <w:szCs w:val="22"/>
          <w:lang w:eastAsia="zh-CN"/>
        </w:rPr>
        <w:t>, DRR experts</w:t>
      </w:r>
      <w:r w:rsidRPr="00292A71">
        <w:rPr>
          <w:rFonts w:ascii="Times New Roman" w:hAnsi="Times New Roman"/>
          <w:i/>
          <w:sz w:val="22"/>
          <w:szCs w:val="22"/>
          <w:lang w:eastAsia="zh-CN"/>
        </w:rPr>
        <w:t xml:space="preserve"> and warning experts from NTWCs, NDMOs, and Government sectoral agencies to improve capacity building on social science aspects of EWS, such as risk and impact assessment, warning communication strategies, partnership/stakeholder engagement, society response capability, etc.</w:t>
      </w:r>
    </w:p>
    <w:p w:rsidR="001901D9" w:rsidRPr="00292A71" w:rsidRDefault="001901D9" w:rsidP="001901D9">
      <w:pPr>
        <w:widowControl/>
        <w:numPr>
          <w:ilvl w:val="1"/>
          <w:numId w:val="32"/>
        </w:numPr>
        <w:tabs>
          <w:tab w:val="clear" w:pos="1358"/>
          <w:tab w:val="num" w:pos="993"/>
        </w:tabs>
        <w:snapToGrid w:val="0"/>
        <w:spacing w:beforeLines="50" w:before="120"/>
        <w:ind w:leftChars="283" w:left="1021" w:hanging="427"/>
        <w:rPr>
          <w:rFonts w:ascii="Times New Roman" w:hAnsi="Times New Roman"/>
          <w:sz w:val="22"/>
          <w:szCs w:val="22"/>
          <w:lang w:eastAsia="zh-CN"/>
        </w:rPr>
      </w:pPr>
      <w:r>
        <w:rPr>
          <w:rFonts w:ascii="Times New Roman" w:hAnsi="Times New Roman"/>
          <w:sz w:val="22"/>
          <w:szCs w:val="22"/>
          <w:lang w:eastAsia="zh-CN"/>
        </w:rPr>
        <w:t xml:space="preserve">Conducting Training Course on </w:t>
      </w:r>
      <w:r w:rsidRPr="00292A71">
        <w:rPr>
          <w:rFonts w:ascii="Times New Roman" w:hAnsi="Times New Roman"/>
          <w:sz w:val="22"/>
          <w:szCs w:val="22"/>
          <w:lang w:eastAsia="zh-CN"/>
        </w:rPr>
        <w:t>establ</w:t>
      </w:r>
      <w:r>
        <w:rPr>
          <w:rFonts w:ascii="Times New Roman" w:hAnsi="Times New Roman"/>
          <w:sz w:val="22"/>
          <w:szCs w:val="22"/>
          <w:lang w:eastAsia="zh-CN"/>
        </w:rPr>
        <w:t>i</w:t>
      </w:r>
      <w:r w:rsidRPr="00292A71">
        <w:rPr>
          <w:rFonts w:ascii="Times New Roman" w:hAnsi="Times New Roman"/>
          <w:sz w:val="22"/>
          <w:szCs w:val="22"/>
          <w:lang w:eastAsia="zh-CN"/>
        </w:rPr>
        <w:t>sh</w:t>
      </w:r>
      <w:r>
        <w:rPr>
          <w:rFonts w:ascii="Times New Roman" w:hAnsi="Times New Roman"/>
          <w:sz w:val="22"/>
          <w:szCs w:val="22"/>
          <w:lang w:eastAsia="zh-CN"/>
        </w:rPr>
        <w:t xml:space="preserve">ment of </w:t>
      </w:r>
      <w:r w:rsidRPr="00292A71">
        <w:rPr>
          <w:rFonts w:ascii="Times New Roman" w:hAnsi="Times New Roman"/>
          <w:sz w:val="22"/>
          <w:szCs w:val="22"/>
          <w:lang w:eastAsia="zh-CN"/>
        </w:rPr>
        <w:t xml:space="preserve">SSOP for coastal multi-hazards EWS </w:t>
      </w:r>
      <w:r>
        <w:rPr>
          <w:rFonts w:ascii="Times New Roman" w:hAnsi="Times New Roman"/>
          <w:sz w:val="22"/>
          <w:szCs w:val="22"/>
          <w:lang w:eastAsia="zh-CN"/>
        </w:rPr>
        <w:t xml:space="preserve">mainly </w:t>
      </w:r>
      <w:r w:rsidRPr="00292A71">
        <w:rPr>
          <w:rFonts w:ascii="Times New Roman" w:hAnsi="Times New Roman"/>
          <w:sz w:val="22"/>
          <w:szCs w:val="22"/>
          <w:lang w:eastAsia="zh-CN"/>
        </w:rPr>
        <w:t xml:space="preserve">for </w:t>
      </w:r>
      <w:bookmarkStart w:id="9" w:name="OLE_LINK37"/>
      <w:r w:rsidRPr="00292A71">
        <w:rPr>
          <w:rFonts w:ascii="Times New Roman" w:hAnsi="Times New Roman"/>
          <w:sz w:val="22"/>
          <w:szCs w:val="22"/>
          <w:lang w:eastAsia="zh-CN"/>
        </w:rPr>
        <w:t xml:space="preserve">social scientists </w:t>
      </w:r>
      <w:r>
        <w:rPr>
          <w:rFonts w:ascii="Times New Roman" w:hAnsi="Times New Roman"/>
          <w:sz w:val="22"/>
          <w:szCs w:val="22"/>
          <w:lang w:eastAsia="zh-CN"/>
        </w:rPr>
        <w:t>with participation of DRR experts</w:t>
      </w:r>
      <w:r w:rsidRPr="00292A71">
        <w:rPr>
          <w:rFonts w:ascii="Times New Roman" w:hAnsi="Times New Roman"/>
          <w:sz w:val="22"/>
          <w:szCs w:val="22"/>
          <w:lang w:eastAsia="zh-CN"/>
        </w:rPr>
        <w:t xml:space="preserve"> </w:t>
      </w:r>
      <w:bookmarkEnd w:id="9"/>
      <w:r>
        <w:rPr>
          <w:rFonts w:ascii="Times New Roman" w:hAnsi="Times New Roman"/>
          <w:sz w:val="22"/>
          <w:szCs w:val="22"/>
          <w:lang w:eastAsia="zh-CN"/>
        </w:rPr>
        <w:t xml:space="preserve">and warning experts </w:t>
      </w:r>
      <w:r w:rsidRPr="00292A71">
        <w:rPr>
          <w:rFonts w:ascii="Times New Roman" w:hAnsi="Times New Roman"/>
          <w:sz w:val="22"/>
          <w:szCs w:val="22"/>
          <w:lang w:eastAsia="zh-CN"/>
        </w:rPr>
        <w:t xml:space="preserve">from </w:t>
      </w:r>
      <w:r>
        <w:rPr>
          <w:rFonts w:ascii="Times New Roman" w:hAnsi="Times New Roman"/>
          <w:sz w:val="22"/>
          <w:szCs w:val="22"/>
          <w:lang w:eastAsia="zh-CN"/>
        </w:rPr>
        <w:t xml:space="preserve">16 </w:t>
      </w:r>
      <w:r w:rsidRPr="00292A71">
        <w:rPr>
          <w:rFonts w:ascii="Times New Roman" w:hAnsi="Times New Roman"/>
          <w:sz w:val="22"/>
          <w:szCs w:val="22"/>
          <w:lang w:eastAsia="zh-CN"/>
        </w:rPr>
        <w:t>ben</w:t>
      </w:r>
      <w:r>
        <w:rPr>
          <w:rFonts w:ascii="Times New Roman" w:hAnsi="Times New Roman"/>
          <w:sz w:val="22"/>
          <w:szCs w:val="22"/>
          <w:lang w:eastAsia="zh-CN"/>
        </w:rPr>
        <w:t>e</w:t>
      </w:r>
      <w:r w:rsidRPr="00292A71">
        <w:rPr>
          <w:rFonts w:ascii="Times New Roman" w:hAnsi="Times New Roman"/>
          <w:sz w:val="22"/>
          <w:szCs w:val="22"/>
          <w:lang w:eastAsia="zh-CN"/>
        </w:rPr>
        <w:t>fic</w:t>
      </w:r>
      <w:r>
        <w:rPr>
          <w:rFonts w:ascii="Times New Roman" w:hAnsi="Times New Roman"/>
          <w:sz w:val="22"/>
          <w:szCs w:val="22"/>
          <w:lang w:eastAsia="zh-CN"/>
        </w:rPr>
        <w:t>i</w:t>
      </w:r>
      <w:r w:rsidRPr="00292A71">
        <w:rPr>
          <w:rFonts w:ascii="Times New Roman" w:hAnsi="Times New Roman"/>
          <w:sz w:val="22"/>
          <w:szCs w:val="22"/>
          <w:lang w:eastAsia="zh-CN"/>
        </w:rPr>
        <w:t xml:space="preserve">ary Countries </w:t>
      </w:r>
      <w:r>
        <w:rPr>
          <w:rFonts w:ascii="Times New Roman" w:hAnsi="Times New Roman"/>
          <w:sz w:val="22"/>
          <w:szCs w:val="22"/>
          <w:lang w:eastAsia="zh-CN"/>
        </w:rPr>
        <w:t>of TC and PTC</w:t>
      </w:r>
      <w:r w:rsidRPr="00292A71">
        <w:rPr>
          <w:rFonts w:ascii="Times New Roman" w:hAnsi="Times New Roman"/>
          <w:sz w:val="22"/>
          <w:szCs w:val="22"/>
          <w:lang w:eastAsia="zh-CN"/>
        </w:rPr>
        <w:t xml:space="preserve"> (3days in RTC, Nanjing)</w:t>
      </w:r>
    </w:p>
    <w:p w:rsidR="001901D9" w:rsidRDefault="001901D9" w:rsidP="001901D9">
      <w:pPr>
        <w:tabs>
          <w:tab w:val="num" w:pos="1560"/>
        </w:tabs>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about 50 participants joining the training course</w:t>
      </w:r>
    </w:p>
    <w:p w:rsidR="001901D9" w:rsidRPr="00571809" w:rsidRDefault="001901D9" w:rsidP="001901D9">
      <w:pPr>
        <w:widowControl/>
        <w:numPr>
          <w:ilvl w:val="1"/>
          <w:numId w:val="32"/>
        </w:numPr>
        <w:tabs>
          <w:tab w:val="clear" w:pos="1358"/>
          <w:tab w:val="num" w:pos="993"/>
          <w:tab w:val="num" w:pos="1170"/>
        </w:tabs>
        <w:snapToGrid w:val="0"/>
        <w:spacing w:beforeLines="50" w:before="120"/>
        <w:ind w:leftChars="283" w:left="1021" w:hanging="427"/>
        <w:rPr>
          <w:rFonts w:ascii="Times New Roman" w:hAnsi="Times New Roman"/>
          <w:sz w:val="22"/>
          <w:szCs w:val="22"/>
          <w:lang w:eastAsia="zh-CN"/>
        </w:rPr>
      </w:pPr>
      <w:r w:rsidRPr="00571809">
        <w:rPr>
          <w:rFonts w:ascii="Times New Roman" w:hAnsi="Times New Roman"/>
          <w:sz w:val="22"/>
          <w:szCs w:val="22"/>
          <w:lang w:eastAsia="zh-CN"/>
        </w:rPr>
        <w:lastRenderedPageBreak/>
        <w:t>Conducting Training Course</w:t>
      </w:r>
      <w:r>
        <w:rPr>
          <w:rFonts w:ascii="Times New Roman" w:hAnsi="Times New Roman"/>
          <w:sz w:val="22"/>
          <w:szCs w:val="22"/>
          <w:lang w:eastAsia="zh-CN"/>
        </w:rPr>
        <w:t>/workshop</w:t>
      </w:r>
      <w:r w:rsidRPr="00571809">
        <w:rPr>
          <w:rFonts w:ascii="Times New Roman" w:hAnsi="Times New Roman"/>
          <w:sz w:val="22"/>
          <w:szCs w:val="22"/>
          <w:lang w:eastAsia="zh-CN"/>
        </w:rPr>
        <w:t xml:space="preserve"> on </w:t>
      </w:r>
      <w:r>
        <w:rPr>
          <w:rFonts w:ascii="Times New Roman" w:hAnsi="Times New Roman"/>
          <w:sz w:val="22"/>
          <w:szCs w:val="22"/>
          <w:lang w:eastAsia="zh-CN"/>
        </w:rPr>
        <w:t>performance of SSOP of</w:t>
      </w:r>
      <w:r w:rsidRPr="00571809">
        <w:rPr>
          <w:rFonts w:ascii="Times New Roman" w:hAnsi="Times New Roman"/>
          <w:sz w:val="22"/>
          <w:szCs w:val="22"/>
          <w:lang w:eastAsia="zh-CN"/>
        </w:rPr>
        <w:t xml:space="preserve"> coastal multi-hazards EWS </w:t>
      </w:r>
      <w:r>
        <w:rPr>
          <w:rFonts w:ascii="Times New Roman" w:hAnsi="Times New Roman"/>
          <w:sz w:val="22"/>
          <w:szCs w:val="22"/>
          <w:lang w:eastAsia="zh-CN"/>
        </w:rPr>
        <w:t xml:space="preserve">mainly </w:t>
      </w:r>
      <w:r w:rsidRPr="00571809">
        <w:rPr>
          <w:rFonts w:ascii="Times New Roman" w:hAnsi="Times New Roman"/>
          <w:sz w:val="22"/>
          <w:szCs w:val="22"/>
          <w:lang w:eastAsia="zh-CN"/>
        </w:rPr>
        <w:t xml:space="preserve">for warning experts </w:t>
      </w:r>
      <w:r>
        <w:rPr>
          <w:rFonts w:ascii="Times New Roman" w:hAnsi="Times New Roman"/>
          <w:sz w:val="22"/>
          <w:szCs w:val="22"/>
          <w:lang w:eastAsia="zh-CN"/>
        </w:rPr>
        <w:t xml:space="preserve">with participation of social scientists and DPP experts </w:t>
      </w:r>
      <w:r w:rsidRPr="00571809">
        <w:rPr>
          <w:rFonts w:ascii="Times New Roman" w:hAnsi="Times New Roman"/>
          <w:sz w:val="22"/>
          <w:szCs w:val="22"/>
          <w:lang w:eastAsia="zh-CN"/>
        </w:rPr>
        <w:t xml:space="preserve">from </w:t>
      </w:r>
      <w:r>
        <w:rPr>
          <w:rFonts w:ascii="Times New Roman" w:hAnsi="Times New Roman"/>
          <w:sz w:val="22"/>
          <w:szCs w:val="22"/>
          <w:lang w:eastAsia="zh-CN"/>
        </w:rPr>
        <w:t xml:space="preserve">16 </w:t>
      </w:r>
      <w:r w:rsidRPr="00571809">
        <w:rPr>
          <w:rFonts w:ascii="Times New Roman" w:hAnsi="Times New Roman"/>
          <w:sz w:val="22"/>
          <w:szCs w:val="22"/>
          <w:lang w:eastAsia="zh-CN"/>
        </w:rPr>
        <w:t xml:space="preserve">beneficiary Countries </w:t>
      </w:r>
      <w:r>
        <w:rPr>
          <w:rFonts w:ascii="Times New Roman" w:hAnsi="Times New Roman"/>
          <w:sz w:val="22"/>
          <w:szCs w:val="22"/>
          <w:lang w:eastAsia="zh-CN"/>
        </w:rPr>
        <w:t xml:space="preserve">of </w:t>
      </w:r>
      <w:r w:rsidRPr="00571809">
        <w:rPr>
          <w:rFonts w:ascii="Times New Roman" w:hAnsi="Times New Roman"/>
          <w:sz w:val="22"/>
          <w:szCs w:val="22"/>
          <w:lang w:eastAsia="zh-CN"/>
        </w:rPr>
        <w:t>TC and PTC (3 days in UNCC Conference Centre of ESCAP, BKK)</w:t>
      </w:r>
      <w:r>
        <w:rPr>
          <w:rFonts w:ascii="Times New Roman" w:hAnsi="Times New Roman"/>
          <w:sz w:val="22"/>
          <w:szCs w:val="22"/>
          <w:lang w:eastAsia="zh-CN"/>
        </w:rPr>
        <w:t xml:space="preserve"> (linked with TC 3</w:t>
      </w:r>
      <w:r>
        <w:rPr>
          <w:rFonts w:ascii="Times New Roman" w:hAnsi="Times New Roman"/>
          <w:sz w:val="22"/>
          <w:szCs w:val="22"/>
          <w:vertAlign w:val="superscript"/>
          <w:lang w:eastAsia="zh-CN"/>
        </w:rPr>
        <w:t>rd</w:t>
      </w:r>
      <w:r>
        <w:rPr>
          <w:rFonts w:ascii="Times New Roman" w:hAnsi="Times New Roman"/>
          <w:sz w:val="22"/>
          <w:szCs w:val="22"/>
          <w:lang w:eastAsia="zh-CN"/>
        </w:rPr>
        <w:t xml:space="preserve"> TRCG Forum and 12</w:t>
      </w:r>
      <w:r w:rsidRPr="003E2097">
        <w:rPr>
          <w:rFonts w:ascii="Times New Roman" w:hAnsi="Times New Roman"/>
          <w:sz w:val="22"/>
          <w:szCs w:val="22"/>
          <w:vertAlign w:val="superscript"/>
          <w:lang w:eastAsia="zh-CN"/>
        </w:rPr>
        <w:t>th</w:t>
      </w:r>
      <w:r>
        <w:rPr>
          <w:rFonts w:ascii="Times New Roman" w:hAnsi="Times New Roman"/>
          <w:sz w:val="22"/>
          <w:szCs w:val="22"/>
          <w:lang w:eastAsia="zh-CN"/>
        </w:rPr>
        <w:t xml:space="preserve"> IWS in 2017)</w:t>
      </w:r>
    </w:p>
    <w:p w:rsidR="001901D9" w:rsidRDefault="001901D9" w:rsidP="001901D9">
      <w:pPr>
        <w:tabs>
          <w:tab w:val="num" w:pos="1560"/>
        </w:tabs>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about 50 participants joining the training course/workshop</w:t>
      </w:r>
    </w:p>
    <w:p w:rsidR="001901D9" w:rsidRDefault="001901D9" w:rsidP="001901D9">
      <w:pPr>
        <w:tabs>
          <w:tab w:val="num" w:pos="1560"/>
        </w:tabs>
        <w:snapToGrid w:val="0"/>
        <w:spacing w:beforeLines="50" w:before="120"/>
        <w:ind w:leftChars="283" w:left="594"/>
        <w:rPr>
          <w:rFonts w:ascii="Times New Roman" w:hAnsi="Times New Roman"/>
          <w:sz w:val="22"/>
          <w:szCs w:val="22"/>
          <w:lang w:eastAsia="zh-CN"/>
        </w:rPr>
      </w:pPr>
    </w:p>
    <w:p w:rsidR="001901D9" w:rsidRDefault="001901D9" w:rsidP="001901D9">
      <w:pPr>
        <w:snapToGrid w:val="0"/>
        <w:spacing w:beforeLines="50" w:before="120" w:afterLines="50" w:after="120"/>
        <w:ind w:firstLine="566"/>
        <w:rPr>
          <w:rFonts w:ascii="Times New Roman" w:hAnsi="Times New Roman"/>
          <w:sz w:val="22"/>
          <w:szCs w:val="22"/>
          <w:lang w:eastAsia="zh-CN"/>
        </w:rPr>
      </w:pPr>
      <w:bookmarkStart w:id="10" w:name="OLE_LINK40"/>
      <w:r>
        <w:rPr>
          <w:rFonts w:ascii="Times New Roman" w:hAnsi="Times New Roman"/>
          <w:b/>
          <w:i/>
          <w:sz w:val="22"/>
          <w:szCs w:val="22"/>
          <w:u w:val="single"/>
          <w:lang w:eastAsia="zh-CN"/>
        </w:rPr>
        <w:t>Expected Outcome 2:</w:t>
      </w:r>
      <w:r>
        <w:rPr>
          <w:rFonts w:ascii="Times New Roman" w:hAnsi="Times New Roman"/>
          <w:sz w:val="22"/>
          <w:szCs w:val="22"/>
          <w:lang w:eastAsia="zh-CN"/>
        </w:rPr>
        <w:t xml:space="preserve"> Promotion of capacity building on science and technology of early warning for severe weather in beneficiary Countries of TC and PTC</w:t>
      </w:r>
    </w:p>
    <w:p w:rsidR="001901D9" w:rsidRDefault="001901D9" w:rsidP="001901D9">
      <w:pPr>
        <w:snapToGrid w:val="0"/>
        <w:spacing w:beforeLines="50" w:before="120" w:afterLines="50" w:after="120"/>
        <w:ind w:leftChars="283" w:left="594"/>
        <w:rPr>
          <w:rFonts w:ascii="Times New Roman" w:hAnsi="Times New Roman"/>
          <w:i/>
          <w:sz w:val="22"/>
          <w:szCs w:val="22"/>
          <w:lang w:eastAsia="zh-CN"/>
        </w:rPr>
      </w:pPr>
      <w:r w:rsidRPr="00D91266">
        <w:rPr>
          <w:rFonts w:ascii="Times New Roman" w:hAnsi="Times New Roman"/>
          <w:b/>
          <w:i/>
          <w:sz w:val="22"/>
          <w:szCs w:val="22"/>
          <w:u w:val="single"/>
          <w:lang w:eastAsia="zh-CN"/>
        </w:rPr>
        <w:t>Activity 2:</w:t>
      </w:r>
      <w:r w:rsidRPr="00D91266">
        <w:rPr>
          <w:rFonts w:ascii="Times New Roman" w:hAnsi="Times New Roman"/>
          <w:b/>
          <w:i/>
          <w:sz w:val="22"/>
          <w:szCs w:val="22"/>
          <w:lang w:eastAsia="zh-CN"/>
        </w:rPr>
        <w:t xml:space="preserve">  </w:t>
      </w:r>
      <w:r w:rsidRPr="00D91266">
        <w:rPr>
          <w:rFonts w:ascii="Times New Roman" w:hAnsi="Times New Roman"/>
          <w:i/>
          <w:sz w:val="22"/>
          <w:szCs w:val="22"/>
          <w:lang w:eastAsia="zh-CN"/>
        </w:rPr>
        <w:t xml:space="preserve">Conducting </w:t>
      </w:r>
      <w:r>
        <w:rPr>
          <w:rFonts w:ascii="Times New Roman" w:hAnsi="Times New Roman"/>
          <w:i/>
          <w:sz w:val="22"/>
          <w:szCs w:val="22"/>
          <w:lang w:eastAsia="zh-CN"/>
        </w:rPr>
        <w:t>t</w:t>
      </w:r>
      <w:r w:rsidRPr="00D91266">
        <w:rPr>
          <w:rFonts w:ascii="Times New Roman" w:hAnsi="Times New Roman"/>
          <w:i/>
          <w:sz w:val="22"/>
          <w:szCs w:val="22"/>
          <w:lang w:eastAsia="zh-CN"/>
        </w:rPr>
        <w:t>rain</w:t>
      </w:r>
      <w:r>
        <w:rPr>
          <w:rFonts w:ascii="Times New Roman" w:hAnsi="Times New Roman"/>
          <w:i/>
          <w:sz w:val="22"/>
          <w:szCs w:val="22"/>
          <w:lang w:eastAsia="zh-CN"/>
        </w:rPr>
        <w:t>ing courses/workshops on radar/s</w:t>
      </w:r>
      <w:r w:rsidRPr="00D91266">
        <w:rPr>
          <w:rFonts w:ascii="Times New Roman" w:hAnsi="Times New Roman"/>
          <w:i/>
          <w:sz w:val="22"/>
          <w:szCs w:val="22"/>
          <w:lang w:eastAsia="zh-CN"/>
        </w:rPr>
        <w:t xml:space="preserve">atellite </w:t>
      </w:r>
      <w:r>
        <w:rPr>
          <w:rFonts w:ascii="Times New Roman" w:hAnsi="Times New Roman"/>
          <w:i/>
          <w:sz w:val="22"/>
          <w:szCs w:val="22"/>
          <w:lang w:eastAsia="zh-CN"/>
        </w:rPr>
        <w:t>i</w:t>
      </w:r>
      <w:r w:rsidRPr="00D91266">
        <w:rPr>
          <w:rFonts w:ascii="Times New Roman" w:hAnsi="Times New Roman"/>
          <w:i/>
          <w:sz w:val="22"/>
          <w:szCs w:val="22"/>
          <w:lang w:eastAsia="zh-CN"/>
        </w:rPr>
        <w:t xml:space="preserve">nformation </w:t>
      </w:r>
      <w:r>
        <w:rPr>
          <w:rFonts w:ascii="Times New Roman" w:hAnsi="Times New Roman"/>
          <w:i/>
          <w:sz w:val="22"/>
          <w:szCs w:val="22"/>
          <w:lang w:eastAsia="zh-CN"/>
        </w:rPr>
        <w:t>u</w:t>
      </w:r>
      <w:r w:rsidRPr="00D91266">
        <w:rPr>
          <w:rFonts w:ascii="Times New Roman" w:hAnsi="Times New Roman"/>
          <w:i/>
          <w:sz w:val="22"/>
          <w:szCs w:val="22"/>
          <w:lang w:eastAsia="zh-CN"/>
        </w:rPr>
        <w:t>t</w:t>
      </w:r>
      <w:r>
        <w:rPr>
          <w:rFonts w:ascii="Times New Roman" w:hAnsi="Times New Roman"/>
          <w:i/>
          <w:sz w:val="22"/>
          <w:szCs w:val="22"/>
          <w:lang w:eastAsia="zh-CN"/>
        </w:rPr>
        <w:t>i</w:t>
      </w:r>
      <w:r w:rsidRPr="00D91266">
        <w:rPr>
          <w:rFonts w:ascii="Times New Roman" w:hAnsi="Times New Roman"/>
          <w:i/>
          <w:sz w:val="22"/>
          <w:szCs w:val="22"/>
          <w:lang w:eastAsia="zh-CN"/>
        </w:rPr>
        <w:t>lization for Tropical Cyclone EW</w:t>
      </w:r>
      <w:r>
        <w:rPr>
          <w:rFonts w:ascii="Times New Roman" w:hAnsi="Times New Roman"/>
          <w:i/>
          <w:sz w:val="22"/>
          <w:szCs w:val="22"/>
          <w:lang w:eastAsia="zh-CN"/>
        </w:rPr>
        <w:t xml:space="preserve"> (tentatively) </w:t>
      </w:r>
    </w:p>
    <w:bookmarkEnd w:id="10"/>
    <w:p w:rsidR="001901D9" w:rsidRDefault="001901D9" w:rsidP="001901D9">
      <w:pPr>
        <w:snapToGrid w:val="0"/>
        <w:spacing w:beforeLines="50" w:before="120"/>
        <w:ind w:left="993" w:hanging="426"/>
        <w:rPr>
          <w:rFonts w:ascii="Times New Roman" w:hAnsi="Times New Roman"/>
          <w:sz w:val="22"/>
          <w:szCs w:val="22"/>
          <w:lang w:eastAsia="zh-CN"/>
        </w:rPr>
      </w:pPr>
      <w:r>
        <w:rPr>
          <w:rFonts w:ascii="Times New Roman" w:hAnsi="Times New Roman"/>
          <w:sz w:val="22"/>
          <w:szCs w:val="22"/>
          <w:lang w:eastAsia="zh-CN"/>
        </w:rPr>
        <w:t xml:space="preserve">2.1 Conducting Training Course </w:t>
      </w:r>
      <w:r w:rsidRPr="00812B07">
        <w:rPr>
          <w:rFonts w:ascii="Times New Roman" w:hAnsi="Times New Roman"/>
          <w:sz w:val="22"/>
          <w:szCs w:val="22"/>
          <w:lang w:eastAsia="zh-CN"/>
        </w:rPr>
        <w:t xml:space="preserve">on satellite and radar image interpretation and applications, including intensity assessment, structure analysis, high wind and rainstorm </w:t>
      </w:r>
      <w:proofErr w:type="spellStart"/>
      <w:r w:rsidRPr="00812B07">
        <w:rPr>
          <w:rFonts w:ascii="Times New Roman" w:hAnsi="Times New Roman"/>
          <w:sz w:val="22"/>
          <w:szCs w:val="22"/>
          <w:lang w:eastAsia="zh-CN"/>
        </w:rPr>
        <w:t>nowcasting</w:t>
      </w:r>
      <w:proofErr w:type="spellEnd"/>
      <w:r w:rsidRPr="00812B07">
        <w:rPr>
          <w:rFonts w:ascii="Times New Roman" w:hAnsi="Times New Roman"/>
          <w:sz w:val="22"/>
          <w:szCs w:val="22"/>
          <w:lang w:eastAsia="zh-CN"/>
        </w:rPr>
        <w:t>, etc.</w:t>
      </w:r>
      <w:r>
        <w:rPr>
          <w:rFonts w:ascii="Times New Roman" w:hAnsi="Times New Roman"/>
          <w:sz w:val="22"/>
          <w:szCs w:val="22"/>
          <w:lang w:eastAsia="zh-CN"/>
        </w:rPr>
        <w:t xml:space="preserve"> (4 days in Vietnam) </w:t>
      </w:r>
    </w:p>
    <w:p w:rsidR="001901D9" w:rsidRDefault="001901D9" w:rsidP="001901D9">
      <w:pPr>
        <w:tabs>
          <w:tab w:val="num" w:pos="1560"/>
        </w:tabs>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about 23 participants joining the training course</w:t>
      </w:r>
    </w:p>
    <w:p w:rsidR="001901D9" w:rsidRPr="009C0ACA" w:rsidRDefault="001901D9" w:rsidP="001901D9">
      <w:pPr>
        <w:snapToGrid w:val="0"/>
        <w:spacing w:beforeLines="50" w:before="120" w:afterLines="50" w:after="120"/>
        <w:ind w:leftChars="283" w:left="1021" w:hanging="427"/>
        <w:rPr>
          <w:rFonts w:ascii="Times New Roman" w:hAnsi="Times New Roman"/>
          <w:color w:val="FF0000"/>
          <w:sz w:val="22"/>
          <w:szCs w:val="22"/>
          <w:lang w:eastAsia="zh-CN"/>
        </w:rPr>
      </w:pPr>
      <w:proofErr w:type="gramStart"/>
      <w:r>
        <w:rPr>
          <w:rFonts w:ascii="Times New Roman" w:hAnsi="Times New Roman"/>
          <w:sz w:val="22"/>
          <w:szCs w:val="22"/>
          <w:lang w:eastAsia="zh-CN"/>
        </w:rPr>
        <w:t>2.2  Conducting</w:t>
      </w:r>
      <w:proofErr w:type="gramEnd"/>
      <w:r>
        <w:rPr>
          <w:rFonts w:ascii="Times New Roman" w:hAnsi="Times New Roman"/>
          <w:sz w:val="22"/>
          <w:szCs w:val="22"/>
          <w:lang w:eastAsia="zh-CN"/>
        </w:rPr>
        <w:t xml:space="preserve"> Training Course on </w:t>
      </w:r>
      <w:r w:rsidRPr="00812B07">
        <w:rPr>
          <w:rFonts w:ascii="Times New Roman" w:hAnsi="Times New Roman"/>
          <w:sz w:val="22"/>
          <w:szCs w:val="22"/>
          <w:lang w:eastAsia="zh-CN"/>
        </w:rPr>
        <w:t>storm surge/tsunami monitoring</w:t>
      </w:r>
      <w:r>
        <w:rPr>
          <w:rFonts w:ascii="Times New Roman" w:hAnsi="Times New Roman"/>
          <w:sz w:val="22"/>
          <w:szCs w:val="22"/>
          <w:lang w:eastAsia="zh-CN"/>
        </w:rPr>
        <w:t xml:space="preserve"> (3 days in Hong Kong, China)</w:t>
      </w:r>
    </w:p>
    <w:p w:rsidR="001901D9" w:rsidRDefault="001901D9" w:rsidP="001901D9">
      <w:pPr>
        <w:tabs>
          <w:tab w:val="num" w:pos="1560"/>
        </w:tabs>
        <w:snapToGrid w:val="0"/>
        <w:spacing w:beforeLines="50" w:before="120"/>
        <w:ind w:leftChars="496" w:left="1042"/>
        <w:rPr>
          <w:rFonts w:ascii="Times New Roman" w:hAnsi="Times New Roman"/>
          <w:sz w:val="22"/>
          <w:szCs w:val="22"/>
          <w:lang w:eastAsia="zh-CN"/>
        </w:rPr>
      </w:pPr>
      <w:r>
        <w:rPr>
          <w:rFonts w:ascii="Times New Roman" w:hAnsi="Times New Roman"/>
          <w:b/>
          <w:i/>
          <w:sz w:val="22"/>
          <w:szCs w:val="22"/>
          <w:lang w:eastAsia="zh-CN"/>
        </w:rPr>
        <w:t xml:space="preserve">Indicator: </w:t>
      </w:r>
      <w:r>
        <w:rPr>
          <w:rFonts w:ascii="Times New Roman" w:hAnsi="Times New Roman"/>
          <w:sz w:val="22"/>
          <w:szCs w:val="22"/>
          <w:lang w:eastAsia="zh-CN"/>
        </w:rPr>
        <w:t>about 25 participants joining the training course</w:t>
      </w:r>
    </w:p>
    <w:p w:rsidR="001901D9" w:rsidRPr="00A55486" w:rsidRDefault="001901D9" w:rsidP="001901D9">
      <w:pPr>
        <w:tabs>
          <w:tab w:val="num" w:pos="1560"/>
        </w:tabs>
        <w:snapToGrid w:val="0"/>
        <w:spacing w:beforeLines="50" w:before="120"/>
        <w:ind w:leftChars="496" w:left="1042"/>
        <w:rPr>
          <w:rFonts w:ascii="Times New Roman" w:eastAsia="宋体" w:hAnsi="Times New Roman"/>
          <w:sz w:val="22"/>
          <w:szCs w:val="22"/>
          <w:lang w:eastAsia="zh-CN"/>
        </w:rPr>
      </w:pPr>
    </w:p>
    <w:p w:rsidR="001901D9" w:rsidRDefault="001901D9" w:rsidP="001901D9">
      <w:pPr>
        <w:snapToGrid w:val="0"/>
        <w:spacing w:beforeLines="50" w:before="120" w:afterLines="50" w:after="120"/>
        <w:ind w:firstLine="566"/>
        <w:rPr>
          <w:rFonts w:ascii="Times New Roman" w:hAnsi="Times New Roman"/>
          <w:sz w:val="22"/>
          <w:szCs w:val="22"/>
          <w:lang w:eastAsia="zh-CN"/>
        </w:rPr>
      </w:pPr>
      <w:r>
        <w:rPr>
          <w:rFonts w:ascii="Times New Roman" w:hAnsi="Times New Roman"/>
          <w:b/>
          <w:i/>
          <w:sz w:val="22"/>
          <w:szCs w:val="22"/>
          <w:u w:val="single"/>
          <w:lang w:eastAsia="zh-CN"/>
        </w:rPr>
        <w:t>Expected Outcome 3:</w:t>
      </w:r>
      <w:r>
        <w:rPr>
          <w:rFonts w:ascii="Times New Roman" w:hAnsi="Times New Roman"/>
          <w:sz w:val="22"/>
          <w:szCs w:val="22"/>
          <w:lang w:eastAsia="zh-CN"/>
        </w:rPr>
        <w:t xml:space="preserve"> Promotion of </w:t>
      </w:r>
      <w:bookmarkStart w:id="11" w:name="OLE_LINK41"/>
      <w:bookmarkStart w:id="12" w:name="OLE_LINK42"/>
      <w:r>
        <w:rPr>
          <w:rFonts w:ascii="Times New Roman" w:hAnsi="Times New Roman"/>
          <w:sz w:val="22"/>
          <w:szCs w:val="22"/>
          <w:lang w:eastAsia="zh-CN"/>
        </w:rPr>
        <w:t>capacity building on science and technology of early warning for urban flood risk EW in beneficiary Countries of TC and PTC</w:t>
      </w:r>
      <w:bookmarkEnd w:id="11"/>
      <w:bookmarkEnd w:id="12"/>
    </w:p>
    <w:p w:rsidR="001901D9" w:rsidRDefault="001901D9" w:rsidP="001901D9">
      <w:pPr>
        <w:snapToGrid w:val="0"/>
        <w:spacing w:beforeLines="50" w:before="120" w:afterLines="50" w:after="120"/>
        <w:ind w:leftChars="283" w:left="594"/>
        <w:rPr>
          <w:rFonts w:ascii="Times New Roman" w:hAnsi="Times New Roman"/>
          <w:b/>
          <w:i/>
          <w:sz w:val="22"/>
          <w:szCs w:val="22"/>
          <w:lang w:eastAsia="zh-CN"/>
        </w:rPr>
      </w:pPr>
      <w:r w:rsidRPr="00D91266">
        <w:rPr>
          <w:rFonts w:ascii="Times New Roman" w:hAnsi="Times New Roman"/>
          <w:b/>
          <w:i/>
          <w:sz w:val="22"/>
          <w:szCs w:val="22"/>
          <w:u w:val="single"/>
          <w:lang w:eastAsia="zh-CN"/>
        </w:rPr>
        <w:t xml:space="preserve">Activity </w:t>
      </w:r>
      <w:r>
        <w:rPr>
          <w:rFonts w:ascii="Times New Roman" w:hAnsi="Times New Roman"/>
          <w:b/>
          <w:i/>
          <w:sz w:val="22"/>
          <w:szCs w:val="22"/>
          <w:u w:val="single"/>
          <w:lang w:eastAsia="zh-CN"/>
        </w:rPr>
        <w:t>3</w:t>
      </w:r>
      <w:r w:rsidRPr="00D91266">
        <w:rPr>
          <w:rFonts w:ascii="Times New Roman" w:hAnsi="Times New Roman"/>
          <w:b/>
          <w:i/>
          <w:sz w:val="22"/>
          <w:szCs w:val="22"/>
          <w:u w:val="single"/>
          <w:lang w:eastAsia="zh-CN"/>
        </w:rPr>
        <w:t>:</w:t>
      </w:r>
      <w:r w:rsidRPr="00D91266">
        <w:rPr>
          <w:rFonts w:ascii="Times New Roman" w:hAnsi="Times New Roman"/>
          <w:b/>
          <w:i/>
          <w:sz w:val="22"/>
          <w:szCs w:val="22"/>
          <w:lang w:eastAsia="zh-CN"/>
        </w:rPr>
        <w:t xml:space="preserve"> </w:t>
      </w:r>
      <w:bookmarkStart w:id="13" w:name="OLE_LINK43"/>
      <w:bookmarkStart w:id="14" w:name="OLE_LINK44"/>
      <w:bookmarkStart w:id="15" w:name="OLE_LINK45"/>
      <w:bookmarkStart w:id="16" w:name="OLE_LINK46"/>
      <w:r w:rsidRPr="00D91266">
        <w:rPr>
          <w:rFonts w:ascii="Times New Roman" w:hAnsi="Times New Roman"/>
          <w:i/>
          <w:sz w:val="22"/>
          <w:szCs w:val="22"/>
          <w:lang w:eastAsia="zh-CN"/>
        </w:rPr>
        <w:t xml:space="preserve">Conducting </w:t>
      </w:r>
      <w:r>
        <w:rPr>
          <w:rFonts w:ascii="Times New Roman" w:hAnsi="Times New Roman"/>
          <w:i/>
          <w:sz w:val="22"/>
          <w:szCs w:val="22"/>
          <w:lang w:eastAsia="zh-CN"/>
        </w:rPr>
        <w:t>t</w:t>
      </w:r>
      <w:r w:rsidRPr="00D91266">
        <w:rPr>
          <w:rFonts w:ascii="Times New Roman" w:hAnsi="Times New Roman"/>
          <w:i/>
          <w:sz w:val="22"/>
          <w:szCs w:val="22"/>
          <w:lang w:eastAsia="zh-CN"/>
        </w:rPr>
        <w:t>rain</w:t>
      </w:r>
      <w:r>
        <w:rPr>
          <w:rFonts w:ascii="Times New Roman" w:hAnsi="Times New Roman"/>
          <w:i/>
          <w:sz w:val="22"/>
          <w:szCs w:val="22"/>
          <w:lang w:eastAsia="zh-CN"/>
        </w:rPr>
        <w:t>ing courses/workshops on real-time operational Urban Flood Forecasting and Inundation Mapping (OSUFFIM)</w:t>
      </w:r>
      <w:bookmarkEnd w:id="13"/>
      <w:bookmarkEnd w:id="14"/>
    </w:p>
    <w:bookmarkEnd w:id="15"/>
    <w:bookmarkEnd w:id="16"/>
    <w:p w:rsidR="001901D9" w:rsidRPr="00F174ED" w:rsidRDefault="001901D9" w:rsidP="001901D9">
      <w:pPr>
        <w:snapToGrid w:val="0"/>
        <w:spacing w:beforeLines="50" w:before="120"/>
        <w:ind w:leftChars="283" w:left="954" w:hanging="360"/>
        <w:rPr>
          <w:rFonts w:ascii="Times New Roman" w:hAnsi="Times New Roman"/>
          <w:sz w:val="22"/>
          <w:szCs w:val="22"/>
          <w:lang w:eastAsia="zh-CN"/>
        </w:rPr>
      </w:pPr>
      <w:r w:rsidRPr="00F174ED">
        <w:rPr>
          <w:rFonts w:ascii="Times New Roman" w:hAnsi="Times New Roman"/>
          <w:sz w:val="22"/>
          <w:szCs w:val="22"/>
          <w:lang w:eastAsia="zh-CN"/>
        </w:rPr>
        <w:t>3.1 Conducting Workshop on Innovative Technology for Urban Flood Risk EW (2 days in Bangkok, Thailand)</w:t>
      </w:r>
    </w:p>
    <w:p w:rsidR="001901D9" w:rsidRDefault="001901D9" w:rsidP="001901D9">
      <w:pPr>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about 35 hydrologists participating in the workshop</w:t>
      </w:r>
    </w:p>
    <w:p w:rsidR="001901D9" w:rsidRDefault="001901D9" w:rsidP="001901D9">
      <w:pPr>
        <w:snapToGrid w:val="0"/>
        <w:spacing w:beforeLines="50" w:before="120"/>
        <w:ind w:leftChars="283" w:left="954" w:hanging="360"/>
        <w:rPr>
          <w:rFonts w:ascii="Times New Roman" w:hAnsi="Times New Roman"/>
          <w:sz w:val="22"/>
          <w:szCs w:val="22"/>
          <w:lang w:eastAsia="zh-CN"/>
        </w:rPr>
      </w:pPr>
      <w:r>
        <w:rPr>
          <w:rFonts w:ascii="Times New Roman" w:hAnsi="Times New Roman"/>
          <w:sz w:val="22"/>
          <w:szCs w:val="22"/>
          <w:lang w:eastAsia="zh-CN"/>
        </w:rPr>
        <w:t xml:space="preserve">3.2 Conducting </w:t>
      </w:r>
      <w:r w:rsidRPr="00A600FC">
        <w:rPr>
          <w:rFonts w:ascii="Times New Roman" w:hAnsi="Times New Roman"/>
          <w:sz w:val="22"/>
          <w:szCs w:val="22"/>
          <w:lang w:eastAsia="zh-CN"/>
        </w:rPr>
        <w:t>Training Course on Real-time Operational Urban Flood Forecasting and inundation Mapping</w:t>
      </w:r>
      <w:r>
        <w:rPr>
          <w:rFonts w:ascii="Times New Roman" w:hAnsi="Times New Roman"/>
          <w:sz w:val="22"/>
          <w:szCs w:val="22"/>
          <w:lang w:eastAsia="zh-CN"/>
        </w:rPr>
        <w:t xml:space="preserve"> (OSUFFIM)</w:t>
      </w:r>
      <w:r w:rsidRPr="00A600FC">
        <w:rPr>
          <w:rFonts w:ascii="Times New Roman" w:hAnsi="Times New Roman"/>
          <w:sz w:val="22"/>
          <w:szCs w:val="22"/>
          <w:lang w:eastAsia="zh-CN"/>
        </w:rPr>
        <w:t xml:space="preserve"> (3 days in SYS University, Guangzhou, China)</w:t>
      </w:r>
    </w:p>
    <w:p w:rsidR="001901D9" w:rsidRDefault="001901D9" w:rsidP="001901D9">
      <w:pPr>
        <w:snapToGrid w:val="0"/>
        <w:spacing w:beforeLines="50" w:before="120"/>
        <w:ind w:leftChars="496" w:left="1042"/>
        <w:rPr>
          <w:rFonts w:ascii="Times New Roman" w:hAnsi="Times New Roman"/>
          <w:sz w:val="22"/>
          <w:szCs w:val="22"/>
          <w:lang w:eastAsia="zh-CN"/>
        </w:rPr>
      </w:pPr>
      <w:r w:rsidRPr="00A600FC">
        <w:rPr>
          <w:rFonts w:ascii="Times New Roman" w:hAnsi="Times New Roman"/>
          <w:b/>
          <w:i/>
          <w:sz w:val="22"/>
          <w:szCs w:val="22"/>
          <w:lang w:eastAsia="zh-CN"/>
        </w:rPr>
        <w:t>Indicator</w:t>
      </w:r>
      <w:r>
        <w:rPr>
          <w:rFonts w:ascii="Times New Roman" w:hAnsi="Times New Roman"/>
          <w:sz w:val="22"/>
          <w:szCs w:val="22"/>
          <w:lang w:eastAsia="zh-CN"/>
        </w:rPr>
        <w:t xml:space="preserve">: about 15 hydrologists from selected pilot cities in TC and PTC joining in the training  </w:t>
      </w:r>
    </w:p>
    <w:p w:rsidR="001901D9" w:rsidRDefault="001901D9" w:rsidP="001901D9">
      <w:pPr>
        <w:snapToGrid w:val="0"/>
        <w:spacing w:beforeLines="50" w:before="120"/>
        <w:ind w:leftChars="496" w:left="1042"/>
        <w:rPr>
          <w:rFonts w:ascii="Times New Roman" w:hAnsi="Times New Roman"/>
          <w:sz w:val="22"/>
          <w:szCs w:val="22"/>
          <w:lang w:eastAsia="zh-CN"/>
        </w:rPr>
      </w:pPr>
    </w:p>
    <w:p w:rsidR="001901D9" w:rsidRDefault="001901D9" w:rsidP="001901D9">
      <w:pPr>
        <w:widowControl/>
        <w:numPr>
          <w:ilvl w:val="3"/>
          <w:numId w:val="31"/>
        </w:numPr>
        <w:tabs>
          <w:tab w:val="num" w:pos="720"/>
        </w:tabs>
        <w:ind w:leftChars="283" w:left="954"/>
        <w:rPr>
          <w:rFonts w:ascii="Times New Roman" w:hAnsi="Times New Roman"/>
          <w:b/>
          <w:sz w:val="22"/>
          <w:szCs w:val="22"/>
        </w:rPr>
      </w:pPr>
      <w:r>
        <w:rPr>
          <w:rFonts w:ascii="Times New Roman" w:hAnsi="Times New Roman"/>
          <w:b/>
          <w:sz w:val="22"/>
          <w:szCs w:val="22"/>
        </w:rPr>
        <w:t>Outputs</w:t>
      </w:r>
    </w:p>
    <w:p w:rsidR="001901D9" w:rsidRDefault="001901D9" w:rsidP="001901D9">
      <w:pPr>
        <w:snapToGrid w:val="0"/>
        <w:spacing w:beforeLines="50" w:before="120" w:afterLines="50" w:after="120"/>
        <w:ind w:leftChars="283" w:left="2155" w:hanging="1561"/>
        <w:rPr>
          <w:rFonts w:ascii="Times New Roman" w:hAnsi="Times New Roman"/>
          <w:sz w:val="22"/>
          <w:szCs w:val="22"/>
          <w:lang w:eastAsia="zh-CN"/>
        </w:rPr>
      </w:pPr>
      <w:r>
        <w:rPr>
          <w:rFonts w:ascii="Times New Roman" w:hAnsi="Times New Roman"/>
          <w:b/>
          <w:i/>
          <w:sz w:val="22"/>
          <w:szCs w:val="22"/>
          <w:u w:val="single"/>
          <w:lang w:eastAsia="zh-CN"/>
        </w:rPr>
        <w:t>Main output 1:</w:t>
      </w:r>
      <w:r>
        <w:rPr>
          <w:rFonts w:ascii="Times New Roman" w:hAnsi="Times New Roman"/>
          <w:sz w:val="22"/>
          <w:szCs w:val="22"/>
          <w:lang w:eastAsia="zh-CN"/>
        </w:rPr>
        <w:t xml:space="preserve"> Established pool of accredited and competent experts to administer the MHEWS, in appropriately resourced facilities, nationally and regionally.</w:t>
      </w:r>
      <w:r w:rsidDel="00BE5EE8">
        <w:rPr>
          <w:rFonts w:ascii="Times New Roman" w:hAnsi="Times New Roman"/>
          <w:sz w:val="22"/>
          <w:szCs w:val="22"/>
          <w:lang w:eastAsia="zh-CN"/>
        </w:rPr>
        <w:t xml:space="preserve"> </w:t>
      </w:r>
      <w:r>
        <w:rPr>
          <w:rFonts w:ascii="Times New Roman" w:hAnsi="Times New Roman"/>
          <w:sz w:val="22"/>
          <w:szCs w:val="22"/>
          <w:lang w:eastAsia="zh-CN"/>
        </w:rPr>
        <w:t xml:space="preserve"> </w:t>
      </w:r>
    </w:p>
    <w:p w:rsidR="001901D9" w:rsidRPr="009C0ACA" w:rsidRDefault="001901D9" w:rsidP="001901D9">
      <w:pPr>
        <w:snapToGrid w:val="0"/>
        <w:spacing w:beforeLines="50" w:before="120" w:afterLines="50" w:after="120"/>
        <w:ind w:leftChars="283" w:left="594"/>
        <w:rPr>
          <w:rFonts w:ascii="Times New Roman" w:hAnsi="Times New Roman"/>
          <w:color w:val="FF0000"/>
          <w:sz w:val="22"/>
          <w:szCs w:val="22"/>
          <w:lang w:eastAsia="zh-CN"/>
        </w:rPr>
      </w:pPr>
      <w:r>
        <w:rPr>
          <w:rFonts w:ascii="Times New Roman" w:hAnsi="Times New Roman"/>
          <w:b/>
          <w:i/>
          <w:sz w:val="22"/>
          <w:szCs w:val="22"/>
          <w:u w:val="single"/>
          <w:lang w:eastAsia="zh-CN"/>
        </w:rPr>
        <w:t>Main output 2:</w:t>
      </w:r>
      <w:bookmarkStart w:id="17" w:name="OLE_LINK53"/>
      <w:r>
        <w:rPr>
          <w:rFonts w:ascii="Times New Roman" w:hAnsi="Times New Roman"/>
          <w:sz w:val="22"/>
          <w:szCs w:val="22"/>
          <w:lang w:eastAsia="zh-CN"/>
        </w:rPr>
        <w:t xml:space="preserve"> established real-time EWS in selected 2-3 pilot cities.</w:t>
      </w:r>
    </w:p>
    <w:bookmarkEnd w:id="17"/>
    <w:p w:rsidR="001901D9" w:rsidRDefault="001901D9" w:rsidP="001901D9">
      <w:pPr>
        <w:snapToGrid w:val="0"/>
        <w:spacing w:beforeLines="50" w:before="120" w:afterLines="50" w:after="120"/>
        <w:ind w:leftChars="283" w:left="594"/>
        <w:rPr>
          <w:rFonts w:ascii="Times New Roman" w:hAnsi="Times New Roman"/>
          <w:sz w:val="22"/>
          <w:szCs w:val="22"/>
          <w:lang w:eastAsia="zh-CN"/>
        </w:rPr>
      </w:pPr>
      <w:r>
        <w:rPr>
          <w:rFonts w:ascii="Times New Roman" w:hAnsi="Times New Roman"/>
          <w:b/>
          <w:i/>
          <w:sz w:val="22"/>
          <w:szCs w:val="22"/>
          <w:u w:val="single"/>
          <w:lang w:eastAsia="zh-CN"/>
        </w:rPr>
        <w:t>Main output 3:</w:t>
      </w:r>
      <w:r>
        <w:rPr>
          <w:rFonts w:ascii="Times New Roman" w:hAnsi="Times New Roman"/>
          <w:sz w:val="22"/>
          <w:szCs w:val="22"/>
          <w:lang w:eastAsia="zh-CN"/>
        </w:rPr>
        <w:t xml:space="preserve">  established real-time OSUFFIM in selected 2-3 pilot cities.</w:t>
      </w:r>
    </w:p>
    <w:p w:rsidR="001901D9" w:rsidRPr="0057650B"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Pr>
          <w:rFonts w:ascii="Book Antiqua" w:hAnsi="Book Antiqua" w:cs="Arial"/>
          <w:b/>
          <w:bCs/>
          <w:sz w:val="24"/>
        </w:rPr>
        <w:t>PROPOSED IMPLEMENTATION SCHEDULE</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99"/>
        <w:gridCol w:w="458"/>
        <w:gridCol w:w="490"/>
        <w:gridCol w:w="433"/>
        <w:gridCol w:w="465"/>
        <w:gridCol w:w="460"/>
        <w:gridCol w:w="459"/>
        <w:gridCol w:w="483"/>
        <w:gridCol w:w="426"/>
        <w:gridCol w:w="567"/>
        <w:gridCol w:w="437"/>
        <w:gridCol w:w="500"/>
        <w:gridCol w:w="462"/>
        <w:gridCol w:w="623"/>
        <w:gridCol w:w="510"/>
        <w:gridCol w:w="535"/>
        <w:gridCol w:w="539"/>
        <w:gridCol w:w="557"/>
        <w:gridCol w:w="443"/>
      </w:tblGrid>
      <w:tr w:rsidR="001901D9" w:rsidRPr="00850A4C" w:rsidTr="002C34C5">
        <w:trPr>
          <w:trHeight w:val="300"/>
          <w:jc w:val="center"/>
        </w:trPr>
        <w:tc>
          <w:tcPr>
            <w:tcW w:w="478" w:type="dxa"/>
          </w:tcPr>
          <w:p w:rsidR="001901D9" w:rsidRPr="00850A4C" w:rsidRDefault="001901D9" w:rsidP="002C34C5">
            <w:pPr>
              <w:contextualSpacing/>
              <w:jc w:val="center"/>
              <w:rPr>
                <w:rFonts w:ascii="Cambria" w:eastAsia="Times New Roman" w:hAnsi="Cambria" w:cs="Calibri"/>
                <w:b/>
                <w:bCs/>
                <w:color w:val="000000"/>
                <w:lang w:eastAsia="zh-CN"/>
              </w:rPr>
            </w:pPr>
            <w:bookmarkStart w:id="18" w:name="OLE_LINK18"/>
            <w:r w:rsidRPr="00850A4C">
              <w:rPr>
                <w:rFonts w:ascii="Cambria" w:eastAsia="Times New Roman" w:hAnsi="Cambria" w:cs="Calibri"/>
                <w:b/>
                <w:bCs/>
                <w:color w:val="000000"/>
                <w:lang w:eastAsia="zh-CN"/>
              </w:rPr>
              <w:t>Yr.</w:t>
            </w:r>
          </w:p>
        </w:tc>
        <w:tc>
          <w:tcPr>
            <w:tcW w:w="2749" w:type="dxa"/>
            <w:gridSpan w:val="6"/>
            <w:shd w:val="clear" w:color="auto" w:fill="auto"/>
            <w:noWrap/>
            <w:vAlign w:val="bottom"/>
            <w:hideMark/>
          </w:tcPr>
          <w:p w:rsidR="001901D9" w:rsidRPr="00850A4C" w:rsidRDefault="001901D9" w:rsidP="002C34C5">
            <w:pPr>
              <w:contextualSpacing/>
              <w:jc w:val="center"/>
              <w:rPr>
                <w:rFonts w:ascii="Cambria" w:eastAsia="Times New Roman" w:hAnsi="Cambria" w:cs="Calibri"/>
                <w:b/>
                <w:bCs/>
                <w:color w:val="000000"/>
                <w:lang w:eastAsia="zh-CN"/>
              </w:rPr>
            </w:pPr>
            <w:r w:rsidRPr="00850A4C">
              <w:rPr>
                <w:rFonts w:ascii="Cambria" w:eastAsia="Times New Roman" w:hAnsi="Cambria" w:cs="Calibri"/>
                <w:b/>
                <w:bCs/>
                <w:color w:val="000000"/>
                <w:lang w:eastAsia="zh-CN"/>
              </w:rPr>
              <w:t>2016</w:t>
            </w:r>
          </w:p>
        </w:tc>
        <w:tc>
          <w:tcPr>
            <w:tcW w:w="6072" w:type="dxa"/>
            <w:gridSpan w:val="12"/>
            <w:shd w:val="clear" w:color="auto" w:fill="auto"/>
            <w:vAlign w:val="bottom"/>
          </w:tcPr>
          <w:p w:rsidR="001901D9" w:rsidRPr="00850A4C" w:rsidRDefault="001901D9" w:rsidP="002C34C5">
            <w:pPr>
              <w:contextualSpacing/>
              <w:jc w:val="center"/>
              <w:rPr>
                <w:rFonts w:ascii="Cambria" w:eastAsia="Times New Roman" w:hAnsi="Cambria" w:cs="Calibri"/>
                <w:b/>
                <w:bCs/>
                <w:color w:val="000000"/>
                <w:lang w:eastAsia="zh-CN"/>
              </w:rPr>
            </w:pPr>
            <w:r w:rsidRPr="00850A4C">
              <w:rPr>
                <w:rFonts w:ascii="Cambria" w:eastAsia="Times New Roman" w:hAnsi="Cambria" w:cs="Calibri"/>
                <w:b/>
                <w:bCs/>
                <w:color w:val="000000"/>
                <w:lang w:eastAsia="zh-CN"/>
              </w:rPr>
              <w:t>2017</w:t>
            </w:r>
          </w:p>
        </w:tc>
      </w:tr>
      <w:tr w:rsidR="001901D9" w:rsidRPr="00850A4C" w:rsidTr="002C34C5">
        <w:trPr>
          <w:trHeight w:val="205"/>
          <w:jc w:val="center"/>
        </w:trPr>
        <w:tc>
          <w:tcPr>
            <w:tcW w:w="478" w:type="dxa"/>
          </w:tcPr>
          <w:p w:rsidR="001901D9" w:rsidRPr="00850A4C" w:rsidRDefault="001901D9" w:rsidP="002C34C5">
            <w:pPr>
              <w:contextualSpacing/>
              <w:jc w:val="center"/>
              <w:rPr>
                <w:rFonts w:ascii="Cambria" w:eastAsia="宋体" w:hAnsi="Cambria" w:cs="Calibri"/>
                <w:color w:val="000000"/>
                <w:lang w:val="en-HK" w:eastAsia="zh-CN"/>
              </w:rPr>
            </w:pPr>
            <w:r w:rsidRPr="00850A4C">
              <w:rPr>
                <w:rFonts w:ascii="Cambria" w:eastAsia="宋体" w:hAnsi="Cambria" w:cs="Calibri"/>
                <w:color w:val="000000"/>
                <w:lang w:eastAsia="zh-CN"/>
              </w:rPr>
              <w:t>No.</w:t>
            </w:r>
          </w:p>
        </w:tc>
        <w:tc>
          <w:tcPr>
            <w:tcW w:w="458"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w:t>
            </w:r>
          </w:p>
        </w:tc>
        <w:tc>
          <w:tcPr>
            <w:tcW w:w="490"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2</w:t>
            </w:r>
          </w:p>
        </w:tc>
        <w:tc>
          <w:tcPr>
            <w:tcW w:w="433"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3</w:t>
            </w:r>
          </w:p>
        </w:tc>
        <w:tc>
          <w:tcPr>
            <w:tcW w:w="465"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4</w:t>
            </w:r>
          </w:p>
        </w:tc>
        <w:tc>
          <w:tcPr>
            <w:tcW w:w="444"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5</w:t>
            </w:r>
          </w:p>
        </w:tc>
        <w:tc>
          <w:tcPr>
            <w:tcW w:w="459"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6</w:t>
            </w:r>
          </w:p>
        </w:tc>
        <w:tc>
          <w:tcPr>
            <w:tcW w:w="483"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7</w:t>
            </w:r>
          </w:p>
        </w:tc>
        <w:tc>
          <w:tcPr>
            <w:tcW w:w="426"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8</w:t>
            </w:r>
          </w:p>
        </w:tc>
        <w:tc>
          <w:tcPr>
            <w:tcW w:w="567"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9</w:t>
            </w:r>
          </w:p>
        </w:tc>
        <w:tc>
          <w:tcPr>
            <w:tcW w:w="427"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10</w:t>
            </w:r>
          </w:p>
        </w:tc>
        <w:tc>
          <w:tcPr>
            <w:tcW w:w="500"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11</w:t>
            </w:r>
          </w:p>
        </w:tc>
        <w:tc>
          <w:tcPr>
            <w:tcW w:w="462"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12</w:t>
            </w:r>
          </w:p>
        </w:tc>
        <w:tc>
          <w:tcPr>
            <w:tcW w:w="623"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13</w:t>
            </w:r>
          </w:p>
        </w:tc>
        <w:tc>
          <w:tcPr>
            <w:tcW w:w="510"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14</w:t>
            </w:r>
          </w:p>
        </w:tc>
        <w:tc>
          <w:tcPr>
            <w:tcW w:w="535"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15</w:t>
            </w:r>
          </w:p>
        </w:tc>
        <w:tc>
          <w:tcPr>
            <w:tcW w:w="539"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16</w:t>
            </w:r>
          </w:p>
        </w:tc>
        <w:tc>
          <w:tcPr>
            <w:tcW w:w="557"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17</w:t>
            </w:r>
          </w:p>
        </w:tc>
        <w:tc>
          <w:tcPr>
            <w:tcW w:w="443" w:type="dxa"/>
            <w:shd w:val="clear" w:color="auto" w:fill="auto"/>
            <w:noWrap/>
            <w:vAlign w:val="bottom"/>
            <w:hideMark/>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18</w:t>
            </w:r>
          </w:p>
        </w:tc>
      </w:tr>
      <w:tr w:rsidR="001901D9" w:rsidRPr="00850A4C" w:rsidTr="002C34C5">
        <w:trPr>
          <w:trHeight w:val="205"/>
          <w:jc w:val="center"/>
        </w:trPr>
        <w:tc>
          <w:tcPr>
            <w:tcW w:w="478" w:type="dxa"/>
          </w:tcPr>
          <w:p w:rsidR="001901D9" w:rsidRPr="00850A4C" w:rsidRDefault="001901D9" w:rsidP="002C34C5">
            <w:pPr>
              <w:contextualSpacing/>
              <w:jc w:val="center"/>
              <w:rPr>
                <w:rFonts w:ascii="Cambria" w:eastAsia="宋体" w:hAnsi="Cambria" w:cs="Calibri"/>
                <w:color w:val="000000"/>
                <w:lang w:eastAsia="zh-CN"/>
              </w:rPr>
            </w:pPr>
            <w:r w:rsidRPr="00850A4C">
              <w:rPr>
                <w:rFonts w:ascii="Cambria" w:eastAsia="Times New Roman" w:hAnsi="Cambria" w:cs="Calibri"/>
                <w:color w:val="000000"/>
                <w:lang w:eastAsia="zh-CN"/>
              </w:rPr>
              <w:t>Mon.</w:t>
            </w:r>
          </w:p>
        </w:tc>
        <w:tc>
          <w:tcPr>
            <w:tcW w:w="458"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JUL</w:t>
            </w:r>
          </w:p>
        </w:tc>
        <w:tc>
          <w:tcPr>
            <w:tcW w:w="490"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AUG</w:t>
            </w:r>
          </w:p>
        </w:tc>
        <w:tc>
          <w:tcPr>
            <w:tcW w:w="433"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SEP</w:t>
            </w:r>
          </w:p>
        </w:tc>
        <w:tc>
          <w:tcPr>
            <w:tcW w:w="465"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OCT</w:t>
            </w:r>
          </w:p>
        </w:tc>
        <w:tc>
          <w:tcPr>
            <w:tcW w:w="444"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NOV</w:t>
            </w:r>
          </w:p>
        </w:tc>
        <w:tc>
          <w:tcPr>
            <w:tcW w:w="459"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DEC</w:t>
            </w:r>
          </w:p>
        </w:tc>
        <w:tc>
          <w:tcPr>
            <w:tcW w:w="483"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JAN</w:t>
            </w:r>
          </w:p>
        </w:tc>
        <w:tc>
          <w:tcPr>
            <w:tcW w:w="426"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FEB</w:t>
            </w:r>
          </w:p>
        </w:tc>
        <w:tc>
          <w:tcPr>
            <w:tcW w:w="567"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MAR</w:t>
            </w:r>
          </w:p>
        </w:tc>
        <w:tc>
          <w:tcPr>
            <w:tcW w:w="427"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APR</w:t>
            </w:r>
          </w:p>
        </w:tc>
        <w:tc>
          <w:tcPr>
            <w:tcW w:w="500"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MAY</w:t>
            </w:r>
          </w:p>
        </w:tc>
        <w:tc>
          <w:tcPr>
            <w:tcW w:w="462"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JUN</w:t>
            </w:r>
          </w:p>
        </w:tc>
        <w:tc>
          <w:tcPr>
            <w:tcW w:w="623"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JUL</w:t>
            </w:r>
          </w:p>
        </w:tc>
        <w:tc>
          <w:tcPr>
            <w:tcW w:w="510"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AUG</w:t>
            </w:r>
          </w:p>
        </w:tc>
        <w:tc>
          <w:tcPr>
            <w:tcW w:w="535"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SEP</w:t>
            </w:r>
          </w:p>
        </w:tc>
        <w:tc>
          <w:tcPr>
            <w:tcW w:w="539"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sidRPr="00850A4C">
              <w:rPr>
                <w:rFonts w:ascii="Cambria" w:eastAsia="Times New Roman" w:hAnsi="Cambria" w:cs="Calibri"/>
                <w:color w:val="000000"/>
                <w:lang w:eastAsia="zh-CN"/>
              </w:rPr>
              <w:t>OCT</w:t>
            </w:r>
          </w:p>
        </w:tc>
        <w:tc>
          <w:tcPr>
            <w:tcW w:w="557"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Pr>
                <w:rFonts w:ascii="Cambria" w:eastAsia="Times New Roman" w:hAnsi="Cambria" w:cs="Calibri"/>
                <w:color w:val="000000"/>
                <w:lang w:eastAsia="zh-CN"/>
              </w:rPr>
              <w:t>NOV</w:t>
            </w:r>
          </w:p>
        </w:tc>
        <w:tc>
          <w:tcPr>
            <w:tcW w:w="443" w:type="dxa"/>
            <w:shd w:val="clear" w:color="auto" w:fill="auto"/>
            <w:noWrap/>
            <w:vAlign w:val="bottom"/>
          </w:tcPr>
          <w:p w:rsidR="001901D9" w:rsidRPr="00850A4C" w:rsidRDefault="001901D9" w:rsidP="002C34C5">
            <w:pPr>
              <w:contextualSpacing/>
              <w:jc w:val="center"/>
              <w:rPr>
                <w:rFonts w:ascii="Cambria" w:eastAsia="Times New Roman" w:hAnsi="Cambria" w:cs="Calibri"/>
                <w:color w:val="000000"/>
                <w:lang w:eastAsia="zh-CN"/>
              </w:rPr>
            </w:pPr>
            <w:r>
              <w:rPr>
                <w:rFonts w:ascii="Cambria" w:eastAsia="Times New Roman" w:hAnsi="Cambria" w:cs="Calibri"/>
                <w:color w:val="000000"/>
                <w:lang w:eastAsia="zh-CN"/>
              </w:rPr>
              <w:t>DEC</w:t>
            </w:r>
          </w:p>
        </w:tc>
      </w:tr>
      <w:tr w:rsidR="001901D9" w:rsidRPr="00850A4C" w:rsidTr="002C34C5">
        <w:trPr>
          <w:trHeight w:val="666"/>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291" w:type="dxa"/>
            <w:gridSpan w:val="5"/>
            <w:shd w:val="clear" w:color="000000" w:fill="FFFF00"/>
            <w:vAlign w:val="center"/>
            <w:hideMark/>
          </w:tcPr>
          <w:p w:rsidR="001901D9" w:rsidRPr="00850A4C" w:rsidRDefault="001901D9" w:rsidP="002C34C5">
            <w:pPr>
              <w:contextualSpacing/>
              <w:jc w:val="center"/>
              <w:rPr>
                <w:rFonts w:ascii="Cambria" w:eastAsia="Times New Roman" w:hAnsi="Cambria" w:cs="Calibri"/>
                <w:b/>
                <w:bCs/>
                <w:color w:val="000000"/>
                <w:sz w:val="18"/>
                <w:szCs w:val="18"/>
                <w:lang w:eastAsia="zh-CN"/>
              </w:rPr>
            </w:pPr>
            <w:r w:rsidRPr="00850A4C">
              <w:rPr>
                <w:rFonts w:ascii="Cambria" w:eastAsia="Times New Roman" w:hAnsi="Cambria" w:cs="Calibri"/>
                <w:b/>
                <w:bCs/>
                <w:color w:val="000000"/>
                <w:sz w:val="18"/>
                <w:szCs w:val="18"/>
                <w:lang w:eastAsia="zh-CN"/>
              </w:rPr>
              <w:t>Months 2-6</w:t>
            </w:r>
          </w:p>
          <w:p w:rsidR="001901D9" w:rsidRPr="00850A4C" w:rsidRDefault="001901D9" w:rsidP="002C34C5">
            <w:pPr>
              <w:contextualSpacing/>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 xml:space="preserve"> </w:t>
            </w:r>
            <w:r w:rsidRPr="00850A4C">
              <w:rPr>
                <w:rFonts w:ascii="Cambria" w:eastAsia="Times New Roman" w:hAnsi="Cambria" w:cs="Calibri"/>
                <w:b/>
                <w:color w:val="000000"/>
                <w:sz w:val="18"/>
                <w:szCs w:val="18"/>
                <w:lang w:eastAsia="zh-CN"/>
              </w:rPr>
              <w:t>ACTIVITY 1.1</w:t>
            </w:r>
            <w:r w:rsidRPr="00850A4C">
              <w:rPr>
                <w:rFonts w:ascii="Cambria" w:eastAsia="Times New Roman" w:hAnsi="Cambria" w:cs="Calibri"/>
                <w:color w:val="000000"/>
                <w:sz w:val="18"/>
                <w:szCs w:val="18"/>
                <w:lang w:eastAsia="zh-CN"/>
              </w:rPr>
              <w:t xml:space="preserve"> (3 days in RTC, Nanjing-56 persons)</w:t>
            </w: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2"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62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1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562"/>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3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4"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5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669" w:type="dxa"/>
            <w:gridSpan w:val="5"/>
            <w:shd w:val="clear" w:color="000000" w:fill="92CDDC"/>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 xml:space="preserve">Months 12-16                                                             </w:t>
            </w:r>
            <w:r w:rsidRPr="00850A4C">
              <w:rPr>
                <w:rFonts w:ascii="Cambria" w:eastAsia="Times New Roman" w:hAnsi="Cambria" w:cs="Calibri"/>
                <w:b/>
                <w:color w:val="000000"/>
                <w:sz w:val="18"/>
                <w:szCs w:val="18"/>
                <w:lang w:eastAsia="zh-CN"/>
              </w:rPr>
              <w:t>ACTIVITY 1.2</w:t>
            </w:r>
            <w:r w:rsidRPr="00850A4C">
              <w:rPr>
                <w:rFonts w:ascii="Cambria" w:eastAsia="Times New Roman" w:hAnsi="Cambria" w:cs="Calibri"/>
                <w:color w:val="000000"/>
                <w:sz w:val="18"/>
                <w:szCs w:val="18"/>
                <w:lang w:eastAsia="zh-CN"/>
              </w:rPr>
              <w:t xml:space="preserve"> (3 days in ESCAP, BKK-56 persons)</w:t>
            </w:r>
            <w:r>
              <w:rPr>
                <w:rFonts w:ascii="Cambria" w:eastAsia="Times New Roman" w:hAnsi="Cambria" w:cs="Calibri"/>
                <w:color w:val="000000"/>
                <w:sz w:val="18"/>
                <w:szCs w:val="18"/>
                <w:lang w:eastAsia="zh-CN"/>
              </w:rPr>
              <w:t>(to be linked with 3</w:t>
            </w:r>
            <w:r w:rsidRPr="008911F4">
              <w:rPr>
                <w:rFonts w:ascii="Cambria" w:eastAsia="Times New Roman" w:hAnsi="Cambria" w:cs="Calibri"/>
                <w:color w:val="000000"/>
                <w:sz w:val="18"/>
                <w:szCs w:val="18"/>
                <w:vertAlign w:val="superscript"/>
                <w:lang w:eastAsia="zh-CN"/>
              </w:rPr>
              <w:t>rd</w:t>
            </w:r>
            <w:r>
              <w:rPr>
                <w:rFonts w:ascii="Cambria" w:eastAsia="Times New Roman" w:hAnsi="Cambria" w:cs="Calibri"/>
                <w:color w:val="000000"/>
                <w:sz w:val="18"/>
                <w:szCs w:val="18"/>
                <w:lang w:eastAsia="zh-CN"/>
              </w:rPr>
              <w:t xml:space="preserve"> TRCG Forum and 12</w:t>
            </w:r>
            <w:r w:rsidRPr="008911F4">
              <w:rPr>
                <w:rFonts w:ascii="Cambria" w:eastAsia="Times New Roman" w:hAnsi="Cambria" w:cs="Calibri"/>
                <w:color w:val="000000"/>
                <w:sz w:val="18"/>
                <w:szCs w:val="18"/>
                <w:vertAlign w:val="superscript"/>
                <w:lang w:eastAsia="zh-CN"/>
              </w:rPr>
              <w:t>th</w:t>
            </w:r>
            <w:r>
              <w:rPr>
                <w:rFonts w:ascii="Cambria" w:eastAsia="Times New Roman" w:hAnsi="Cambria" w:cs="Calibri"/>
                <w:color w:val="000000"/>
                <w:sz w:val="18"/>
                <w:szCs w:val="18"/>
                <w:lang w:eastAsia="zh-CN"/>
              </w:rPr>
              <w:t xml:space="preserve"> IWS)</w:t>
            </w: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554"/>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284" w:type="dxa"/>
            <w:gridSpan w:val="5"/>
            <w:shd w:val="clear" w:color="000000" w:fill="DA9694"/>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Months 3-7</w:t>
            </w:r>
            <w:r w:rsidRPr="00850A4C">
              <w:rPr>
                <w:rFonts w:ascii="Cambria" w:eastAsia="Times New Roman" w:hAnsi="Cambria" w:cs="Calibri"/>
                <w:color w:val="000000"/>
                <w:sz w:val="18"/>
                <w:szCs w:val="18"/>
                <w:lang w:eastAsia="zh-CN"/>
              </w:rPr>
              <w:t xml:space="preserve">                                                            </w:t>
            </w:r>
            <w:r w:rsidRPr="00850A4C">
              <w:rPr>
                <w:rFonts w:ascii="Cambria" w:eastAsia="Times New Roman" w:hAnsi="Cambria" w:cs="Calibri"/>
                <w:b/>
                <w:color w:val="000000"/>
                <w:sz w:val="18"/>
                <w:szCs w:val="18"/>
                <w:lang w:eastAsia="zh-CN"/>
              </w:rPr>
              <w:t>ACTIVITY 2.1</w:t>
            </w:r>
            <w:r w:rsidRPr="00850A4C">
              <w:rPr>
                <w:rFonts w:ascii="Cambria" w:eastAsia="Times New Roman" w:hAnsi="Cambria" w:cs="Calibri"/>
                <w:color w:val="000000"/>
                <w:sz w:val="18"/>
                <w:szCs w:val="18"/>
                <w:lang w:eastAsia="zh-CN"/>
              </w:rPr>
              <w:t xml:space="preserve"> (</w:t>
            </w:r>
            <w:r>
              <w:rPr>
                <w:rFonts w:ascii="Cambria" w:eastAsia="Times New Roman" w:hAnsi="Cambria" w:cs="Calibri"/>
                <w:color w:val="000000"/>
                <w:sz w:val="18"/>
                <w:szCs w:val="18"/>
                <w:lang w:eastAsia="zh-CN"/>
              </w:rPr>
              <w:t>4</w:t>
            </w:r>
            <w:r w:rsidRPr="00850A4C">
              <w:rPr>
                <w:rFonts w:ascii="Cambria" w:eastAsia="Times New Roman" w:hAnsi="Cambria" w:cs="Calibri"/>
                <w:color w:val="000000"/>
                <w:sz w:val="18"/>
                <w:szCs w:val="18"/>
                <w:lang w:eastAsia="zh-CN"/>
              </w:rPr>
              <w:t xml:space="preserve"> days in </w:t>
            </w:r>
            <w:r>
              <w:rPr>
                <w:rFonts w:ascii="Cambria" w:eastAsia="Times New Roman" w:hAnsi="Cambria" w:cs="Calibri"/>
                <w:color w:val="000000"/>
                <w:sz w:val="18"/>
                <w:szCs w:val="18"/>
                <w:lang w:eastAsia="zh-CN"/>
              </w:rPr>
              <w:t>Vietnam</w:t>
            </w:r>
            <w:r w:rsidRPr="00850A4C">
              <w:rPr>
                <w:rFonts w:ascii="Cambria" w:eastAsia="Times New Roman" w:hAnsi="Cambria" w:cs="Calibri"/>
                <w:color w:val="000000"/>
                <w:sz w:val="18"/>
                <w:szCs w:val="18"/>
                <w:lang w:eastAsia="zh-CN"/>
              </w:rPr>
              <w:t>-</w:t>
            </w:r>
            <w:r>
              <w:rPr>
                <w:rFonts w:ascii="Cambria" w:eastAsia="Times New Roman" w:hAnsi="Cambria" w:cs="Calibri"/>
                <w:color w:val="000000"/>
                <w:sz w:val="18"/>
                <w:szCs w:val="18"/>
                <w:lang w:eastAsia="zh-CN"/>
              </w:rPr>
              <w:t>26</w:t>
            </w:r>
            <w:r w:rsidRPr="00850A4C">
              <w:rPr>
                <w:rFonts w:ascii="Cambria" w:eastAsia="Times New Roman" w:hAnsi="Cambria" w:cs="Calibri"/>
                <w:color w:val="000000"/>
                <w:sz w:val="18"/>
                <w:szCs w:val="18"/>
                <w:lang w:eastAsia="zh-CN"/>
              </w:rPr>
              <w:t xml:space="preserve"> persons)</w:t>
            </w: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2"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62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1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620"/>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3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4"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5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630" w:type="dxa"/>
            <w:gridSpan w:val="5"/>
            <w:shd w:val="clear" w:color="000000" w:fill="FCD5B4"/>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 xml:space="preserve">Months 11-15                                                          </w:t>
            </w:r>
            <w:r w:rsidRPr="00850A4C">
              <w:rPr>
                <w:rFonts w:ascii="Cambria" w:eastAsia="Times New Roman" w:hAnsi="Cambria" w:cs="Calibri"/>
                <w:b/>
                <w:color w:val="000000"/>
                <w:sz w:val="18"/>
                <w:szCs w:val="18"/>
                <w:lang w:eastAsia="zh-CN"/>
              </w:rPr>
              <w:t>ACTIVITY 2.2</w:t>
            </w:r>
            <w:r w:rsidRPr="00850A4C">
              <w:rPr>
                <w:rFonts w:ascii="Cambria" w:eastAsia="Times New Roman" w:hAnsi="Cambria" w:cs="Calibri"/>
                <w:color w:val="000000"/>
                <w:sz w:val="18"/>
                <w:szCs w:val="18"/>
                <w:lang w:eastAsia="zh-CN"/>
              </w:rPr>
              <w:t xml:space="preserve"> (3 days in Hong Kong-</w:t>
            </w:r>
            <w:r>
              <w:rPr>
                <w:rFonts w:ascii="Cambria" w:eastAsia="Times New Roman" w:hAnsi="Cambria" w:cs="Calibri"/>
                <w:color w:val="000000"/>
                <w:sz w:val="18"/>
                <w:szCs w:val="18"/>
                <w:lang w:eastAsia="zh-CN"/>
              </w:rPr>
              <w:t>28</w:t>
            </w:r>
            <w:r w:rsidRPr="00850A4C">
              <w:rPr>
                <w:rFonts w:ascii="Cambria" w:eastAsia="Times New Roman" w:hAnsi="Cambria" w:cs="Calibri"/>
                <w:color w:val="000000"/>
                <w:sz w:val="18"/>
                <w:szCs w:val="18"/>
                <w:lang w:eastAsia="zh-CN"/>
              </w:rPr>
              <w:t xml:space="preserve"> persons)</w:t>
            </w:r>
          </w:p>
        </w:tc>
        <w:tc>
          <w:tcPr>
            <w:tcW w:w="53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686"/>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2291" w:type="dxa"/>
            <w:gridSpan w:val="5"/>
            <w:shd w:val="clear" w:color="000000" w:fill="92D050"/>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50A4C">
              <w:rPr>
                <w:rFonts w:ascii="Cambria" w:eastAsia="Times New Roman" w:hAnsi="Cambria" w:cs="Calibri"/>
                <w:b/>
                <w:bCs/>
                <w:color w:val="000000"/>
                <w:sz w:val="18"/>
                <w:szCs w:val="18"/>
                <w:lang w:eastAsia="zh-CN"/>
              </w:rPr>
              <w:t xml:space="preserve">Months 2-6   </w:t>
            </w:r>
            <w:r w:rsidRPr="00850A4C">
              <w:rPr>
                <w:rFonts w:ascii="Cambria" w:eastAsia="Times New Roman" w:hAnsi="Cambria" w:cs="Calibri"/>
                <w:color w:val="000000"/>
                <w:sz w:val="18"/>
                <w:szCs w:val="18"/>
                <w:lang w:eastAsia="zh-CN"/>
              </w:rPr>
              <w:t xml:space="preserve">                                                          </w:t>
            </w:r>
            <w:r w:rsidRPr="00850A4C">
              <w:rPr>
                <w:rFonts w:ascii="Cambria" w:eastAsia="Times New Roman" w:hAnsi="Cambria" w:cs="Calibri"/>
                <w:b/>
                <w:color w:val="000000"/>
                <w:sz w:val="18"/>
                <w:szCs w:val="18"/>
                <w:lang w:eastAsia="zh-CN"/>
              </w:rPr>
              <w:t>ACTIVITY 3.1</w:t>
            </w:r>
            <w:r w:rsidRPr="00850A4C">
              <w:rPr>
                <w:rFonts w:ascii="Cambria" w:eastAsia="Times New Roman" w:hAnsi="Cambria" w:cs="Calibri"/>
                <w:color w:val="000000"/>
                <w:sz w:val="18"/>
                <w:szCs w:val="18"/>
                <w:lang w:eastAsia="zh-CN"/>
              </w:rPr>
              <w:t xml:space="preserve"> (2 days in BKK, Thailand-38 persons)</w:t>
            </w: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2"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62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1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568"/>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3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4"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5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83" w:type="dxa"/>
            <w:shd w:val="clear" w:color="auto" w:fill="FFFFFF"/>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426" w:type="dxa"/>
            <w:shd w:val="clear" w:color="auto" w:fill="FFFFFF"/>
            <w:vAlign w:val="center"/>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567" w:type="dxa"/>
            <w:shd w:val="clear" w:color="auto" w:fill="FFFFFF"/>
            <w:vAlign w:val="center"/>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427" w:type="dxa"/>
            <w:shd w:val="clear" w:color="auto" w:fill="FFFFFF"/>
            <w:vAlign w:val="center"/>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500" w:type="dxa"/>
            <w:shd w:val="clear" w:color="auto" w:fill="FFFFFF"/>
            <w:vAlign w:val="center"/>
          </w:tcPr>
          <w:p w:rsidR="001901D9" w:rsidRPr="00850A4C" w:rsidRDefault="001901D9" w:rsidP="002C34C5">
            <w:pPr>
              <w:contextualSpacing/>
              <w:jc w:val="center"/>
              <w:rPr>
                <w:rFonts w:ascii="Cambria" w:eastAsia="Times New Roman" w:hAnsi="Cambria" w:cs="Calibri"/>
                <w:color w:val="000000"/>
                <w:sz w:val="18"/>
                <w:szCs w:val="18"/>
                <w:lang w:eastAsia="zh-CN"/>
              </w:rPr>
            </w:pPr>
          </w:p>
        </w:tc>
        <w:tc>
          <w:tcPr>
            <w:tcW w:w="2669" w:type="dxa"/>
            <w:gridSpan w:val="5"/>
            <w:shd w:val="clear" w:color="auto" w:fill="D9D9D9"/>
            <w:noWrap/>
            <w:vAlign w:val="center"/>
            <w:hideMark/>
          </w:tcPr>
          <w:p w:rsidR="001901D9" w:rsidRPr="00850A4C" w:rsidRDefault="001901D9" w:rsidP="002C34C5">
            <w:pPr>
              <w:contextualSpacing/>
              <w:jc w:val="center"/>
              <w:rPr>
                <w:rFonts w:ascii="Cambria" w:eastAsia="Times New Roman" w:hAnsi="Cambria" w:cs="Calibri"/>
                <w:color w:val="000000"/>
                <w:sz w:val="18"/>
                <w:szCs w:val="18"/>
                <w:lang w:eastAsia="zh-CN"/>
              </w:rPr>
            </w:pPr>
            <w:r w:rsidRPr="008911F4">
              <w:rPr>
                <w:rFonts w:ascii="Cambria" w:eastAsia="Times New Roman" w:hAnsi="Cambria" w:cs="Calibri"/>
                <w:color w:val="000000"/>
                <w:sz w:val="18"/>
                <w:szCs w:val="18"/>
                <w:lang w:eastAsia="zh-CN"/>
              </w:rPr>
              <w:t xml:space="preserve">Months 7-11          </w:t>
            </w:r>
            <w:r w:rsidRPr="00850A4C">
              <w:rPr>
                <w:rFonts w:ascii="Cambria" w:eastAsia="Times New Roman" w:hAnsi="Cambria" w:cs="Calibri"/>
                <w:color w:val="000000"/>
                <w:sz w:val="18"/>
                <w:szCs w:val="18"/>
                <w:lang w:eastAsia="zh-CN"/>
              </w:rPr>
              <w:t xml:space="preserve">                                                 </w:t>
            </w:r>
            <w:r w:rsidRPr="008911F4">
              <w:rPr>
                <w:rFonts w:ascii="Cambria" w:eastAsia="Times New Roman" w:hAnsi="Cambria" w:cs="Calibri"/>
                <w:color w:val="000000"/>
                <w:sz w:val="18"/>
                <w:szCs w:val="18"/>
                <w:lang w:eastAsia="zh-CN"/>
              </w:rPr>
              <w:t>ACTIVITY 3.2</w:t>
            </w:r>
            <w:r w:rsidRPr="00850A4C">
              <w:rPr>
                <w:rFonts w:ascii="Cambria" w:eastAsia="Times New Roman" w:hAnsi="Cambria" w:cs="Calibri"/>
                <w:color w:val="000000"/>
                <w:sz w:val="18"/>
                <w:szCs w:val="18"/>
                <w:lang w:eastAsia="zh-CN"/>
              </w:rPr>
              <w:t xml:space="preserve"> (3 days in SYS Uni. Guangzhou-18 persons)</w:t>
            </w:r>
          </w:p>
        </w:tc>
        <w:tc>
          <w:tcPr>
            <w:tcW w:w="55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tr w:rsidR="001901D9" w:rsidRPr="00850A4C" w:rsidTr="002C34C5">
        <w:trPr>
          <w:trHeight w:val="360"/>
          <w:jc w:val="center"/>
        </w:trPr>
        <w:tc>
          <w:tcPr>
            <w:tcW w:w="478" w:type="dxa"/>
          </w:tcPr>
          <w:p w:rsidR="001901D9" w:rsidRPr="00850A4C" w:rsidRDefault="001901D9" w:rsidP="002C34C5">
            <w:pPr>
              <w:contextualSpacing/>
              <w:rPr>
                <w:rFonts w:ascii="Cambria" w:eastAsia="Times New Roman" w:hAnsi="Cambria" w:cs="Calibri"/>
                <w:color w:val="000000"/>
                <w:sz w:val="18"/>
                <w:szCs w:val="18"/>
                <w:lang w:eastAsia="zh-CN"/>
              </w:rPr>
            </w:pPr>
          </w:p>
        </w:tc>
        <w:tc>
          <w:tcPr>
            <w:tcW w:w="458"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9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3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44"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59"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8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6"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6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27"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0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462"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623"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10"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535" w:type="dxa"/>
            <w:shd w:val="clear" w:color="auto" w:fill="auto"/>
            <w:noWrap/>
            <w:vAlign w:val="center"/>
            <w:hideMark/>
          </w:tcPr>
          <w:p w:rsidR="001901D9" w:rsidRPr="00850A4C" w:rsidRDefault="001901D9" w:rsidP="002C34C5">
            <w:pPr>
              <w:contextualSpacing/>
              <w:rPr>
                <w:rFonts w:ascii="Cambria" w:eastAsia="Times New Roman" w:hAnsi="Cambria" w:cs="Calibri"/>
                <w:color w:val="000000"/>
                <w:sz w:val="18"/>
                <w:szCs w:val="18"/>
                <w:lang w:eastAsia="zh-CN"/>
              </w:rPr>
            </w:pPr>
          </w:p>
        </w:tc>
        <w:tc>
          <w:tcPr>
            <w:tcW w:w="1096" w:type="dxa"/>
            <w:gridSpan w:val="2"/>
            <w:shd w:val="clear" w:color="000000" w:fill="C4BD97"/>
            <w:vAlign w:val="center"/>
            <w:hideMark/>
          </w:tcPr>
          <w:p w:rsidR="001901D9" w:rsidRPr="00850A4C" w:rsidRDefault="001901D9" w:rsidP="002C34C5">
            <w:pPr>
              <w:contextualSpacing/>
              <w:jc w:val="center"/>
              <w:rPr>
                <w:rFonts w:ascii="Cambria" w:eastAsia="Times New Roman" w:hAnsi="Cambria" w:cs="Calibri"/>
                <w:color w:val="000000"/>
                <w:sz w:val="16"/>
                <w:szCs w:val="16"/>
                <w:lang w:eastAsia="zh-CN"/>
              </w:rPr>
            </w:pPr>
            <w:r w:rsidRPr="00850A4C">
              <w:rPr>
                <w:rFonts w:ascii="Cambria" w:eastAsia="Times New Roman" w:hAnsi="Cambria" w:cs="Calibri"/>
                <w:b/>
                <w:bCs/>
                <w:color w:val="000000"/>
                <w:sz w:val="16"/>
                <w:szCs w:val="16"/>
                <w:lang w:eastAsia="zh-CN"/>
              </w:rPr>
              <w:t xml:space="preserve">Months 16-17  </w:t>
            </w:r>
            <w:r w:rsidRPr="00850A4C">
              <w:rPr>
                <w:rFonts w:ascii="Cambria" w:eastAsia="Times New Roman" w:hAnsi="Cambria" w:cs="Calibri"/>
                <w:color w:val="000000"/>
                <w:sz w:val="16"/>
                <w:szCs w:val="16"/>
                <w:lang w:eastAsia="zh-CN"/>
              </w:rPr>
              <w:t xml:space="preserve">      MONITORING AND AUDIT</w:t>
            </w:r>
          </w:p>
        </w:tc>
        <w:tc>
          <w:tcPr>
            <w:tcW w:w="443" w:type="dxa"/>
            <w:shd w:val="clear" w:color="auto" w:fill="auto"/>
            <w:noWrap/>
            <w:vAlign w:val="bottom"/>
            <w:hideMark/>
          </w:tcPr>
          <w:p w:rsidR="001901D9" w:rsidRPr="00850A4C" w:rsidRDefault="001901D9" w:rsidP="002C34C5">
            <w:pPr>
              <w:contextualSpacing/>
              <w:rPr>
                <w:rFonts w:ascii="Cambria" w:eastAsia="Times New Roman" w:hAnsi="Cambria" w:cs="Calibri"/>
                <w:color w:val="000000"/>
                <w:sz w:val="18"/>
                <w:szCs w:val="18"/>
                <w:lang w:eastAsia="zh-CN"/>
              </w:rPr>
            </w:pPr>
          </w:p>
        </w:tc>
      </w:tr>
      <w:bookmarkEnd w:id="18"/>
    </w:tbl>
    <w:p w:rsidR="001901D9" w:rsidRDefault="001901D9" w:rsidP="001901D9">
      <w:pPr>
        <w:snapToGrid w:val="0"/>
        <w:spacing w:beforeLines="50" w:before="120" w:afterLines="50" w:after="120"/>
        <w:ind w:leftChars="283" w:left="594"/>
        <w:rPr>
          <w:rFonts w:ascii="Times New Roman" w:hAnsi="Times New Roman"/>
          <w:sz w:val="22"/>
          <w:szCs w:val="22"/>
          <w:lang w:eastAsia="zh-CN"/>
        </w:rPr>
      </w:pPr>
    </w:p>
    <w:p w:rsidR="001901D9"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sidRPr="00C33003">
        <w:rPr>
          <w:rFonts w:ascii="Book Antiqua" w:hAnsi="Book Antiqua" w:cs="Arial"/>
          <w:b/>
          <w:bCs/>
          <w:sz w:val="24"/>
        </w:rPr>
        <w:t>B</w:t>
      </w:r>
      <w:r>
        <w:rPr>
          <w:rFonts w:ascii="Book Antiqua" w:hAnsi="Book Antiqua" w:cs="Arial"/>
          <w:b/>
          <w:bCs/>
          <w:sz w:val="24"/>
        </w:rPr>
        <w:t xml:space="preserve">UDGET </w:t>
      </w:r>
      <w:r w:rsidRPr="00C33003">
        <w:rPr>
          <w:rFonts w:ascii="Book Antiqua" w:hAnsi="Book Antiqua" w:cs="Arial"/>
          <w:b/>
          <w:bCs/>
          <w:sz w:val="24"/>
        </w:rPr>
        <w:t xml:space="preserve"> </w:t>
      </w:r>
    </w:p>
    <w:p w:rsidR="001901D9" w:rsidRPr="00466E99" w:rsidRDefault="001901D9" w:rsidP="001901D9">
      <w:pPr>
        <w:autoSpaceDE w:val="0"/>
        <w:autoSpaceDN w:val="0"/>
        <w:adjustRightInd w:val="0"/>
        <w:snapToGrid w:val="0"/>
        <w:spacing w:before="120" w:after="120"/>
        <w:ind w:firstLine="567"/>
        <w:rPr>
          <w:rFonts w:ascii="Times New Roman" w:eastAsia="ArialMT" w:hAnsi="Times New Roman"/>
          <w:sz w:val="22"/>
          <w:szCs w:val="22"/>
          <w:lang w:eastAsia="zh-CN"/>
        </w:rPr>
      </w:pPr>
      <w:r w:rsidRPr="00466E99">
        <w:rPr>
          <w:rFonts w:ascii="Times New Roman" w:eastAsia="ArialMT" w:hAnsi="Times New Roman"/>
          <w:sz w:val="22"/>
          <w:szCs w:val="22"/>
          <w:lang w:eastAsia="zh-CN"/>
        </w:rPr>
        <w:t xml:space="preserve">TOTAL BUDGET (US$):  ESCAP Trust Fund: US$ </w:t>
      </w:r>
      <w:r>
        <w:rPr>
          <w:rFonts w:ascii="Times New Roman" w:eastAsia="ArialMT" w:hAnsi="Times New Roman"/>
          <w:sz w:val="22"/>
          <w:szCs w:val="22"/>
          <w:lang w:eastAsia="zh-CN"/>
        </w:rPr>
        <w:t>498,000</w:t>
      </w:r>
      <w:r w:rsidRPr="00466E99">
        <w:rPr>
          <w:rFonts w:ascii="Times New Roman" w:eastAsia="ArialMT" w:hAnsi="Times New Roman"/>
          <w:sz w:val="22"/>
          <w:szCs w:val="22"/>
          <w:lang w:eastAsia="zh-CN"/>
        </w:rPr>
        <w:t>.</w:t>
      </w:r>
    </w:p>
    <w:p w:rsidR="001901D9" w:rsidRPr="004D747D" w:rsidRDefault="001901D9" w:rsidP="001901D9">
      <w:pPr>
        <w:autoSpaceDE w:val="0"/>
        <w:autoSpaceDN w:val="0"/>
        <w:adjustRightInd w:val="0"/>
        <w:snapToGrid w:val="0"/>
        <w:spacing w:before="120" w:after="120"/>
        <w:ind w:firstLine="567"/>
        <w:rPr>
          <w:rFonts w:ascii="Times New Roman" w:hAnsi="Times New Roman"/>
          <w:sz w:val="22"/>
          <w:szCs w:val="22"/>
        </w:rPr>
      </w:pPr>
      <w:r w:rsidRPr="00466E99">
        <w:rPr>
          <w:rFonts w:ascii="Times New Roman" w:eastAsia="ArialMT" w:hAnsi="Times New Roman"/>
          <w:sz w:val="22"/>
          <w:szCs w:val="22"/>
          <w:lang w:eastAsia="zh-CN"/>
        </w:rPr>
        <w:t>Break down by Activities:</w:t>
      </w:r>
    </w:p>
    <w:tbl>
      <w:tblPr>
        <w:tblW w:w="9580" w:type="dxa"/>
        <w:tblInd w:w="93" w:type="dxa"/>
        <w:tblCellMar>
          <w:left w:w="28" w:type="dxa"/>
          <w:right w:w="28" w:type="dxa"/>
        </w:tblCellMar>
        <w:tblLook w:val="04A0" w:firstRow="1" w:lastRow="0" w:firstColumn="1" w:lastColumn="0" w:noHBand="0" w:noVBand="1"/>
      </w:tblPr>
      <w:tblGrid>
        <w:gridCol w:w="763"/>
        <w:gridCol w:w="6118"/>
        <w:gridCol w:w="1559"/>
        <w:gridCol w:w="1140"/>
      </w:tblGrid>
      <w:tr w:rsidR="001901D9" w:rsidRPr="00160FDD" w:rsidTr="002C34C5">
        <w:trPr>
          <w:trHeight w:val="220"/>
        </w:trPr>
        <w:tc>
          <w:tcPr>
            <w:tcW w:w="6881"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1901D9" w:rsidRPr="00160FDD" w:rsidRDefault="001901D9" w:rsidP="002C34C5">
            <w:pPr>
              <w:jc w:val="center"/>
              <w:rPr>
                <w:rFonts w:ascii="Calibri" w:eastAsia="Times New Roman" w:hAnsi="Calibri" w:cs="Calibri"/>
                <w:b/>
                <w:bCs/>
                <w:sz w:val="18"/>
                <w:szCs w:val="18"/>
                <w:lang w:eastAsia="zh-CN"/>
              </w:rPr>
            </w:pPr>
            <w:bookmarkStart w:id="19" w:name="_Hlk431853581"/>
            <w:r w:rsidRPr="00160FDD">
              <w:rPr>
                <w:rFonts w:ascii="Calibri" w:eastAsia="Times New Roman" w:hAnsi="Calibri" w:cs="Calibri"/>
                <w:b/>
                <w:bCs/>
                <w:sz w:val="18"/>
                <w:szCs w:val="18"/>
                <w:lang w:eastAsia="zh-CN"/>
              </w:rPr>
              <w:t>Activity</w:t>
            </w:r>
          </w:p>
        </w:tc>
        <w:tc>
          <w:tcPr>
            <w:tcW w:w="1559" w:type="dxa"/>
            <w:vMerge w:val="restart"/>
            <w:tcBorders>
              <w:top w:val="single" w:sz="4" w:space="0" w:color="auto"/>
              <w:left w:val="single" w:sz="4" w:space="0" w:color="auto"/>
              <w:right w:val="single" w:sz="4" w:space="0" w:color="auto"/>
            </w:tcBorders>
            <w:shd w:val="clear" w:color="auto" w:fill="auto"/>
            <w:vAlign w:val="center"/>
            <w:hideMark/>
          </w:tcPr>
          <w:p w:rsidR="001901D9" w:rsidRPr="00160FDD" w:rsidRDefault="001901D9" w:rsidP="002C34C5">
            <w:pPr>
              <w:jc w:val="cente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Time Frame</w:t>
            </w:r>
          </w:p>
        </w:tc>
        <w:tc>
          <w:tcPr>
            <w:tcW w:w="1140" w:type="dxa"/>
            <w:vMerge w:val="restart"/>
            <w:tcBorders>
              <w:top w:val="single" w:sz="4" w:space="0" w:color="auto"/>
              <w:left w:val="single" w:sz="4" w:space="0" w:color="auto"/>
              <w:right w:val="single" w:sz="4" w:space="0" w:color="auto"/>
            </w:tcBorders>
            <w:shd w:val="clear" w:color="auto" w:fill="auto"/>
            <w:vAlign w:val="center"/>
            <w:hideMark/>
          </w:tcPr>
          <w:p w:rsidR="001901D9" w:rsidRPr="00160FDD" w:rsidRDefault="001901D9" w:rsidP="002C34C5">
            <w:pPr>
              <w:jc w:val="cente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Total</w:t>
            </w:r>
            <w:r>
              <w:rPr>
                <w:rFonts w:ascii="Calibri" w:eastAsia="Times New Roman" w:hAnsi="Calibri" w:cs="Calibri"/>
                <w:b/>
                <w:bCs/>
                <w:sz w:val="18"/>
                <w:szCs w:val="18"/>
                <w:lang w:eastAsia="zh-CN"/>
              </w:rPr>
              <w:t xml:space="preserve"> </w:t>
            </w:r>
            <w:r w:rsidRPr="00160FDD">
              <w:rPr>
                <w:rFonts w:ascii="Calibri" w:eastAsia="Times New Roman" w:hAnsi="Calibri" w:cs="Calibri"/>
                <w:b/>
                <w:bCs/>
                <w:sz w:val="18"/>
                <w:szCs w:val="18"/>
                <w:lang w:eastAsia="zh-CN"/>
              </w:rPr>
              <w:t>(in US</w:t>
            </w:r>
            <w:r>
              <w:rPr>
                <w:rFonts w:ascii="Calibri" w:eastAsia="Times New Roman" w:hAnsi="Calibri" w:cs="Calibri"/>
                <w:b/>
                <w:bCs/>
                <w:sz w:val="18"/>
                <w:szCs w:val="18"/>
                <w:lang w:eastAsia="zh-CN"/>
              </w:rPr>
              <w:t>D)</w:t>
            </w:r>
          </w:p>
        </w:tc>
      </w:tr>
      <w:tr w:rsidR="001901D9" w:rsidRPr="00160FDD" w:rsidTr="002C34C5">
        <w:trPr>
          <w:trHeight w:val="220"/>
        </w:trPr>
        <w:tc>
          <w:tcPr>
            <w:tcW w:w="6881" w:type="dxa"/>
            <w:gridSpan w:val="2"/>
            <w:vMerge/>
            <w:tcBorders>
              <w:left w:val="single" w:sz="4" w:space="0" w:color="auto"/>
              <w:bottom w:val="single" w:sz="4" w:space="0" w:color="auto"/>
              <w:right w:val="single" w:sz="4" w:space="0" w:color="auto"/>
            </w:tcBorders>
            <w:shd w:val="clear" w:color="auto" w:fill="auto"/>
            <w:noWrap/>
            <w:vAlign w:val="center"/>
            <w:hideMark/>
          </w:tcPr>
          <w:p w:rsidR="001901D9" w:rsidRPr="00160FDD" w:rsidRDefault="001901D9" w:rsidP="002C34C5">
            <w:pPr>
              <w:jc w:val="center"/>
              <w:rPr>
                <w:rFonts w:ascii="Calibri" w:eastAsia="Times New Roman" w:hAnsi="Calibri" w:cs="Calibri"/>
                <w:sz w:val="18"/>
                <w:szCs w:val="18"/>
                <w:lang w:eastAsia="zh-CN"/>
              </w:rPr>
            </w:pPr>
          </w:p>
        </w:tc>
        <w:tc>
          <w:tcPr>
            <w:tcW w:w="1559" w:type="dxa"/>
            <w:vMerge/>
            <w:tcBorders>
              <w:left w:val="single" w:sz="4" w:space="0" w:color="auto"/>
              <w:bottom w:val="single" w:sz="4" w:space="0" w:color="auto"/>
              <w:right w:val="single" w:sz="4" w:space="0" w:color="auto"/>
            </w:tcBorders>
            <w:shd w:val="clear" w:color="auto" w:fill="auto"/>
            <w:vAlign w:val="center"/>
            <w:hideMark/>
          </w:tcPr>
          <w:p w:rsidR="001901D9" w:rsidRPr="00160FDD" w:rsidRDefault="001901D9" w:rsidP="002C34C5">
            <w:pPr>
              <w:jc w:val="center"/>
              <w:rPr>
                <w:rFonts w:ascii="Calibri" w:eastAsia="Times New Roman" w:hAnsi="Calibri" w:cs="Calibri"/>
                <w:sz w:val="18"/>
                <w:szCs w:val="18"/>
                <w:lang w:eastAsia="zh-CN"/>
              </w:rPr>
            </w:pPr>
          </w:p>
        </w:tc>
        <w:tc>
          <w:tcPr>
            <w:tcW w:w="1140" w:type="dxa"/>
            <w:vMerge/>
            <w:tcBorders>
              <w:left w:val="single" w:sz="4" w:space="0" w:color="auto"/>
              <w:bottom w:val="single" w:sz="4" w:space="0" w:color="auto"/>
              <w:right w:val="single" w:sz="4" w:space="0" w:color="auto"/>
            </w:tcBorders>
            <w:shd w:val="clear" w:color="auto" w:fill="auto"/>
            <w:vAlign w:val="center"/>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763" w:type="dxa"/>
            <w:tcBorders>
              <w:top w:val="nil"/>
              <w:left w:val="single" w:sz="8" w:space="0" w:color="auto"/>
              <w:bottom w:val="nil"/>
              <w:right w:val="nil"/>
            </w:tcBorders>
            <w:shd w:val="clear" w:color="000000" w:fill="C0C0C0"/>
            <w:noWrap/>
            <w:vAlign w:val="bottom"/>
            <w:hideMark/>
          </w:tcPr>
          <w:p w:rsidR="001901D9" w:rsidRPr="003C2270" w:rsidRDefault="001901D9" w:rsidP="002C34C5">
            <w:pPr>
              <w:rPr>
                <w:rFonts w:ascii="Calibri" w:eastAsia="Times New Roman" w:hAnsi="Calibri" w:cs="Calibri"/>
                <w:b/>
                <w:sz w:val="18"/>
                <w:szCs w:val="18"/>
                <w:lang w:eastAsia="zh-CN"/>
              </w:rPr>
            </w:pPr>
            <w:r w:rsidRPr="003C2270">
              <w:rPr>
                <w:rFonts w:ascii="Calibri" w:eastAsia="Times New Roman" w:hAnsi="Calibri" w:cs="Calibri"/>
                <w:b/>
                <w:sz w:val="18"/>
                <w:szCs w:val="18"/>
                <w:lang w:eastAsia="zh-CN"/>
              </w:rPr>
              <w:t>Activity 1</w:t>
            </w:r>
          </w:p>
        </w:tc>
        <w:tc>
          <w:tcPr>
            <w:tcW w:w="6118" w:type="dxa"/>
            <w:tcBorders>
              <w:top w:val="nil"/>
              <w:left w:val="nil"/>
              <w:bottom w:val="nil"/>
              <w:right w:val="nil"/>
            </w:tcBorders>
            <w:shd w:val="clear" w:color="000000" w:fill="BFBFBF"/>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nil"/>
              <w:right w:val="nil"/>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4"/>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Conducting the training courses/workshops on mechanism of  establishing and preparing SSOP for coastal multi-hazards EWS</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474"/>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1.1 Training Course one:  1.1 Conducting Training Course on establishment of SSOP for coastal multi-hazards EWS mainly for social scientists with participation of  DRR experts and warning experts from 1</w:t>
            </w:r>
            <w:r>
              <w:rPr>
                <w:rFonts w:ascii="Calibri" w:eastAsia="Times New Roman" w:hAnsi="Calibri" w:cs="Calibri"/>
                <w:b/>
                <w:bCs/>
                <w:sz w:val="18"/>
                <w:szCs w:val="18"/>
                <w:lang w:eastAsia="zh-CN"/>
              </w:rPr>
              <w:t>6</w:t>
            </w:r>
            <w:r w:rsidRPr="00160FDD">
              <w:rPr>
                <w:rFonts w:ascii="Calibri" w:eastAsia="Times New Roman" w:hAnsi="Calibri" w:cs="Calibri"/>
                <w:b/>
                <w:bCs/>
                <w:sz w:val="18"/>
                <w:szCs w:val="18"/>
                <w:lang w:eastAsia="zh-CN"/>
              </w:rPr>
              <w:t xml:space="preserve"> beneficiary Countries of TC and PTC (3 days in RTC, Nanjing)</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4,000</w:t>
            </w:r>
          </w:p>
        </w:tc>
      </w:tr>
      <w:tr w:rsidR="001901D9" w:rsidRPr="00160FDD" w:rsidTr="002C34C5">
        <w:trPr>
          <w:trHeight w:val="87"/>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7,200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w:t>
            </w: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Travel for 56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90,000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 - 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3</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7</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1.1.8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Dec. 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w:t>
            </w:r>
            <w:r>
              <w:rPr>
                <w:rFonts w:ascii="Calibri" w:eastAsia="Times New Roman" w:hAnsi="Calibri" w:cs="Calibri"/>
                <w:color w:val="0000D4"/>
                <w:sz w:val="18"/>
                <w:szCs w:val="18"/>
                <w:lang w:eastAsia="zh-CN"/>
              </w:rPr>
              <w:t>252</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11</w:t>
            </w:r>
            <w:r>
              <w:rPr>
                <w:rFonts w:ascii="Calibri" w:eastAsia="Times New Roman" w:hAnsi="Calibri" w:cs="Calibri"/>
                <w:color w:val="0000D4"/>
                <w:sz w:val="18"/>
                <w:szCs w:val="18"/>
                <w:lang w:eastAsia="zh-CN"/>
              </w:rPr>
              <w:t>0</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552</w:t>
            </w:r>
          </w:p>
        </w:tc>
      </w:tr>
      <w:tr w:rsidR="001901D9" w:rsidRPr="00160FDD" w:rsidTr="002C34C5">
        <w:trPr>
          <w:trHeight w:val="377"/>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1.2 Training Course Two:   Training Course on performance of SSOP of coastal multi-hazards EWS mainly for warning experts with participation of social scientists and DRR experts from 1</w:t>
            </w:r>
            <w:r>
              <w:rPr>
                <w:rFonts w:ascii="Calibri" w:eastAsia="Times New Roman" w:hAnsi="Calibri" w:cs="Calibri"/>
                <w:b/>
                <w:bCs/>
                <w:sz w:val="18"/>
                <w:szCs w:val="18"/>
                <w:lang w:eastAsia="zh-CN"/>
              </w:rPr>
              <w:t>6</w:t>
            </w:r>
            <w:r w:rsidRPr="00160FDD">
              <w:rPr>
                <w:rFonts w:ascii="Calibri" w:eastAsia="Times New Roman" w:hAnsi="Calibri" w:cs="Calibri"/>
                <w:b/>
                <w:bCs/>
                <w:sz w:val="18"/>
                <w:szCs w:val="18"/>
                <w:lang w:eastAsia="zh-CN"/>
              </w:rPr>
              <w:t xml:space="preserve"> beneficiary Countries of TC and PTC (3 days in UNCC Conference Centre of ESCAP, BKK) (linked with TC </w:t>
            </w:r>
            <w:r>
              <w:rPr>
                <w:rFonts w:ascii="Calibri" w:eastAsia="Times New Roman" w:hAnsi="Calibri" w:cs="Calibri"/>
                <w:b/>
                <w:bCs/>
                <w:sz w:val="18"/>
                <w:szCs w:val="18"/>
                <w:lang w:eastAsia="zh-CN"/>
              </w:rPr>
              <w:t>3rd</w:t>
            </w:r>
            <w:r w:rsidRPr="00160FDD">
              <w:rPr>
                <w:rFonts w:ascii="Calibri" w:eastAsia="Times New Roman" w:hAnsi="Calibri" w:cs="Calibri"/>
                <w:b/>
                <w:bCs/>
                <w:sz w:val="18"/>
                <w:szCs w:val="18"/>
                <w:lang w:eastAsia="zh-CN"/>
              </w:rPr>
              <w:t xml:space="preserve"> TRCG Forum and 12th IWS in 2017)</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4,000</w:t>
            </w: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lastRenderedPageBreak/>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7,200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w:t>
            </w: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Travel for 56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79,000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Apr-Aug2017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3</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700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1.2.8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Sept2017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3,8</w:t>
            </w:r>
            <w:r>
              <w:rPr>
                <w:rFonts w:ascii="Calibri" w:eastAsia="Times New Roman" w:hAnsi="Calibri" w:cs="Calibri"/>
                <w:color w:val="0000D4"/>
                <w:sz w:val="18"/>
                <w:szCs w:val="18"/>
                <w:lang w:eastAsia="zh-CN"/>
              </w:rPr>
              <w:t>12</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99</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112</w:t>
            </w:r>
          </w:p>
        </w:tc>
      </w:tr>
      <w:tr w:rsidR="001901D9" w:rsidRPr="00160FDD" w:rsidTr="002C34C5">
        <w:trPr>
          <w:trHeight w:val="80"/>
        </w:trPr>
        <w:tc>
          <w:tcPr>
            <w:tcW w:w="763" w:type="dxa"/>
            <w:tcBorders>
              <w:top w:val="nil"/>
              <w:left w:val="single" w:sz="8" w:space="0" w:color="auto"/>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Total</w:t>
            </w:r>
          </w:p>
        </w:tc>
        <w:tc>
          <w:tcPr>
            <w:tcW w:w="6118" w:type="dxa"/>
            <w:tcBorders>
              <w:top w:val="nil"/>
              <w:left w:val="nil"/>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single" w:sz="8"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single" w:sz="8"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2</w:t>
            </w:r>
            <w:r>
              <w:rPr>
                <w:rFonts w:ascii="Calibri" w:eastAsia="Times New Roman" w:hAnsi="Calibri" w:cs="Calibri"/>
                <w:color w:val="0000D4"/>
                <w:sz w:val="18"/>
                <w:szCs w:val="18"/>
                <w:lang w:eastAsia="zh-CN"/>
              </w:rPr>
              <w:t>09</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664</w:t>
            </w:r>
          </w:p>
        </w:tc>
      </w:tr>
      <w:tr w:rsidR="001901D9" w:rsidRPr="00160FDD" w:rsidTr="002C34C5">
        <w:trPr>
          <w:trHeight w:val="300"/>
        </w:trPr>
        <w:tc>
          <w:tcPr>
            <w:tcW w:w="6881" w:type="dxa"/>
            <w:gridSpan w:val="2"/>
            <w:tcBorders>
              <w:top w:val="nil"/>
              <w:left w:val="single" w:sz="8" w:space="0" w:color="auto"/>
              <w:bottom w:val="nil"/>
              <w:right w:val="nil"/>
            </w:tcBorders>
            <w:shd w:val="clear" w:color="000000" w:fill="C0C0C0"/>
            <w:noWrap/>
            <w:vAlign w:val="bottom"/>
            <w:hideMark/>
          </w:tcPr>
          <w:p w:rsidR="001901D9" w:rsidRPr="003C2270" w:rsidRDefault="001901D9" w:rsidP="002C34C5">
            <w:pPr>
              <w:rPr>
                <w:rFonts w:ascii="Calibri" w:eastAsia="Times New Roman" w:hAnsi="Calibri" w:cs="Calibri"/>
                <w:b/>
                <w:sz w:val="18"/>
                <w:szCs w:val="18"/>
                <w:lang w:eastAsia="zh-CN"/>
              </w:rPr>
            </w:pPr>
            <w:r w:rsidRPr="003C2270">
              <w:rPr>
                <w:rFonts w:ascii="Calibri" w:eastAsia="Times New Roman" w:hAnsi="Calibri" w:cs="Calibri"/>
                <w:b/>
                <w:sz w:val="18"/>
                <w:szCs w:val="18"/>
                <w:lang w:eastAsia="zh-CN"/>
              </w:rPr>
              <w:t>Activity 2</w:t>
            </w:r>
          </w:p>
        </w:tc>
        <w:tc>
          <w:tcPr>
            <w:tcW w:w="1559" w:type="dxa"/>
            <w:tcBorders>
              <w:top w:val="nil"/>
              <w:left w:val="single" w:sz="4" w:space="0" w:color="auto"/>
              <w:bottom w:val="nil"/>
              <w:right w:val="nil"/>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3"/>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Training Courses/Workshops on Radar/Satellite Information Utilization for Tropical Cyclone EW</w:t>
            </w:r>
          </w:p>
          <w:p w:rsidR="001901D9" w:rsidRPr="00160FDD" w:rsidRDefault="001901D9" w:rsidP="002C34C5">
            <w:pPr>
              <w:rPr>
                <w:rFonts w:ascii="Calibri" w:eastAsia="Times New Roman" w:hAnsi="Calibri" w:cs="Calibri"/>
                <w:sz w:val="18"/>
                <w:szCs w:val="18"/>
                <w:lang w:eastAsia="zh-CN"/>
              </w:rPr>
            </w:pP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246"/>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 xml:space="preserve">2.1 </w:t>
            </w:r>
            <w:r w:rsidRPr="00833C86">
              <w:rPr>
                <w:rFonts w:ascii="Calibri" w:eastAsia="Times New Roman" w:hAnsi="Calibri" w:cs="Calibri"/>
                <w:b/>
                <w:bCs/>
                <w:sz w:val="18"/>
                <w:szCs w:val="18"/>
                <w:lang w:eastAsia="zh-CN"/>
              </w:rPr>
              <w:t xml:space="preserve">Conducting Training Course on satellite and radar image interpretation and applications, including intensity assessment, structure analysis, high wind and rainstorm </w:t>
            </w:r>
            <w:proofErr w:type="spellStart"/>
            <w:r w:rsidRPr="00833C86">
              <w:rPr>
                <w:rFonts w:ascii="Calibri" w:eastAsia="Times New Roman" w:hAnsi="Calibri" w:cs="Calibri"/>
                <w:b/>
                <w:bCs/>
                <w:sz w:val="18"/>
                <w:szCs w:val="18"/>
                <w:lang w:eastAsia="zh-CN"/>
              </w:rPr>
              <w:t>nowcasting</w:t>
            </w:r>
            <w:proofErr w:type="spellEnd"/>
            <w:r w:rsidRPr="00833C86">
              <w:rPr>
                <w:rFonts w:ascii="Calibri" w:eastAsia="Times New Roman" w:hAnsi="Calibri" w:cs="Calibri"/>
                <w:b/>
                <w:bCs/>
                <w:sz w:val="18"/>
                <w:szCs w:val="18"/>
                <w:lang w:eastAsia="zh-CN"/>
              </w:rPr>
              <w:t xml:space="preserve">, etc. </w:t>
            </w:r>
            <w:r w:rsidRPr="00160FDD">
              <w:rPr>
                <w:rFonts w:ascii="Calibri" w:eastAsia="Times New Roman" w:hAnsi="Calibri" w:cs="Calibri"/>
                <w:b/>
                <w:bCs/>
                <w:sz w:val="18"/>
                <w:szCs w:val="18"/>
                <w:lang w:eastAsia="zh-CN"/>
              </w:rPr>
              <w:t xml:space="preserve"> (</w:t>
            </w:r>
            <w:r>
              <w:rPr>
                <w:rFonts w:ascii="Calibri" w:eastAsia="Times New Roman" w:hAnsi="Calibri" w:cs="Calibri"/>
                <w:b/>
                <w:bCs/>
                <w:sz w:val="18"/>
                <w:szCs w:val="18"/>
                <w:lang w:eastAsia="zh-CN"/>
              </w:rPr>
              <w:t>4</w:t>
            </w:r>
            <w:r w:rsidRPr="00160FDD">
              <w:rPr>
                <w:rFonts w:ascii="Calibri" w:eastAsia="Times New Roman" w:hAnsi="Calibri" w:cs="Calibri"/>
                <w:b/>
                <w:bCs/>
                <w:sz w:val="18"/>
                <w:szCs w:val="18"/>
                <w:lang w:eastAsia="zh-CN"/>
              </w:rPr>
              <w:t xml:space="preserve"> days in Japan)</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,000</w:t>
            </w:r>
          </w:p>
        </w:tc>
      </w:tr>
      <w:tr w:rsidR="001901D9" w:rsidRPr="00160FDD" w:rsidTr="002C34C5">
        <w:trPr>
          <w:trHeight w:val="163"/>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8</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xml:space="preserve">Travel for </w:t>
            </w:r>
            <w:r>
              <w:rPr>
                <w:rFonts w:ascii="Calibri" w:eastAsia="Times New Roman" w:hAnsi="Calibri" w:cs="Calibri"/>
                <w:color w:val="0000D4"/>
                <w:sz w:val="18"/>
                <w:szCs w:val="18"/>
                <w:lang w:eastAsia="zh-CN"/>
              </w:rPr>
              <w:t>28</w:t>
            </w:r>
            <w:r w:rsidRPr="00160FDD">
              <w:rPr>
                <w:rFonts w:ascii="Calibri" w:eastAsia="Times New Roman" w:hAnsi="Calibri" w:cs="Calibri"/>
                <w:color w:val="0000D4"/>
                <w:sz w:val="18"/>
                <w:szCs w:val="18"/>
                <w:lang w:eastAsia="zh-CN"/>
              </w:rPr>
              <w:t xml:space="preserve">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65</w:t>
            </w:r>
            <w:r w:rsidRPr="00160FDD">
              <w:rPr>
                <w:rFonts w:ascii="Calibri" w:eastAsia="Times New Roman" w:hAnsi="Calibri" w:cs="Calibri"/>
                <w:color w:val="0000D4"/>
                <w:sz w:val="18"/>
                <w:szCs w:val="18"/>
                <w:lang w:eastAsia="zh-CN"/>
              </w:rPr>
              <w:t>,000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Jul-Nov2016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2.1.8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Dec2016</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w:t>
            </w:r>
            <w:r>
              <w:rPr>
                <w:rFonts w:ascii="Calibri" w:eastAsia="Times New Roman" w:hAnsi="Calibri" w:cs="Calibri"/>
                <w:color w:val="0000D4"/>
                <w:sz w:val="18"/>
                <w:szCs w:val="18"/>
                <w:lang w:eastAsia="zh-CN"/>
              </w:rPr>
              <w:t>152</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81,952</w:t>
            </w:r>
          </w:p>
        </w:tc>
      </w:tr>
      <w:tr w:rsidR="001901D9" w:rsidRPr="00160FDD" w:rsidTr="002C34C5">
        <w:trPr>
          <w:trHeight w:val="434"/>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 xml:space="preserve">2.2 </w:t>
            </w:r>
            <w:r w:rsidRPr="00833C86">
              <w:rPr>
                <w:rFonts w:ascii="Calibri" w:eastAsia="Times New Roman" w:hAnsi="Calibri" w:cs="Calibri"/>
                <w:b/>
                <w:bCs/>
                <w:sz w:val="18"/>
                <w:szCs w:val="18"/>
                <w:lang w:eastAsia="zh-CN"/>
              </w:rPr>
              <w:t>Conducting Training Course on storm surge/tsunami monitoring</w:t>
            </w:r>
            <w:r w:rsidRPr="00160FDD">
              <w:rPr>
                <w:rFonts w:ascii="Calibri" w:eastAsia="Times New Roman" w:hAnsi="Calibri" w:cs="Calibri"/>
                <w:b/>
                <w:bCs/>
                <w:sz w:val="18"/>
                <w:szCs w:val="18"/>
                <w:lang w:eastAsia="zh-CN"/>
              </w:rPr>
              <w:t xml:space="preserve"> (3 days in Hong Kong)</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3,000</w:t>
            </w: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3,600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 xml:space="preserve">  8</w:t>
            </w:r>
            <w:r w:rsidRPr="00160FDD">
              <w:rPr>
                <w:rFonts w:ascii="Calibri" w:eastAsia="Times New Roman" w:hAnsi="Calibri" w:cs="Calibri"/>
                <w:color w:val="0000D4"/>
                <w:sz w:val="18"/>
                <w:szCs w:val="18"/>
                <w:lang w:eastAsia="zh-CN"/>
              </w:rPr>
              <w:t>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xml:space="preserve">Travel for </w:t>
            </w:r>
            <w:r>
              <w:rPr>
                <w:rFonts w:ascii="Calibri" w:eastAsia="Times New Roman" w:hAnsi="Calibri" w:cs="Calibri"/>
                <w:color w:val="0000D4"/>
                <w:sz w:val="18"/>
                <w:szCs w:val="18"/>
                <w:lang w:eastAsia="zh-CN"/>
              </w:rPr>
              <w:t>28</w:t>
            </w:r>
            <w:r w:rsidRPr="00160FDD">
              <w:rPr>
                <w:rFonts w:ascii="Calibri" w:eastAsia="Times New Roman" w:hAnsi="Calibri" w:cs="Calibri"/>
                <w:color w:val="0000D4"/>
                <w:sz w:val="18"/>
                <w:szCs w:val="18"/>
                <w:lang w:eastAsia="zh-CN"/>
              </w:rPr>
              <w:t xml:space="preserve">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62</w:t>
            </w:r>
            <w:r w:rsidRPr="00160FDD">
              <w:rPr>
                <w:rFonts w:ascii="Calibri" w:eastAsia="Times New Roman" w:hAnsi="Calibri" w:cs="Calibri"/>
                <w:color w:val="0000D4"/>
                <w:sz w:val="18"/>
                <w:szCs w:val="18"/>
                <w:lang w:eastAsia="zh-CN"/>
              </w:rPr>
              <w:t>,000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Mar-Jul2017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4</w:t>
            </w:r>
            <w:r w:rsidRPr="00160FDD">
              <w:rPr>
                <w:rFonts w:ascii="Calibri" w:eastAsia="Times New Roman" w:hAnsi="Calibri" w:cs="Calibri"/>
                <w:color w:val="0000D4"/>
                <w:sz w:val="18"/>
                <w:szCs w:val="18"/>
                <w:lang w:eastAsia="zh-CN"/>
              </w:rPr>
              <w:t>,000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2.2.8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noWrap/>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Sept2017</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2</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936</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76</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336</w:t>
            </w:r>
          </w:p>
        </w:tc>
      </w:tr>
      <w:tr w:rsidR="001901D9" w:rsidRPr="00160FDD" w:rsidTr="002C34C5">
        <w:trPr>
          <w:trHeight w:val="338"/>
        </w:trPr>
        <w:tc>
          <w:tcPr>
            <w:tcW w:w="763" w:type="dxa"/>
            <w:tcBorders>
              <w:top w:val="nil"/>
              <w:left w:val="single" w:sz="8" w:space="0" w:color="auto"/>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lastRenderedPageBreak/>
              <w:t>Total</w:t>
            </w:r>
          </w:p>
        </w:tc>
        <w:tc>
          <w:tcPr>
            <w:tcW w:w="6118" w:type="dxa"/>
            <w:tcBorders>
              <w:top w:val="nil"/>
              <w:left w:val="nil"/>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single" w:sz="8"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single" w:sz="8"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w:t>
            </w:r>
            <w:r>
              <w:rPr>
                <w:rFonts w:ascii="Calibri" w:eastAsia="Times New Roman" w:hAnsi="Calibri" w:cs="Calibri"/>
                <w:color w:val="0000D4"/>
                <w:sz w:val="18"/>
                <w:szCs w:val="18"/>
                <w:lang w:eastAsia="zh-CN"/>
              </w:rPr>
              <w:t>58</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28</w:t>
            </w:r>
            <w:r w:rsidRPr="00160FDD">
              <w:rPr>
                <w:rFonts w:ascii="Calibri" w:eastAsia="Times New Roman" w:hAnsi="Calibri" w:cs="Calibri"/>
                <w:color w:val="0000D4"/>
                <w:sz w:val="18"/>
                <w:szCs w:val="18"/>
                <w:lang w:eastAsia="zh-CN"/>
              </w:rPr>
              <w:t>8</w:t>
            </w:r>
          </w:p>
        </w:tc>
      </w:tr>
      <w:tr w:rsidR="001901D9" w:rsidRPr="00160FDD" w:rsidTr="002C34C5">
        <w:trPr>
          <w:trHeight w:val="300"/>
        </w:trPr>
        <w:tc>
          <w:tcPr>
            <w:tcW w:w="763" w:type="dxa"/>
            <w:tcBorders>
              <w:top w:val="nil"/>
              <w:left w:val="single" w:sz="8" w:space="0" w:color="auto"/>
              <w:bottom w:val="nil"/>
              <w:right w:val="nil"/>
            </w:tcBorders>
            <w:shd w:val="clear" w:color="000000" w:fill="C0C0C0"/>
            <w:noWrap/>
            <w:vAlign w:val="bottom"/>
            <w:hideMark/>
          </w:tcPr>
          <w:p w:rsidR="001901D9" w:rsidRPr="008D186F" w:rsidRDefault="001901D9" w:rsidP="002C34C5">
            <w:pPr>
              <w:rPr>
                <w:rFonts w:ascii="Calibri" w:eastAsia="Times New Roman" w:hAnsi="Calibri" w:cs="Calibri"/>
                <w:b/>
                <w:sz w:val="18"/>
                <w:szCs w:val="18"/>
                <w:lang w:eastAsia="zh-CN"/>
              </w:rPr>
            </w:pPr>
            <w:r w:rsidRPr="008D186F">
              <w:rPr>
                <w:rFonts w:ascii="Calibri" w:eastAsia="Times New Roman" w:hAnsi="Calibri" w:cs="Calibri"/>
                <w:b/>
                <w:sz w:val="18"/>
                <w:szCs w:val="18"/>
                <w:lang w:eastAsia="zh-CN"/>
              </w:rPr>
              <w:t>Activity 3</w:t>
            </w:r>
          </w:p>
        </w:tc>
        <w:tc>
          <w:tcPr>
            <w:tcW w:w="6118" w:type="dxa"/>
            <w:tcBorders>
              <w:top w:val="nil"/>
              <w:left w:val="nil"/>
              <w:bottom w:val="nil"/>
              <w:right w:val="nil"/>
            </w:tcBorders>
            <w:shd w:val="clear" w:color="000000" w:fill="BFBFBF"/>
            <w:vAlign w:val="bottom"/>
            <w:hideMark/>
          </w:tcPr>
          <w:p w:rsidR="001901D9" w:rsidRPr="008D186F" w:rsidRDefault="001901D9" w:rsidP="002C34C5">
            <w:pPr>
              <w:rPr>
                <w:rFonts w:ascii="Calibri" w:eastAsia="Times New Roman" w:hAnsi="Calibri" w:cs="Calibri"/>
                <w:b/>
                <w:sz w:val="18"/>
                <w:szCs w:val="18"/>
                <w:lang w:eastAsia="zh-CN"/>
              </w:rPr>
            </w:pPr>
            <w:r w:rsidRPr="008D186F">
              <w:rPr>
                <w:rFonts w:ascii="Calibri" w:eastAsia="Times New Roman" w:hAnsi="Calibri" w:cs="Calibri"/>
                <w:b/>
                <w:sz w:val="18"/>
                <w:szCs w:val="18"/>
                <w:lang w:eastAsia="zh-CN"/>
              </w:rPr>
              <w:t> </w:t>
            </w:r>
          </w:p>
        </w:tc>
        <w:tc>
          <w:tcPr>
            <w:tcW w:w="1559" w:type="dxa"/>
            <w:tcBorders>
              <w:top w:val="nil"/>
              <w:left w:val="single" w:sz="4" w:space="0" w:color="auto"/>
              <w:bottom w:val="nil"/>
              <w:right w:val="nil"/>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000000" w:fill="C0C0C0"/>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Training Courses/Workshops on Urban Flood Risk EW</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3.1  Workshop on Innovative Technology for Urban Flood Risk EW (2 days in BKK)</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3,000</w:t>
            </w: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2,400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1,000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Travel for 38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60,000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Jun-Oct2016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3.1.8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Dec2016</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2,8</w:t>
            </w:r>
            <w:r>
              <w:rPr>
                <w:rFonts w:ascii="Calibri" w:eastAsia="Times New Roman" w:hAnsi="Calibri" w:cs="Calibri"/>
                <w:color w:val="0000D4"/>
                <w:sz w:val="18"/>
                <w:szCs w:val="18"/>
                <w:lang w:eastAsia="zh-CN"/>
              </w:rPr>
              <w:t>16</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w:t>
            </w:r>
            <w:r>
              <w:rPr>
                <w:rFonts w:ascii="Calibri" w:eastAsia="Times New Roman" w:hAnsi="Calibri" w:cs="Calibri"/>
                <w:color w:val="0000D4"/>
                <w:sz w:val="18"/>
                <w:szCs w:val="18"/>
                <w:lang w:eastAsia="zh-CN"/>
              </w:rPr>
              <w:t>3</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216</w:t>
            </w:r>
          </w:p>
        </w:tc>
      </w:tr>
      <w:tr w:rsidR="001901D9" w:rsidRPr="00160FDD" w:rsidTr="002C34C5">
        <w:trPr>
          <w:trHeight w:val="30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10"/>
        </w:trPr>
        <w:tc>
          <w:tcPr>
            <w:tcW w:w="6881" w:type="dxa"/>
            <w:gridSpan w:val="2"/>
            <w:tcBorders>
              <w:top w:val="nil"/>
              <w:left w:val="single" w:sz="8" w:space="0" w:color="auto"/>
              <w:bottom w:val="nil"/>
              <w:right w:val="single" w:sz="4" w:space="0" w:color="000000"/>
            </w:tcBorders>
            <w:shd w:val="clear" w:color="auto" w:fill="auto"/>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3.2. Training Course on Real-time Operational Urban Flood Forecasting and inundation Mapping (3 days in SYS University, Guangzhou, China)</w:t>
            </w:r>
          </w:p>
        </w:tc>
        <w:tc>
          <w:tcPr>
            <w:tcW w:w="1559" w:type="dxa"/>
            <w:tcBorders>
              <w:top w:val="nil"/>
              <w:left w:val="nil"/>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Remuneration for Project Manager/Technical Advisor</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3,000</w:t>
            </w: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Lecturers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3,600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Office supplies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 xml:space="preserve"> 546</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3.2.3 Equipment, vehicles and furniture (including depreciation)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Travel for 18 Participants (Air-ticket and Lump Sum payment)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32,000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Organization Costs &amp; other cost</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Nov2016-Mar2017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2,000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3.2.8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106"/>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Sept2017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1,6</w:t>
            </w:r>
            <w:r>
              <w:rPr>
                <w:rFonts w:ascii="Calibri" w:eastAsia="Times New Roman" w:hAnsi="Calibri" w:cs="Calibri"/>
                <w:color w:val="0000D4"/>
                <w:sz w:val="18"/>
                <w:szCs w:val="18"/>
                <w:lang w:eastAsia="zh-CN"/>
              </w:rPr>
              <w:t>46</w:t>
            </w:r>
          </w:p>
        </w:tc>
      </w:tr>
      <w:tr w:rsidR="001901D9" w:rsidRPr="00160FDD" w:rsidTr="002C34C5">
        <w:trPr>
          <w:trHeight w:val="300"/>
        </w:trPr>
        <w:tc>
          <w:tcPr>
            <w:tcW w:w="6881" w:type="dxa"/>
            <w:gridSpan w:val="2"/>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Sub-Total</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sz w:val="18"/>
                <w:szCs w:val="18"/>
                <w:lang w:eastAsia="zh-CN"/>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4</w:t>
            </w:r>
            <w:r>
              <w:rPr>
                <w:rFonts w:ascii="Calibri" w:eastAsia="Times New Roman" w:hAnsi="Calibri" w:cs="Calibri"/>
                <w:color w:val="0000D4"/>
                <w:sz w:val="18"/>
                <w:szCs w:val="18"/>
                <w:lang w:eastAsia="zh-CN"/>
              </w:rPr>
              <w:t>2</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792</w:t>
            </w:r>
          </w:p>
        </w:tc>
      </w:tr>
      <w:tr w:rsidR="001901D9" w:rsidRPr="00160FDD" w:rsidTr="002C34C5">
        <w:trPr>
          <w:trHeight w:val="80"/>
        </w:trPr>
        <w:tc>
          <w:tcPr>
            <w:tcW w:w="763" w:type="dxa"/>
            <w:tcBorders>
              <w:top w:val="nil"/>
              <w:left w:val="single" w:sz="8" w:space="0" w:color="auto"/>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Total</w:t>
            </w:r>
          </w:p>
        </w:tc>
        <w:tc>
          <w:tcPr>
            <w:tcW w:w="6118" w:type="dxa"/>
            <w:tcBorders>
              <w:top w:val="nil"/>
              <w:left w:val="nil"/>
              <w:bottom w:val="single" w:sz="8" w:space="0" w:color="auto"/>
              <w:right w:val="nil"/>
            </w:tcBorders>
            <w:shd w:val="clear" w:color="auto" w:fill="auto"/>
            <w:noWrap/>
            <w:vAlign w:val="bottom"/>
            <w:hideMark/>
          </w:tcPr>
          <w:p w:rsidR="001901D9" w:rsidRPr="00160FDD" w:rsidRDefault="001901D9" w:rsidP="002C34C5">
            <w:pPr>
              <w:jc w:val="right"/>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single" w:sz="8" w:space="0" w:color="auto"/>
              <w:right w:val="nil"/>
            </w:tcBorders>
            <w:shd w:val="clear" w:color="auto" w:fill="auto"/>
            <w:vAlign w:val="bottom"/>
            <w:hideMark/>
          </w:tcPr>
          <w:p w:rsidR="001901D9" w:rsidRPr="00160FDD" w:rsidRDefault="001901D9" w:rsidP="002C34C5">
            <w:pPr>
              <w:ind w:right="360"/>
              <w:jc w:val="center"/>
              <w:rPr>
                <w:rFonts w:ascii="Calibri" w:eastAsia="Times New Roman" w:hAnsi="Calibri" w:cs="Calibri"/>
                <w:sz w:val="18"/>
                <w:szCs w:val="18"/>
                <w:lang w:eastAsia="zh-CN"/>
              </w:rPr>
            </w:pPr>
          </w:p>
        </w:tc>
        <w:tc>
          <w:tcPr>
            <w:tcW w:w="1140" w:type="dxa"/>
            <w:tcBorders>
              <w:top w:val="nil"/>
              <w:left w:val="single" w:sz="4" w:space="0" w:color="auto"/>
              <w:bottom w:val="single" w:sz="8"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11</w:t>
            </w:r>
            <w:r>
              <w:rPr>
                <w:rFonts w:ascii="Calibri" w:eastAsia="Times New Roman" w:hAnsi="Calibri" w:cs="Calibri"/>
                <w:color w:val="0000D4"/>
                <w:sz w:val="18"/>
                <w:szCs w:val="18"/>
                <w:lang w:eastAsia="zh-CN"/>
              </w:rPr>
              <w:t>6</w:t>
            </w:r>
            <w:r w:rsidRPr="00160FDD">
              <w:rPr>
                <w:rFonts w:ascii="Calibri" w:eastAsia="Times New Roman" w:hAnsi="Calibri" w:cs="Calibri"/>
                <w:color w:val="0000D4"/>
                <w:sz w:val="18"/>
                <w:szCs w:val="18"/>
                <w:lang w:eastAsia="zh-CN"/>
              </w:rPr>
              <w:t>,</w:t>
            </w:r>
            <w:r>
              <w:rPr>
                <w:rFonts w:ascii="Calibri" w:eastAsia="Times New Roman" w:hAnsi="Calibri" w:cs="Calibri"/>
                <w:color w:val="0000D4"/>
                <w:sz w:val="18"/>
                <w:szCs w:val="18"/>
                <w:lang w:eastAsia="zh-CN"/>
              </w:rPr>
              <w:t>008</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b/>
                <w:bCs/>
                <w:sz w:val="18"/>
                <w:szCs w:val="18"/>
                <w:lang w:eastAsia="zh-CN"/>
              </w:rPr>
            </w:pPr>
            <w:r w:rsidRPr="00160FDD">
              <w:rPr>
                <w:rFonts w:ascii="Calibri" w:eastAsia="Times New Roman" w:hAnsi="Calibri" w:cs="Calibri"/>
                <w:b/>
                <w:bCs/>
                <w:sz w:val="18"/>
                <w:szCs w:val="18"/>
                <w:lang w:eastAsia="zh-CN"/>
              </w:rPr>
              <w:t>4. Monitoring &amp; Evaluation</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4.1 Staff and other personnel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199"/>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Audit professional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Aug - Sept 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6,500</w:t>
            </w:r>
          </w:p>
        </w:tc>
      </w:tr>
      <w:tr w:rsidR="001901D9" w:rsidRPr="00160FDD" w:rsidTr="002C34C5">
        <w:trPr>
          <w:trHeight w:val="13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Evaluation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Aug - Sept 2017</w:t>
            </w: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7,000</w:t>
            </w: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4.2 Supplies, Commodities, materials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4.3 Equipment, vehicles and furniture (including depreciation)</w:t>
            </w:r>
          </w:p>
        </w:tc>
        <w:tc>
          <w:tcPr>
            <w:tcW w:w="1559" w:type="dxa"/>
            <w:tcBorders>
              <w:top w:val="nil"/>
              <w:left w:val="single" w:sz="4" w:space="0" w:color="auto"/>
              <w:bottom w:val="nil"/>
              <w:right w:val="nil"/>
            </w:tcBorders>
            <w:shd w:val="clear" w:color="auto" w:fill="auto"/>
            <w:vAlign w:val="bottom"/>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4.4 Contractual Services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4.5 Travel</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4.6 Transfers and grants to counterparts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4.7 General Operating and other direct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300"/>
        </w:trPr>
        <w:tc>
          <w:tcPr>
            <w:tcW w:w="6881" w:type="dxa"/>
            <w:gridSpan w:val="2"/>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4.8 Indirect support costs</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nil"/>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r>
      <w:tr w:rsidR="001901D9" w:rsidRPr="00160FDD" w:rsidTr="002C34C5">
        <w:trPr>
          <w:trHeight w:val="80"/>
        </w:trPr>
        <w:tc>
          <w:tcPr>
            <w:tcW w:w="763" w:type="dxa"/>
            <w:tcBorders>
              <w:top w:val="nil"/>
              <w:left w:val="single" w:sz="8" w:space="0" w:color="auto"/>
              <w:bottom w:val="nil"/>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6118" w:type="dxa"/>
            <w:tcBorders>
              <w:top w:val="nil"/>
              <w:left w:val="nil"/>
              <w:bottom w:val="nil"/>
              <w:right w:val="nil"/>
            </w:tcBorders>
            <w:shd w:val="clear" w:color="auto" w:fill="auto"/>
            <w:noWrap/>
            <w:vAlign w:val="bottom"/>
            <w:hideMark/>
          </w:tcPr>
          <w:p w:rsidR="001901D9" w:rsidRPr="00160FDD" w:rsidRDefault="001901D9" w:rsidP="002C34C5">
            <w:pP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Indirect cost (4%)</w:t>
            </w:r>
          </w:p>
        </w:tc>
        <w:tc>
          <w:tcPr>
            <w:tcW w:w="1559" w:type="dxa"/>
            <w:tcBorders>
              <w:top w:val="nil"/>
              <w:left w:val="single" w:sz="4" w:space="0" w:color="auto"/>
              <w:bottom w:val="nil"/>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Sept2017</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Pr>
                <w:rFonts w:ascii="Calibri" w:eastAsia="Times New Roman" w:hAnsi="Calibri" w:cs="Calibri"/>
                <w:color w:val="0000D4"/>
                <w:sz w:val="18"/>
                <w:szCs w:val="18"/>
                <w:lang w:eastAsia="zh-CN"/>
              </w:rPr>
              <w:t xml:space="preserve">  </w:t>
            </w:r>
            <w:r w:rsidRPr="00160FDD">
              <w:rPr>
                <w:rFonts w:ascii="Calibri" w:eastAsia="Times New Roman" w:hAnsi="Calibri" w:cs="Calibri"/>
                <w:color w:val="0000D4"/>
                <w:sz w:val="18"/>
                <w:szCs w:val="18"/>
                <w:lang w:eastAsia="zh-CN"/>
              </w:rPr>
              <w:t>540</w:t>
            </w:r>
          </w:p>
        </w:tc>
      </w:tr>
      <w:tr w:rsidR="001901D9" w:rsidRPr="00160FDD" w:rsidTr="002C34C5">
        <w:trPr>
          <w:trHeight w:val="300"/>
        </w:trPr>
        <w:tc>
          <w:tcPr>
            <w:tcW w:w="763" w:type="dxa"/>
            <w:tcBorders>
              <w:top w:val="nil"/>
              <w:left w:val="single" w:sz="8" w:space="0" w:color="auto"/>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Total</w:t>
            </w:r>
          </w:p>
        </w:tc>
        <w:tc>
          <w:tcPr>
            <w:tcW w:w="6118" w:type="dxa"/>
            <w:tcBorders>
              <w:top w:val="nil"/>
              <w:left w:val="nil"/>
              <w:bottom w:val="single" w:sz="4" w:space="0" w:color="auto"/>
              <w:right w:val="nil"/>
            </w:tcBorders>
            <w:shd w:val="clear" w:color="auto" w:fill="auto"/>
            <w:noWrap/>
            <w:vAlign w:val="bottom"/>
            <w:hideMark/>
          </w:tcPr>
          <w:p w:rsidR="001901D9" w:rsidRPr="00160FDD" w:rsidRDefault="001901D9" w:rsidP="002C34C5">
            <w:pPr>
              <w:rPr>
                <w:rFonts w:ascii="Calibri" w:eastAsia="Times New Roman" w:hAnsi="Calibri" w:cs="Calibri"/>
                <w:sz w:val="18"/>
                <w:szCs w:val="18"/>
                <w:lang w:eastAsia="zh-CN"/>
              </w:rPr>
            </w:pPr>
            <w:r w:rsidRPr="00160FDD">
              <w:rPr>
                <w:rFonts w:ascii="Calibri" w:eastAsia="Times New Roman" w:hAnsi="Calibri" w:cs="Calibri"/>
                <w:sz w:val="18"/>
                <w:szCs w:val="18"/>
                <w:lang w:eastAsia="zh-CN"/>
              </w:rPr>
              <w:t> </w:t>
            </w:r>
          </w:p>
        </w:tc>
        <w:tc>
          <w:tcPr>
            <w:tcW w:w="1559" w:type="dxa"/>
            <w:tcBorders>
              <w:top w:val="nil"/>
              <w:left w:val="single" w:sz="4" w:space="0" w:color="auto"/>
              <w:bottom w:val="single" w:sz="4" w:space="0" w:color="auto"/>
              <w:right w:val="nil"/>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1901D9" w:rsidRPr="00160FDD" w:rsidRDefault="001901D9" w:rsidP="002C34C5">
            <w:pPr>
              <w:jc w:val="center"/>
              <w:rPr>
                <w:rFonts w:ascii="Calibri" w:eastAsia="Times New Roman" w:hAnsi="Calibri" w:cs="Calibri"/>
                <w:color w:val="0000D4"/>
                <w:sz w:val="18"/>
                <w:szCs w:val="18"/>
                <w:lang w:eastAsia="zh-CN"/>
              </w:rPr>
            </w:pPr>
            <w:r w:rsidRPr="00160FDD">
              <w:rPr>
                <w:rFonts w:ascii="Calibri" w:eastAsia="Times New Roman" w:hAnsi="Calibri" w:cs="Calibri"/>
                <w:color w:val="0000D4"/>
                <w:sz w:val="18"/>
                <w:szCs w:val="18"/>
                <w:lang w:eastAsia="zh-CN"/>
              </w:rPr>
              <w:t>14,040</w:t>
            </w:r>
          </w:p>
        </w:tc>
      </w:tr>
      <w:bookmarkEnd w:id="19"/>
      <w:tr w:rsidR="001901D9" w:rsidRPr="00D13BEB" w:rsidTr="002C34C5">
        <w:tblPrEx>
          <w:tblCellMar>
            <w:left w:w="108" w:type="dxa"/>
            <w:right w:w="108" w:type="dxa"/>
          </w:tblCellMar>
        </w:tblPrEx>
        <w:trPr>
          <w:trHeight w:val="488"/>
        </w:trPr>
        <w:tc>
          <w:tcPr>
            <w:tcW w:w="6881" w:type="dxa"/>
            <w:gridSpan w:val="2"/>
            <w:tcBorders>
              <w:top w:val="nil"/>
              <w:left w:val="single" w:sz="8" w:space="0" w:color="auto"/>
              <w:bottom w:val="single" w:sz="4" w:space="0" w:color="auto"/>
              <w:right w:val="nil"/>
            </w:tcBorders>
            <w:shd w:val="clear" w:color="auto" w:fill="auto"/>
            <w:noWrap/>
            <w:vAlign w:val="center"/>
            <w:hideMark/>
          </w:tcPr>
          <w:p w:rsidR="001901D9" w:rsidRPr="00D13BEB" w:rsidRDefault="001901D9" w:rsidP="002C34C5">
            <w:pPr>
              <w:rPr>
                <w:rFonts w:ascii="Calibri" w:eastAsia="Times New Roman" w:hAnsi="Calibri" w:cs="Arial"/>
                <w:b/>
                <w:bCs/>
                <w:sz w:val="28"/>
                <w:szCs w:val="28"/>
              </w:rPr>
            </w:pPr>
            <w:r w:rsidRPr="00D13BEB">
              <w:rPr>
                <w:rFonts w:ascii="Calibri" w:eastAsia="Times New Roman" w:hAnsi="Calibri" w:cs="Arial"/>
                <w:b/>
                <w:bCs/>
                <w:sz w:val="28"/>
                <w:szCs w:val="28"/>
              </w:rPr>
              <w:lastRenderedPageBreak/>
              <w:t>Grand total</w:t>
            </w:r>
          </w:p>
        </w:tc>
        <w:tc>
          <w:tcPr>
            <w:tcW w:w="1559" w:type="dxa"/>
            <w:tcBorders>
              <w:top w:val="single" w:sz="8" w:space="0" w:color="auto"/>
              <w:left w:val="single" w:sz="8" w:space="0" w:color="auto"/>
              <w:bottom w:val="single" w:sz="8" w:space="0" w:color="auto"/>
              <w:right w:val="nil"/>
            </w:tcBorders>
            <w:shd w:val="clear" w:color="auto" w:fill="auto"/>
            <w:vAlign w:val="center"/>
          </w:tcPr>
          <w:p w:rsidR="001901D9" w:rsidRPr="00D13BEB" w:rsidRDefault="001901D9" w:rsidP="002C34C5">
            <w:pPr>
              <w:rPr>
                <w:rFonts w:ascii="Calibri" w:eastAsia="Times New Roman" w:hAnsi="Calibri" w:cs="Arial"/>
                <w:b/>
                <w:bCs/>
                <w:sz w:val="28"/>
                <w:szCs w:val="28"/>
              </w:rPr>
            </w:pPr>
          </w:p>
        </w:tc>
        <w:tc>
          <w:tcPr>
            <w:tcW w:w="11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901D9" w:rsidRPr="000D62EA" w:rsidRDefault="001901D9" w:rsidP="002C34C5">
            <w:pPr>
              <w:jc w:val="center"/>
              <w:rPr>
                <w:rFonts w:ascii="Calibri" w:eastAsia="Times New Roman" w:hAnsi="Calibri" w:cs="Calibri"/>
                <w:b/>
                <w:color w:val="0000D4"/>
                <w:szCs w:val="18"/>
                <w:lang w:eastAsia="zh-CN"/>
              </w:rPr>
            </w:pPr>
            <w:r>
              <w:rPr>
                <w:rFonts w:ascii="Calibri" w:eastAsia="Times New Roman" w:hAnsi="Calibri" w:cs="Calibri"/>
                <w:b/>
                <w:color w:val="0000D4"/>
                <w:szCs w:val="18"/>
                <w:lang w:eastAsia="zh-CN"/>
              </w:rPr>
              <w:t>498</w:t>
            </w:r>
            <w:r w:rsidRPr="000D62EA">
              <w:rPr>
                <w:rFonts w:ascii="Calibri" w:eastAsia="Times New Roman" w:hAnsi="Calibri" w:cs="Calibri"/>
                <w:b/>
                <w:color w:val="0000D4"/>
                <w:szCs w:val="18"/>
                <w:lang w:eastAsia="zh-CN"/>
              </w:rPr>
              <w:t>,</w:t>
            </w:r>
            <w:r>
              <w:rPr>
                <w:rFonts w:ascii="Calibri" w:eastAsia="Times New Roman" w:hAnsi="Calibri" w:cs="Calibri"/>
                <w:b/>
                <w:color w:val="0000D4"/>
                <w:szCs w:val="18"/>
                <w:lang w:eastAsia="zh-CN"/>
              </w:rPr>
              <w:t>000</w:t>
            </w:r>
            <w:r w:rsidRPr="000D62EA">
              <w:rPr>
                <w:rFonts w:ascii="Calibri" w:eastAsia="Times New Roman" w:hAnsi="Calibri" w:cs="Calibri"/>
                <w:b/>
                <w:color w:val="0000D4"/>
                <w:szCs w:val="18"/>
                <w:lang w:eastAsia="zh-CN"/>
              </w:rPr>
              <w:t xml:space="preserve"> </w:t>
            </w:r>
          </w:p>
        </w:tc>
      </w:tr>
    </w:tbl>
    <w:p w:rsidR="001901D9" w:rsidRDefault="001901D9" w:rsidP="001901D9">
      <w:pPr>
        <w:rPr>
          <w:rFonts w:ascii="Times New Roman" w:hAnsi="Times New Roman"/>
          <w:sz w:val="22"/>
          <w:szCs w:val="22"/>
        </w:rPr>
      </w:pPr>
    </w:p>
    <w:p w:rsidR="001901D9" w:rsidRDefault="001901D9" w:rsidP="00B26E4A">
      <w:pPr>
        <w:widowControl/>
        <w:numPr>
          <w:ilvl w:val="0"/>
          <w:numId w:val="33"/>
        </w:numPr>
        <w:autoSpaceDE w:val="0"/>
        <w:autoSpaceDN w:val="0"/>
        <w:adjustRightInd w:val="0"/>
        <w:snapToGrid w:val="0"/>
        <w:spacing w:before="240" w:after="240"/>
        <w:ind w:left="432" w:hanging="432"/>
        <w:rPr>
          <w:rFonts w:ascii="Book Antiqua" w:hAnsi="Book Antiqua" w:cs="Arial"/>
          <w:b/>
          <w:bCs/>
          <w:sz w:val="24"/>
        </w:rPr>
      </w:pPr>
      <w:r>
        <w:rPr>
          <w:rFonts w:ascii="Book Antiqua" w:hAnsi="Book Antiqua" w:cs="Arial"/>
          <w:b/>
          <w:bCs/>
          <w:sz w:val="24"/>
        </w:rPr>
        <w:tab/>
      </w:r>
      <w:bookmarkStart w:id="20" w:name="OLE_LINK11"/>
      <w:bookmarkStart w:id="21" w:name="OLE_LINK12"/>
      <w:r w:rsidRPr="00B26E4A">
        <w:rPr>
          <w:rFonts w:ascii="Book Antiqua" w:hAnsi="Book Antiqua" w:cs="Arial" w:hint="eastAsia"/>
          <w:b/>
          <w:bCs/>
          <w:sz w:val="24"/>
        </w:rPr>
        <w:t>ACKNOWLEDGEMENT</w:t>
      </w:r>
      <w:bookmarkEnd w:id="20"/>
      <w:bookmarkEnd w:id="21"/>
    </w:p>
    <w:p w:rsidR="001901D9" w:rsidRPr="00163CF9" w:rsidRDefault="001901D9" w:rsidP="001901D9">
      <w:pPr>
        <w:autoSpaceDE w:val="0"/>
        <w:autoSpaceDN w:val="0"/>
        <w:adjustRightInd w:val="0"/>
        <w:snapToGrid w:val="0"/>
        <w:spacing w:before="120" w:after="120"/>
        <w:ind w:firstLine="567"/>
        <w:rPr>
          <w:rFonts w:ascii="Times New Roman" w:eastAsia="宋体" w:hAnsi="Times New Roman"/>
          <w:sz w:val="22"/>
          <w:szCs w:val="22"/>
          <w:lang w:eastAsia="zh-CN"/>
        </w:rPr>
      </w:pPr>
      <w:r w:rsidRPr="00421D0C">
        <w:rPr>
          <w:rFonts w:ascii="Times New Roman" w:eastAsia="ArialMT" w:hAnsi="Times New Roman" w:hint="eastAsia"/>
          <w:sz w:val="22"/>
          <w:szCs w:val="22"/>
          <w:lang w:eastAsia="zh-CN"/>
        </w:rPr>
        <w:t xml:space="preserve">TCS received the comments </w:t>
      </w:r>
      <w:r w:rsidRPr="00163CF9">
        <w:rPr>
          <w:rFonts w:ascii="Times New Roman" w:eastAsia="宋体" w:hAnsi="Times New Roman" w:hint="eastAsia"/>
          <w:sz w:val="22"/>
          <w:szCs w:val="22"/>
          <w:lang w:eastAsia="zh-CN"/>
        </w:rPr>
        <w:t xml:space="preserve">and inputs </w:t>
      </w:r>
      <w:r w:rsidRPr="00421D0C">
        <w:rPr>
          <w:rFonts w:ascii="Times New Roman" w:eastAsia="ArialMT" w:hAnsi="Times New Roman" w:hint="eastAsia"/>
          <w:sz w:val="22"/>
          <w:szCs w:val="22"/>
          <w:lang w:eastAsia="zh-CN"/>
        </w:rPr>
        <w:t xml:space="preserve">from </w:t>
      </w:r>
      <w:proofErr w:type="spellStart"/>
      <w:r w:rsidRPr="00163CF9">
        <w:rPr>
          <w:rFonts w:ascii="Times New Roman" w:eastAsia="宋体" w:hAnsi="Times New Roman" w:hint="eastAsia"/>
          <w:sz w:val="22"/>
          <w:szCs w:val="22"/>
          <w:lang w:eastAsia="zh-CN"/>
        </w:rPr>
        <w:t>Olavo</w:t>
      </w:r>
      <w:proofErr w:type="spellEnd"/>
      <w:r w:rsidRPr="00163CF9">
        <w:rPr>
          <w:rFonts w:ascii="Times New Roman" w:eastAsia="宋体" w:hAnsi="Times New Roman" w:hint="eastAsia"/>
          <w:sz w:val="22"/>
          <w:szCs w:val="22"/>
          <w:lang w:eastAsia="zh-CN"/>
        </w:rPr>
        <w:t xml:space="preserve"> </w:t>
      </w:r>
      <w:proofErr w:type="spellStart"/>
      <w:r w:rsidRPr="00163CF9">
        <w:rPr>
          <w:rFonts w:ascii="Times New Roman" w:eastAsia="宋体" w:hAnsi="Times New Roman" w:hint="eastAsia"/>
          <w:sz w:val="22"/>
          <w:szCs w:val="22"/>
          <w:lang w:eastAsia="zh-CN"/>
        </w:rPr>
        <w:t>Rasquinho</w:t>
      </w:r>
      <w:proofErr w:type="spellEnd"/>
      <w:r w:rsidRPr="00163CF9">
        <w:rPr>
          <w:rFonts w:ascii="Times New Roman" w:eastAsia="宋体" w:hAnsi="Times New Roman" w:hint="eastAsia"/>
          <w:sz w:val="22"/>
          <w:szCs w:val="22"/>
          <w:lang w:eastAsia="zh-CN"/>
        </w:rPr>
        <w:t xml:space="preserve"> (former Secreta</w:t>
      </w:r>
      <w:r>
        <w:rPr>
          <w:rFonts w:ascii="Times New Roman" w:eastAsia="宋体" w:hAnsi="Times New Roman"/>
          <w:sz w:val="22"/>
          <w:szCs w:val="22"/>
          <w:lang w:eastAsia="zh-CN"/>
        </w:rPr>
        <w:t>r</w:t>
      </w:r>
      <w:r w:rsidRPr="00163CF9">
        <w:rPr>
          <w:rFonts w:ascii="Times New Roman" w:eastAsia="宋体" w:hAnsi="Times New Roman" w:hint="eastAsia"/>
          <w:sz w:val="22"/>
          <w:szCs w:val="22"/>
          <w:lang w:eastAsia="zh-CN"/>
        </w:rPr>
        <w:t xml:space="preserve">y of TC), James </w:t>
      </w:r>
      <w:proofErr w:type="spellStart"/>
      <w:r w:rsidRPr="00163CF9">
        <w:rPr>
          <w:rFonts w:ascii="Times New Roman" w:eastAsia="宋体" w:hAnsi="Times New Roman" w:hint="eastAsia"/>
          <w:sz w:val="22"/>
          <w:szCs w:val="22"/>
          <w:lang w:eastAsia="zh-CN"/>
        </w:rPr>
        <w:t>Weyman</w:t>
      </w:r>
      <w:proofErr w:type="spellEnd"/>
      <w:r w:rsidRPr="00163CF9">
        <w:rPr>
          <w:rFonts w:ascii="Times New Roman" w:eastAsia="宋体" w:hAnsi="Times New Roman" w:hint="eastAsia"/>
          <w:sz w:val="22"/>
          <w:szCs w:val="22"/>
          <w:lang w:eastAsia="zh-CN"/>
        </w:rPr>
        <w:t xml:space="preserve"> (project manager/technical advisor of SSOP-I), TC LEE of HKO, </w:t>
      </w:r>
      <w:proofErr w:type="spellStart"/>
      <w:r w:rsidRPr="00163CF9">
        <w:rPr>
          <w:rFonts w:ascii="Times New Roman" w:eastAsia="宋体" w:hAnsi="Times New Roman" w:hint="eastAsia"/>
          <w:sz w:val="22"/>
          <w:szCs w:val="22"/>
          <w:lang w:eastAsia="zh-CN"/>
        </w:rPr>
        <w:t>Taoyong</w:t>
      </w:r>
      <w:proofErr w:type="spellEnd"/>
      <w:r w:rsidRPr="00163CF9">
        <w:rPr>
          <w:rFonts w:ascii="Times New Roman" w:eastAsia="宋体" w:hAnsi="Times New Roman" w:hint="eastAsia"/>
          <w:sz w:val="22"/>
          <w:szCs w:val="22"/>
          <w:lang w:eastAsia="zh-CN"/>
        </w:rPr>
        <w:t xml:space="preserve"> PENG of WMO and </w:t>
      </w:r>
      <w:proofErr w:type="spellStart"/>
      <w:r w:rsidRPr="00163CF9">
        <w:rPr>
          <w:rFonts w:ascii="Times New Roman" w:eastAsia="宋体" w:hAnsi="Times New Roman" w:hint="eastAsia"/>
          <w:sz w:val="22"/>
          <w:szCs w:val="22"/>
          <w:lang w:eastAsia="zh-CN"/>
        </w:rPr>
        <w:t>Xiaotu</w:t>
      </w:r>
      <w:proofErr w:type="spellEnd"/>
      <w:r w:rsidRPr="00163CF9">
        <w:rPr>
          <w:rFonts w:ascii="Times New Roman" w:eastAsia="宋体" w:hAnsi="Times New Roman" w:hint="eastAsia"/>
          <w:sz w:val="22"/>
          <w:szCs w:val="22"/>
          <w:lang w:eastAsia="zh-CN"/>
        </w:rPr>
        <w:t xml:space="preserve"> </w:t>
      </w:r>
      <w:r w:rsidRPr="00E039C1">
        <w:rPr>
          <w:rFonts w:ascii="Times New Roman" w:eastAsia="宋体" w:hAnsi="Times New Roman" w:hint="eastAsia"/>
          <w:sz w:val="22"/>
          <w:szCs w:val="22"/>
          <w:lang w:eastAsia="zh-CN"/>
        </w:rPr>
        <w:t>LEI</w:t>
      </w:r>
      <w:r>
        <w:rPr>
          <w:rFonts w:ascii="Times New Roman" w:eastAsia="宋体" w:hAnsi="Times New Roman" w:hint="eastAsia"/>
          <w:sz w:val="22"/>
          <w:szCs w:val="22"/>
          <w:lang w:eastAsia="zh-CN"/>
        </w:rPr>
        <w:t xml:space="preserve"> of STI</w:t>
      </w:r>
      <w:r w:rsidRPr="00163CF9">
        <w:rPr>
          <w:rFonts w:ascii="Times New Roman" w:eastAsia="宋体" w:hAnsi="Times New Roman" w:hint="eastAsia"/>
          <w:sz w:val="22"/>
          <w:szCs w:val="22"/>
          <w:lang w:eastAsia="zh-CN"/>
        </w:rPr>
        <w:t>, al</w:t>
      </w:r>
      <w:r>
        <w:rPr>
          <w:rFonts w:ascii="Times New Roman" w:eastAsia="宋体" w:hAnsi="Times New Roman"/>
          <w:sz w:val="22"/>
          <w:szCs w:val="22"/>
          <w:lang w:eastAsia="zh-CN"/>
        </w:rPr>
        <w:t>s</w:t>
      </w:r>
      <w:r w:rsidRPr="00163CF9">
        <w:rPr>
          <w:rFonts w:ascii="Times New Roman" w:eastAsia="宋体" w:hAnsi="Times New Roman" w:hint="eastAsia"/>
          <w:sz w:val="22"/>
          <w:szCs w:val="22"/>
          <w:lang w:eastAsia="zh-CN"/>
        </w:rPr>
        <w:t xml:space="preserve">o got </w:t>
      </w:r>
      <w:r>
        <w:rPr>
          <w:rFonts w:ascii="Times New Roman" w:eastAsia="宋体" w:hAnsi="Times New Roman"/>
          <w:sz w:val="22"/>
          <w:szCs w:val="22"/>
          <w:lang w:eastAsia="zh-CN"/>
        </w:rPr>
        <w:t xml:space="preserve">the </w:t>
      </w:r>
      <w:r w:rsidRPr="00163CF9">
        <w:rPr>
          <w:rFonts w:ascii="Times New Roman" w:eastAsia="宋体" w:hAnsi="Times New Roman" w:hint="eastAsia"/>
          <w:sz w:val="22"/>
          <w:szCs w:val="22"/>
          <w:lang w:eastAsia="zh-CN"/>
        </w:rPr>
        <w:t xml:space="preserve">guidance and advice from </w:t>
      </w:r>
      <w:r w:rsidRPr="00163CF9">
        <w:rPr>
          <w:rFonts w:ascii="Times New Roman" w:eastAsia="宋体" w:hAnsi="Times New Roman"/>
          <w:sz w:val="22"/>
          <w:szCs w:val="22"/>
          <w:lang w:eastAsia="zh-CN"/>
        </w:rPr>
        <w:t>Alf Ivar </w:t>
      </w:r>
      <w:proofErr w:type="spellStart"/>
      <w:r w:rsidRPr="00163CF9">
        <w:rPr>
          <w:rFonts w:ascii="Times New Roman" w:eastAsia="宋体" w:hAnsi="Times New Roman"/>
          <w:sz w:val="22"/>
          <w:szCs w:val="22"/>
          <w:lang w:eastAsia="zh-CN"/>
        </w:rPr>
        <w:t>Blikberg</w:t>
      </w:r>
      <w:proofErr w:type="spellEnd"/>
      <w:r w:rsidRPr="00163CF9">
        <w:rPr>
          <w:rFonts w:ascii="Times New Roman" w:eastAsia="宋体" w:hAnsi="Times New Roman" w:hint="eastAsia"/>
          <w:sz w:val="22"/>
          <w:szCs w:val="22"/>
          <w:lang w:eastAsia="zh-CN"/>
        </w:rPr>
        <w:t xml:space="preserve"> of ESCAP.  </w:t>
      </w:r>
    </w:p>
    <w:p w:rsidR="001901D9" w:rsidRDefault="001901D9" w:rsidP="001901D9">
      <w:pPr>
        <w:widowControl/>
        <w:numPr>
          <w:ilvl w:val="0"/>
          <w:numId w:val="33"/>
        </w:numPr>
        <w:autoSpaceDE w:val="0"/>
        <w:autoSpaceDN w:val="0"/>
        <w:adjustRightInd w:val="0"/>
        <w:snapToGrid w:val="0"/>
        <w:spacing w:before="240" w:after="120"/>
        <w:ind w:left="426" w:hanging="426"/>
        <w:rPr>
          <w:rFonts w:ascii="Book Antiqua" w:hAnsi="Book Antiqua" w:cs="Arial"/>
          <w:b/>
          <w:bCs/>
          <w:sz w:val="24"/>
        </w:rPr>
      </w:pPr>
      <w:r>
        <w:rPr>
          <w:rFonts w:ascii="Times New Roman" w:hAnsi="Times New Roman"/>
          <w:sz w:val="22"/>
          <w:szCs w:val="22"/>
        </w:rPr>
        <w:t xml:space="preserve"> </w:t>
      </w:r>
      <w:r>
        <w:rPr>
          <w:rFonts w:ascii="Book Antiqua" w:hAnsi="Book Antiqua" w:cs="Arial"/>
          <w:b/>
          <w:bCs/>
          <w:sz w:val="24"/>
        </w:rPr>
        <w:tab/>
      </w:r>
      <w:r>
        <w:rPr>
          <w:rFonts w:ascii="Book Antiqua" w:eastAsia="宋体" w:hAnsi="Book Antiqua" w:cs="Arial" w:hint="eastAsia"/>
          <w:b/>
          <w:bCs/>
          <w:sz w:val="24"/>
          <w:lang w:eastAsia="zh-CN"/>
        </w:rPr>
        <w:t>SUMMARY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
        <w:gridCol w:w="7"/>
        <w:gridCol w:w="3973"/>
        <w:gridCol w:w="4337"/>
      </w:tblGrid>
      <w:tr w:rsidR="001901D9" w:rsidRPr="002845E0" w:rsidTr="002C34C5">
        <w:tc>
          <w:tcPr>
            <w:tcW w:w="52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1</w:t>
            </w:r>
          </w:p>
        </w:tc>
        <w:tc>
          <w:tcPr>
            <w:tcW w:w="398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ORGANIZATION SUBMITTING PROPOSAL</w:t>
            </w:r>
          </w:p>
        </w:tc>
        <w:tc>
          <w:tcPr>
            <w:tcW w:w="4337" w:type="dxa"/>
          </w:tcPr>
          <w:p w:rsidR="001901D9" w:rsidRPr="002845E0" w:rsidRDefault="001901D9" w:rsidP="002C34C5">
            <w:pPr>
              <w:spacing w:before="240" w:after="240"/>
              <w:rPr>
                <w:rFonts w:ascii="Book Antiqua" w:hAnsi="Book Antiqua"/>
                <w:sz w:val="22"/>
                <w:lang w:eastAsia="en-US"/>
              </w:rPr>
            </w:pPr>
            <w:r w:rsidRPr="002845E0">
              <w:rPr>
                <w:rFonts w:ascii="Times New Roman" w:hAnsi="Times New Roman"/>
                <w:sz w:val="22"/>
                <w:szCs w:val="22"/>
                <w:lang w:eastAsia="en-US"/>
              </w:rPr>
              <w:t>ESCAP/WMO Typhoon Committee</w:t>
            </w:r>
            <w:r w:rsidRPr="002845E0">
              <w:rPr>
                <w:rFonts w:ascii="Times New Roman" w:hAnsi="Times New Roman"/>
                <w:sz w:val="22"/>
                <w:szCs w:val="22"/>
                <w:lang w:eastAsia="zh-CN"/>
              </w:rPr>
              <w:t xml:space="preserve">  Secretariat (TCS)</w:t>
            </w:r>
          </w:p>
        </w:tc>
      </w:tr>
      <w:tr w:rsidR="001901D9" w:rsidRPr="002845E0" w:rsidTr="002C34C5">
        <w:tc>
          <w:tcPr>
            <w:tcW w:w="52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2</w:t>
            </w:r>
          </w:p>
        </w:tc>
        <w:tc>
          <w:tcPr>
            <w:tcW w:w="398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FOCAL POINT AT ORGANIZATION AND RELEVANT CONTACT INFORMATION</w:t>
            </w:r>
          </w:p>
        </w:tc>
        <w:tc>
          <w:tcPr>
            <w:tcW w:w="4337" w:type="dxa"/>
          </w:tcPr>
          <w:p w:rsidR="001901D9" w:rsidRPr="002845E0" w:rsidRDefault="001901D9" w:rsidP="002C34C5">
            <w:pPr>
              <w:snapToGrid w:val="0"/>
              <w:spacing w:before="240"/>
              <w:rPr>
                <w:rFonts w:ascii="Times New Roman" w:hAnsi="Times New Roman"/>
                <w:b/>
                <w:sz w:val="22"/>
                <w:szCs w:val="22"/>
                <w:lang w:eastAsia="en-US"/>
              </w:rPr>
            </w:pPr>
            <w:r w:rsidRPr="002845E0">
              <w:rPr>
                <w:rFonts w:ascii="Times New Roman" w:hAnsi="Times New Roman"/>
                <w:b/>
                <w:sz w:val="22"/>
                <w:szCs w:val="22"/>
                <w:lang w:eastAsia="en-US"/>
              </w:rPr>
              <w:t xml:space="preserve">Mr. YU </w:t>
            </w:r>
            <w:proofErr w:type="spellStart"/>
            <w:r w:rsidRPr="002845E0">
              <w:rPr>
                <w:rFonts w:ascii="Times New Roman" w:hAnsi="Times New Roman"/>
                <w:b/>
                <w:sz w:val="22"/>
                <w:szCs w:val="22"/>
                <w:lang w:eastAsia="en-US"/>
              </w:rPr>
              <w:t>Jixin</w:t>
            </w:r>
            <w:proofErr w:type="spellEnd"/>
          </w:p>
          <w:p w:rsidR="001901D9" w:rsidRPr="002845E0" w:rsidRDefault="001901D9" w:rsidP="002C34C5">
            <w:pPr>
              <w:snapToGrid w:val="0"/>
              <w:rPr>
                <w:rFonts w:ascii="Times New Roman" w:hAnsi="Times New Roman"/>
                <w:sz w:val="22"/>
                <w:szCs w:val="22"/>
                <w:lang w:eastAsia="en-US"/>
              </w:rPr>
            </w:pPr>
            <w:r w:rsidRPr="002845E0">
              <w:rPr>
                <w:rFonts w:ascii="Times New Roman" w:hAnsi="Times New Roman"/>
                <w:sz w:val="22"/>
                <w:szCs w:val="22"/>
                <w:lang w:eastAsia="en-US"/>
              </w:rPr>
              <w:t xml:space="preserve">Secretary of Typhoon Committee </w:t>
            </w:r>
            <w:r w:rsidRPr="002845E0">
              <w:rPr>
                <w:rFonts w:ascii="Times New Roman" w:hAnsi="Times New Roman"/>
                <w:sz w:val="22"/>
                <w:szCs w:val="22"/>
                <w:lang w:eastAsia="en-US"/>
              </w:rPr>
              <w:br/>
            </w:r>
            <w:proofErr w:type="spellStart"/>
            <w:r w:rsidRPr="002845E0">
              <w:rPr>
                <w:rFonts w:ascii="Times New Roman" w:hAnsi="Times New Roman"/>
                <w:sz w:val="22"/>
                <w:szCs w:val="22"/>
                <w:lang w:eastAsia="en-US"/>
              </w:rPr>
              <w:t>Avenida</w:t>
            </w:r>
            <w:proofErr w:type="spellEnd"/>
            <w:r w:rsidRPr="002845E0">
              <w:rPr>
                <w:rFonts w:ascii="Times New Roman" w:hAnsi="Times New Roman"/>
                <w:sz w:val="22"/>
                <w:szCs w:val="22"/>
                <w:lang w:eastAsia="en-US"/>
              </w:rPr>
              <w:t xml:space="preserve"> de 5 de </w:t>
            </w:r>
            <w:proofErr w:type="spellStart"/>
            <w:r w:rsidRPr="002845E0">
              <w:rPr>
                <w:rFonts w:ascii="Times New Roman" w:hAnsi="Times New Roman"/>
                <w:sz w:val="22"/>
                <w:szCs w:val="22"/>
                <w:lang w:eastAsia="en-US"/>
              </w:rPr>
              <w:t>Outubro</w:t>
            </w:r>
            <w:proofErr w:type="spellEnd"/>
            <w:r w:rsidRPr="002845E0">
              <w:rPr>
                <w:rFonts w:ascii="Times New Roman" w:hAnsi="Times New Roman"/>
                <w:sz w:val="22"/>
                <w:szCs w:val="22"/>
                <w:lang w:eastAsia="en-US"/>
              </w:rPr>
              <w:t xml:space="preserve">, </w:t>
            </w:r>
            <w:proofErr w:type="spellStart"/>
            <w:r w:rsidRPr="002845E0">
              <w:rPr>
                <w:rFonts w:ascii="Times New Roman" w:hAnsi="Times New Roman"/>
                <w:sz w:val="22"/>
                <w:szCs w:val="22"/>
                <w:lang w:eastAsia="en-US"/>
              </w:rPr>
              <w:t>Coloane</w:t>
            </w:r>
            <w:proofErr w:type="spellEnd"/>
            <w:r w:rsidRPr="002845E0">
              <w:rPr>
                <w:rFonts w:ascii="Times New Roman" w:hAnsi="Times New Roman"/>
                <w:sz w:val="22"/>
                <w:szCs w:val="22"/>
                <w:lang w:eastAsia="en-US"/>
              </w:rPr>
              <w:t>-Macau, China</w:t>
            </w:r>
          </w:p>
          <w:p w:rsidR="001901D9" w:rsidRPr="002845E0" w:rsidRDefault="001901D9" w:rsidP="002C34C5">
            <w:pPr>
              <w:snapToGrid w:val="0"/>
              <w:rPr>
                <w:rFonts w:ascii="Times New Roman" w:hAnsi="Times New Roman"/>
                <w:sz w:val="22"/>
                <w:szCs w:val="22"/>
                <w:lang w:eastAsia="en-US"/>
              </w:rPr>
            </w:pPr>
            <w:r w:rsidRPr="002845E0">
              <w:rPr>
                <w:rFonts w:ascii="Times New Roman" w:hAnsi="Times New Roman"/>
                <w:sz w:val="22"/>
                <w:szCs w:val="22"/>
                <w:lang w:eastAsia="en-US"/>
              </w:rPr>
              <w:t>Tel: +853 88010531; Fax:+853 8801 0530</w:t>
            </w:r>
          </w:p>
          <w:p w:rsidR="001901D9" w:rsidRPr="002845E0" w:rsidRDefault="001901D9" w:rsidP="002C34C5">
            <w:pPr>
              <w:snapToGrid w:val="0"/>
              <w:rPr>
                <w:rFonts w:ascii="Times New Roman" w:hAnsi="Times New Roman"/>
                <w:sz w:val="22"/>
                <w:szCs w:val="22"/>
                <w:lang w:eastAsia="zh-CN"/>
              </w:rPr>
            </w:pPr>
            <w:r w:rsidRPr="002845E0">
              <w:rPr>
                <w:rFonts w:ascii="Times New Roman" w:hAnsi="Times New Roman"/>
                <w:sz w:val="22"/>
                <w:szCs w:val="22"/>
                <w:lang w:eastAsia="en-US"/>
              </w:rPr>
              <w:t xml:space="preserve">Email: </w:t>
            </w:r>
            <w:hyperlink r:id="rId11" w:history="1">
              <w:r w:rsidRPr="002845E0">
                <w:rPr>
                  <w:rStyle w:val="Hyperlink"/>
                  <w:rFonts w:ascii="Times New Roman" w:hAnsi="Times New Roman"/>
                  <w:sz w:val="22"/>
                  <w:szCs w:val="22"/>
                  <w:lang w:eastAsia="en-US"/>
                </w:rPr>
                <w:t>yujx@typhooncommittee.org</w:t>
              </w:r>
            </w:hyperlink>
            <w:r w:rsidRPr="002845E0">
              <w:rPr>
                <w:rFonts w:ascii="Times New Roman" w:hAnsi="Times New Roman"/>
                <w:sz w:val="22"/>
                <w:szCs w:val="22"/>
                <w:lang w:eastAsia="en-US"/>
              </w:rPr>
              <w:t xml:space="preserve"> </w:t>
            </w:r>
          </w:p>
          <w:p w:rsidR="001901D9" w:rsidRPr="002845E0" w:rsidRDefault="001901D9" w:rsidP="002C34C5">
            <w:pPr>
              <w:snapToGrid w:val="0"/>
              <w:rPr>
                <w:rFonts w:ascii="Times New Roman" w:hAnsi="Times New Roman"/>
                <w:sz w:val="22"/>
                <w:szCs w:val="22"/>
                <w:lang w:eastAsia="zh-CN"/>
              </w:rPr>
            </w:pPr>
            <w:r w:rsidRPr="002845E0">
              <w:rPr>
                <w:rFonts w:ascii="Times New Roman" w:hAnsi="Times New Roman"/>
                <w:sz w:val="22"/>
                <w:szCs w:val="22"/>
                <w:lang w:eastAsia="zh-CN"/>
              </w:rPr>
              <w:t xml:space="preserve">            </w:t>
            </w:r>
            <w:hyperlink r:id="rId12" w:history="1">
              <w:r w:rsidRPr="002845E0">
                <w:rPr>
                  <w:rStyle w:val="Hyperlink"/>
                  <w:rFonts w:ascii="Times New Roman" w:hAnsi="Times New Roman"/>
                  <w:sz w:val="22"/>
                  <w:szCs w:val="22"/>
                  <w:lang w:eastAsia="zh-CN"/>
                </w:rPr>
                <w:t>info@typhooncommittee.org</w:t>
              </w:r>
            </w:hyperlink>
            <w:r w:rsidRPr="002845E0">
              <w:rPr>
                <w:rFonts w:ascii="Times New Roman" w:hAnsi="Times New Roman"/>
                <w:sz w:val="22"/>
                <w:szCs w:val="22"/>
                <w:lang w:eastAsia="zh-CN"/>
              </w:rPr>
              <w:t xml:space="preserve"> </w:t>
            </w:r>
          </w:p>
          <w:p w:rsidR="001901D9" w:rsidRPr="002845E0" w:rsidRDefault="001901D9" w:rsidP="002C34C5">
            <w:pPr>
              <w:spacing w:line="320" w:lineRule="atLeast"/>
              <w:rPr>
                <w:rFonts w:ascii="Book Antiqua" w:hAnsi="Book Antiqua"/>
                <w:sz w:val="22"/>
                <w:lang w:eastAsia="en-US"/>
              </w:rPr>
            </w:pPr>
          </w:p>
        </w:tc>
      </w:tr>
      <w:tr w:rsidR="001901D9" w:rsidRPr="002845E0" w:rsidTr="002C34C5">
        <w:tc>
          <w:tcPr>
            <w:tcW w:w="52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3</w:t>
            </w:r>
          </w:p>
        </w:tc>
        <w:tc>
          <w:tcPr>
            <w:tcW w:w="398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PROJECT TITLE</w:t>
            </w:r>
          </w:p>
        </w:tc>
        <w:tc>
          <w:tcPr>
            <w:tcW w:w="4337" w:type="dxa"/>
          </w:tcPr>
          <w:p w:rsidR="001901D9" w:rsidRPr="002845E0" w:rsidRDefault="001901D9" w:rsidP="002C34C5">
            <w:pPr>
              <w:spacing w:before="120" w:after="120"/>
              <w:rPr>
                <w:rFonts w:ascii="Book Antiqua" w:hAnsi="Book Antiqua"/>
                <w:sz w:val="22"/>
                <w:lang w:eastAsia="en-US"/>
              </w:rPr>
            </w:pPr>
            <w:bookmarkStart w:id="22" w:name="Text29"/>
            <w:bookmarkStart w:id="23" w:name="OLE_LINK28"/>
            <w:r>
              <w:rPr>
                <w:rFonts w:ascii="Times New Roman" w:hAnsi="Times New Roman"/>
                <w:sz w:val="22"/>
                <w:szCs w:val="22"/>
                <w:lang w:eastAsia="en-US"/>
              </w:rPr>
              <w:t xml:space="preserve">SSOP </w:t>
            </w:r>
            <w:r w:rsidRPr="002845E0">
              <w:rPr>
                <w:rFonts w:ascii="Times New Roman" w:hAnsi="Times New Roman"/>
                <w:sz w:val="22"/>
                <w:szCs w:val="22"/>
                <w:lang w:eastAsia="en-US"/>
              </w:rPr>
              <w:t>Phase II</w:t>
            </w:r>
            <w:r>
              <w:rPr>
                <w:rFonts w:ascii="Times New Roman" w:hAnsi="Times New Roman"/>
                <w:sz w:val="22"/>
                <w:szCs w:val="22"/>
                <w:lang w:eastAsia="en-US"/>
              </w:rPr>
              <w:t xml:space="preserve">: </w:t>
            </w:r>
            <w:r w:rsidRPr="003A467B">
              <w:rPr>
                <w:rFonts w:ascii="Times New Roman" w:hAnsi="Times New Roman"/>
                <w:sz w:val="22"/>
                <w:szCs w:val="22"/>
                <w:lang w:eastAsia="en-US"/>
              </w:rPr>
              <w:t>Implementation of</w:t>
            </w:r>
            <w:r w:rsidRPr="002845E0">
              <w:rPr>
                <w:rFonts w:ascii="Times New Roman" w:hAnsi="Times New Roman"/>
                <w:sz w:val="22"/>
                <w:szCs w:val="22"/>
                <w:lang w:eastAsia="en-US"/>
              </w:rPr>
              <w:t xml:space="preserve">  Synergized Standard Operating Procedures (SSOP) for Co</w:t>
            </w:r>
            <w:r w:rsidRPr="00694C6B">
              <w:rPr>
                <w:rFonts w:ascii="Times New Roman" w:hAnsi="Times New Roman"/>
                <w:sz w:val="22"/>
                <w:szCs w:val="22"/>
              </w:rPr>
              <w:t>a</w:t>
            </w:r>
            <w:r w:rsidRPr="002845E0">
              <w:rPr>
                <w:rFonts w:ascii="Times New Roman" w:hAnsi="Times New Roman"/>
                <w:sz w:val="22"/>
                <w:szCs w:val="22"/>
                <w:lang w:eastAsia="en-US"/>
              </w:rPr>
              <w:t>stal Multi-Hazards Early Warning System</w:t>
            </w:r>
            <w:bookmarkEnd w:id="22"/>
            <w:bookmarkEnd w:id="23"/>
          </w:p>
        </w:tc>
      </w:tr>
      <w:tr w:rsidR="001901D9" w:rsidRPr="002845E0" w:rsidTr="002C34C5">
        <w:tc>
          <w:tcPr>
            <w:tcW w:w="52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4</w:t>
            </w:r>
          </w:p>
        </w:tc>
        <w:tc>
          <w:tcPr>
            <w:tcW w:w="398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BENEFICIARY COUNTRIES</w:t>
            </w:r>
          </w:p>
        </w:tc>
        <w:tc>
          <w:tcPr>
            <w:tcW w:w="4337" w:type="dxa"/>
          </w:tcPr>
          <w:p w:rsidR="001901D9" w:rsidRPr="002845E0" w:rsidRDefault="001901D9" w:rsidP="002C34C5">
            <w:pPr>
              <w:autoSpaceDE w:val="0"/>
              <w:autoSpaceDN w:val="0"/>
              <w:adjustRightInd w:val="0"/>
              <w:spacing w:before="120" w:after="120"/>
              <w:rPr>
                <w:rFonts w:ascii="Times New Roman" w:hAnsi="Times New Roman"/>
                <w:sz w:val="22"/>
                <w:szCs w:val="22"/>
                <w:lang w:eastAsia="zh-CN"/>
              </w:rPr>
            </w:pPr>
            <w:bookmarkStart w:id="24" w:name="Text35"/>
            <w:r w:rsidRPr="002845E0">
              <w:rPr>
                <w:rFonts w:ascii="Times New Roman" w:hAnsi="Times New Roman"/>
                <w:sz w:val="22"/>
                <w:szCs w:val="22"/>
                <w:lang w:eastAsia="en-US"/>
              </w:rPr>
              <w:t>1</w:t>
            </w:r>
            <w:r>
              <w:rPr>
                <w:rFonts w:ascii="Times New Roman" w:hAnsi="Times New Roman"/>
                <w:sz w:val="22"/>
                <w:szCs w:val="22"/>
                <w:lang w:eastAsia="en-US"/>
              </w:rPr>
              <w:t>6</w:t>
            </w:r>
            <w:r w:rsidRPr="002845E0">
              <w:rPr>
                <w:rFonts w:ascii="Times New Roman" w:hAnsi="Times New Roman"/>
                <w:sz w:val="22"/>
                <w:szCs w:val="22"/>
                <w:lang w:eastAsia="en-US"/>
              </w:rPr>
              <w:t xml:space="preserve"> Countries in TC and PTC region: Bangladesh; Cambodia; China;  India; </w:t>
            </w:r>
            <w:r w:rsidRPr="00D47C31">
              <w:rPr>
                <w:rFonts w:ascii="Times New Roman" w:hAnsi="Times New Roman" w:hint="eastAsia"/>
                <w:sz w:val="22"/>
                <w:szCs w:val="22"/>
                <w:lang w:eastAsia="en-US"/>
              </w:rPr>
              <w:t>Islamic Republic of Iran</w:t>
            </w:r>
            <w:r w:rsidRPr="00D47C31">
              <w:rPr>
                <w:rFonts w:ascii="Times New Roman" w:hAnsi="Times New Roman"/>
                <w:sz w:val="22"/>
                <w:szCs w:val="22"/>
                <w:lang w:eastAsia="en-US"/>
              </w:rPr>
              <w:t>;</w:t>
            </w:r>
            <w:r w:rsidRPr="002845E0">
              <w:rPr>
                <w:rFonts w:ascii="Times New Roman" w:hAnsi="Times New Roman"/>
                <w:sz w:val="22"/>
                <w:szCs w:val="22"/>
                <w:lang w:eastAsia="zh-CN"/>
              </w:rPr>
              <w:t xml:space="preserve"> Lao PDR; </w:t>
            </w:r>
            <w:r w:rsidRPr="002845E0">
              <w:rPr>
                <w:rFonts w:ascii="Times New Roman" w:hAnsi="Times New Roman"/>
                <w:sz w:val="22"/>
                <w:szCs w:val="22"/>
                <w:lang w:eastAsia="en-US"/>
              </w:rPr>
              <w:t>Malaysia; Maldives; Myanmar; Oman, Pakistan; Philippines; Sri Lanka; Thailand</w:t>
            </w:r>
            <w:r>
              <w:rPr>
                <w:rFonts w:ascii="Times New Roman" w:hAnsi="Times New Roman"/>
                <w:sz w:val="22"/>
                <w:szCs w:val="22"/>
                <w:lang w:eastAsia="en-US"/>
              </w:rPr>
              <w:t>,</w:t>
            </w:r>
            <w:r>
              <w:rPr>
                <w:rFonts w:ascii="宋体" w:eastAsia="宋体" w:hAnsi="宋体" w:hint="eastAsia"/>
                <w:color w:val="000000"/>
                <w:szCs w:val="21"/>
              </w:rPr>
              <w:t xml:space="preserve"> </w:t>
            </w:r>
            <w:r w:rsidRPr="00D47C31">
              <w:rPr>
                <w:rFonts w:ascii="Times New Roman" w:hAnsi="Times New Roman" w:hint="eastAsia"/>
                <w:sz w:val="22"/>
                <w:szCs w:val="22"/>
                <w:lang w:eastAsia="en-US"/>
              </w:rPr>
              <w:t>Timor-Leste</w:t>
            </w:r>
            <w:r w:rsidRPr="002845E0">
              <w:rPr>
                <w:rFonts w:ascii="Times New Roman" w:hAnsi="Times New Roman"/>
                <w:sz w:val="22"/>
                <w:szCs w:val="22"/>
                <w:lang w:eastAsia="en-US"/>
              </w:rPr>
              <w:t xml:space="preserve"> and Viet Nam</w:t>
            </w:r>
            <w:r w:rsidRPr="002845E0">
              <w:rPr>
                <w:rFonts w:ascii="Times New Roman" w:hAnsi="Times New Roman"/>
                <w:sz w:val="22"/>
                <w:szCs w:val="22"/>
                <w:lang w:eastAsia="zh-CN"/>
              </w:rPr>
              <w:t>.</w:t>
            </w:r>
            <w:bookmarkEnd w:id="24"/>
          </w:p>
        </w:tc>
      </w:tr>
      <w:tr w:rsidR="001901D9" w:rsidRPr="002845E0" w:rsidTr="002C34C5">
        <w:tc>
          <w:tcPr>
            <w:tcW w:w="53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5</w:t>
            </w:r>
          </w:p>
        </w:tc>
        <w:tc>
          <w:tcPr>
            <w:tcW w:w="397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 xml:space="preserve">TARGET GROUP(S) </w:t>
            </w:r>
          </w:p>
        </w:tc>
        <w:tc>
          <w:tcPr>
            <w:tcW w:w="4337" w:type="dxa"/>
          </w:tcPr>
          <w:p w:rsidR="001901D9" w:rsidRPr="002845E0" w:rsidRDefault="001901D9" w:rsidP="001901D9">
            <w:pPr>
              <w:widowControl/>
              <w:numPr>
                <w:ilvl w:val="0"/>
                <w:numId w:val="30"/>
              </w:numPr>
              <w:tabs>
                <w:tab w:val="clear" w:pos="360"/>
                <w:tab w:val="num" w:pos="171"/>
              </w:tabs>
              <w:snapToGrid w:val="0"/>
              <w:spacing w:before="120"/>
              <w:ind w:left="173" w:hanging="173"/>
              <w:jc w:val="left"/>
              <w:rPr>
                <w:rFonts w:ascii="Times New Roman" w:hAnsi="Times New Roman"/>
                <w:sz w:val="22"/>
                <w:szCs w:val="22"/>
                <w:lang w:eastAsia="en-US"/>
              </w:rPr>
            </w:pPr>
            <w:bookmarkStart w:id="25" w:name="OLE_LINK30"/>
            <w:bookmarkStart w:id="26" w:name="OLE_LINK31"/>
            <w:r w:rsidRPr="002845E0">
              <w:rPr>
                <w:rFonts w:ascii="Times New Roman" w:hAnsi="Times New Roman"/>
                <w:sz w:val="22"/>
                <w:szCs w:val="22"/>
                <w:lang w:eastAsia="en-US"/>
              </w:rPr>
              <w:t>National Meteorological and Hydrological Services (NMHSs) / National Tsunami Warning Centers (NTWCs)</w:t>
            </w:r>
          </w:p>
          <w:p w:rsidR="001901D9" w:rsidRPr="002845E0" w:rsidRDefault="001901D9" w:rsidP="001901D9">
            <w:pPr>
              <w:widowControl/>
              <w:numPr>
                <w:ilvl w:val="0"/>
                <w:numId w:val="30"/>
              </w:numPr>
              <w:tabs>
                <w:tab w:val="clear" w:pos="360"/>
                <w:tab w:val="num" w:pos="171"/>
              </w:tabs>
              <w:snapToGrid w:val="0"/>
              <w:ind w:left="171" w:hanging="171"/>
              <w:jc w:val="left"/>
              <w:rPr>
                <w:rFonts w:ascii="Book Antiqua" w:hAnsi="Book Antiqua"/>
                <w:sz w:val="22"/>
                <w:lang w:eastAsia="en-US"/>
              </w:rPr>
            </w:pPr>
            <w:r w:rsidRPr="002845E0">
              <w:rPr>
                <w:rFonts w:ascii="Times New Roman" w:hAnsi="Times New Roman"/>
                <w:sz w:val="22"/>
                <w:szCs w:val="22"/>
                <w:lang w:eastAsia="en-US"/>
              </w:rPr>
              <w:t>National Disaster Management Offices (NDMOs)</w:t>
            </w:r>
          </w:p>
          <w:p w:rsidR="001901D9" w:rsidRPr="002845E0" w:rsidRDefault="001901D9" w:rsidP="001901D9">
            <w:pPr>
              <w:widowControl/>
              <w:numPr>
                <w:ilvl w:val="0"/>
                <w:numId w:val="30"/>
              </w:numPr>
              <w:tabs>
                <w:tab w:val="clear" w:pos="360"/>
                <w:tab w:val="num" w:pos="171"/>
              </w:tabs>
              <w:snapToGrid w:val="0"/>
              <w:spacing w:after="120"/>
              <w:ind w:left="173" w:hanging="173"/>
              <w:jc w:val="left"/>
              <w:rPr>
                <w:rFonts w:ascii="Book Antiqua" w:hAnsi="Book Antiqua"/>
                <w:sz w:val="22"/>
                <w:lang w:eastAsia="en-US"/>
              </w:rPr>
            </w:pPr>
            <w:r w:rsidRPr="002845E0">
              <w:rPr>
                <w:rFonts w:ascii="Times New Roman" w:hAnsi="Times New Roman"/>
                <w:sz w:val="22"/>
                <w:szCs w:val="22"/>
                <w:lang w:eastAsia="en-US"/>
              </w:rPr>
              <w:t>Government sectoral agencies</w:t>
            </w:r>
            <w:bookmarkEnd w:id="25"/>
            <w:bookmarkEnd w:id="26"/>
          </w:p>
        </w:tc>
      </w:tr>
      <w:tr w:rsidR="001901D9" w:rsidRPr="002845E0" w:rsidTr="002C34C5">
        <w:tc>
          <w:tcPr>
            <w:tcW w:w="53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6</w:t>
            </w:r>
          </w:p>
        </w:tc>
        <w:tc>
          <w:tcPr>
            <w:tcW w:w="397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TIME FRAME</w:t>
            </w:r>
          </w:p>
        </w:tc>
        <w:tc>
          <w:tcPr>
            <w:tcW w:w="4337" w:type="dxa"/>
          </w:tcPr>
          <w:p w:rsidR="001901D9" w:rsidRPr="002845E0" w:rsidRDefault="001901D9" w:rsidP="002C34C5">
            <w:pPr>
              <w:spacing w:before="120" w:line="320" w:lineRule="atLeast"/>
              <w:rPr>
                <w:rFonts w:ascii="Book Antiqua" w:hAnsi="Book Antiqua"/>
                <w:sz w:val="22"/>
                <w:lang w:eastAsia="en-US"/>
              </w:rPr>
            </w:pPr>
            <w:r w:rsidRPr="002845E0">
              <w:rPr>
                <w:rFonts w:ascii="Book Antiqua" w:hAnsi="Book Antiqua"/>
                <w:sz w:val="22"/>
                <w:lang w:eastAsia="en-US"/>
              </w:rPr>
              <w:t xml:space="preserve">18 months: expected period </w:t>
            </w:r>
          </w:p>
          <w:p w:rsidR="001901D9" w:rsidRPr="002845E0" w:rsidRDefault="001901D9" w:rsidP="00CB400E">
            <w:pPr>
              <w:spacing w:after="120" w:line="320" w:lineRule="atLeast"/>
              <w:rPr>
                <w:rFonts w:ascii="Book Antiqua" w:hAnsi="Book Antiqua"/>
                <w:sz w:val="22"/>
                <w:lang w:eastAsia="en-US"/>
              </w:rPr>
            </w:pPr>
            <w:r w:rsidRPr="002845E0">
              <w:rPr>
                <w:rFonts w:ascii="Book Antiqua" w:hAnsi="Book Antiqua"/>
                <w:sz w:val="22"/>
                <w:lang w:eastAsia="en-US"/>
              </w:rPr>
              <w:t xml:space="preserve">From 1 </w:t>
            </w:r>
            <w:r w:rsidR="00CB400E">
              <w:rPr>
                <w:rFonts w:ascii="Book Antiqua" w:hAnsi="Book Antiqua"/>
                <w:sz w:val="22"/>
                <w:lang w:eastAsia="en-US"/>
              </w:rPr>
              <w:t>July</w:t>
            </w:r>
            <w:r w:rsidRPr="002845E0">
              <w:rPr>
                <w:rFonts w:ascii="Book Antiqua" w:hAnsi="Book Antiqua"/>
                <w:sz w:val="22"/>
                <w:lang w:eastAsia="en-US"/>
              </w:rPr>
              <w:t xml:space="preserve"> 2016 to 31 </w:t>
            </w:r>
            <w:r w:rsidR="00CB400E">
              <w:rPr>
                <w:rFonts w:ascii="Book Antiqua" w:hAnsi="Book Antiqua"/>
                <w:sz w:val="22"/>
                <w:lang w:eastAsia="en-US"/>
              </w:rPr>
              <w:t>December</w:t>
            </w:r>
            <w:r w:rsidRPr="002845E0">
              <w:rPr>
                <w:rFonts w:ascii="Book Antiqua" w:hAnsi="Book Antiqua"/>
                <w:sz w:val="22"/>
                <w:lang w:eastAsia="en-US"/>
              </w:rPr>
              <w:t xml:space="preserve"> 2017</w:t>
            </w:r>
          </w:p>
        </w:tc>
      </w:tr>
      <w:tr w:rsidR="001901D9" w:rsidRPr="002845E0" w:rsidTr="002C34C5">
        <w:tc>
          <w:tcPr>
            <w:tcW w:w="530" w:type="dxa"/>
            <w:gridSpan w:val="2"/>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7</w:t>
            </w:r>
          </w:p>
        </w:tc>
        <w:tc>
          <w:tcPr>
            <w:tcW w:w="3973" w:type="dxa"/>
          </w:tcPr>
          <w:p w:rsidR="001901D9" w:rsidRPr="002845E0" w:rsidRDefault="001901D9" w:rsidP="002C34C5">
            <w:pPr>
              <w:spacing w:line="320" w:lineRule="atLeast"/>
              <w:rPr>
                <w:rFonts w:ascii="Book Antiqua" w:hAnsi="Book Antiqua"/>
                <w:sz w:val="22"/>
                <w:lang w:eastAsia="en-US"/>
              </w:rPr>
            </w:pPr>
            <w:r w:rsidRPr="002845E0">
              <w:rPr>
                <w:rFonts w:ascii="Book Antiqua" w:hAnsi="Book Antiqua"/>
                <w:sz w:val="22"/>
                <w:lang w:eastAsia="en-US"/>
              </w:rPr>
              <w:t>TOTAL BUDGET (US$) AND BREAKDOWN OF FUNDING SOURCES</w:t>
            </w:r>
          </w:p>
        </w:tc>
        <w:tc>
          <w:tcPr>
            <w:tcW w:w="4337" w:type="dxa"/>
          </w:tcPr>
          <w:p w:rsidR="001901D9" w:rsidRPr="002845E0" w:rsidRDefault="001901D9" w:rsidP="002C34C5">
            <w:pPr>
              <w:spacing w:line="320" w:lineRule="atLeast"/>
              <w:rPr>
                <w:rFonts w:ascii="Book Antiqua" w:hAnsi="Book Antiqua"/>
                <w:sz w:val="22"/>
                <w:lang w:eastAsia="en-US"/>
              </w:rPr>
            </w:pPr>
            <w:r w:rsidRPr="002845E0">
              <w:rPr>
                <w:rFonts w:ascii="Times New Roman" w:hAnsi="Times New Roman"/>
                <w:sz w:val="22"/>
                <w:szCs w:val="22"/>
                <w:lang w:eastAsia="zh-CN"/>
              </w:rPr>
              <w:t xml:space="preserve">ESCAP Trust Fund: </w:t>
            </w:r>
            <w:r w:rsidRPr="002845E0">
              <w:rPr>
                <w:rFonts w:ascii="Times New Roman" w:hAnsi="Times New Roman"/>
                <w:color w:val="FF0000"/>
                <w:sz w:val="22"/>
                <w:szCs w:val="22"/>
                <w:lang w:eastAsia="zh-CN"/>
              </w:rPr>
              <w:t>US$</w:t>
            </w:r>
            <w:r>
              <w:rPr>
                <w:rFonts w:ascii="Times New Roman" w:hAnsi="Times New Roman"/>
                <w:color w:val="FF0000"/>
                <w:sz w:val="22"/>
                <w:szCs w:val="22"/>
                <w:lang w:eastAsia="zh-CN"/>
              </w:rPr>
              <w:t>498,000</w:t>
            </w:r>
          </w:p>
        </w:tc>
      </w:tr>
    </w:tbl>
    <w:p w:rsidR="001901D9" w:rsidRPr="001901D9" w:rsidRDefault="001901D9" w:rsidP="001901D9">
      <w:pPr>
        <w:rPr>
          <w:rFonts w:eastAsiaTheme="minorEastAsia"/>
          <w:lang w:eastAsia="zh-CN"/>
        </w:rPr>
      </w:pPr>
    </w:p>
    <w:bookmarkEnd w:id="0"/>
    <w:p w:rsidR="00BB7A81" w:rsidRPr="002A5F83" w:rsidRDefault="00BB7A81" w:rsidP="00BB7A81">
      <w:pPr>
        <w:rPr>
          <w:rFonts w:eastAsiaTheme="minorEastAsia"/>
          <w:lang w:eastAsia="zh-CN"/>
        </w:rPr>
      </w:pPr>
    </w:p>
    <w:sectPr w:rsidR="00BB7A81" w:rsidRPr="002A5F83" w:rsidSect="00347749">
      <w:footerReference w:type="even" r:id="rId13"/>
      <w:footerReference w:type="default" r:id="rId14"/>
      <w:pgSz w:w="11909" w:h="16834" w:code="9"/>
      <w:pgMar w:top="1440" w:right="1440" w:bottom="1440" w:left="1440" w:header="720"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25A" w:rsidRDefault="0010325A" w:rsidP="00D37F61">
      <w:r>
        <w:separator/>
      </w:r>
    </w:p>
  </w:endnote>
  <w:endnote w:type="continuationSeparator" w:id="0">
    <w:p w:rsidR="0010325A" w:rsidRDefault="0010325A" w:rsidP="00D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 w:name="Candara">
    <w:panose1 w:val="020E0502030303020204"/>
    <w:charset w:val="00"/>
    <w:family w:val="auto"/>
    <w:pitch w:val="variable"/>
    <w:sig w:usb0="A00002EF" w:usb1="4000A44B" w:usb2="00000000" w:usb3="00000000" w:csb0="0000019F" w:csb1="00000000"/>
  </w:font>
  <w:font w:name="Calibri">
    <w:panose1 w:val="020F0502020204030204"/>
    <w:charset w:val="00"/>
    <w:family w:val="auto"/>
    <w:pitch w:val="variable"/>
    <w:sig w:usb0="E10002FF" w:usb1="4000ACFF" w:usb2="00000009" w:usb3="00000000" w:csb0="0000019F"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8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Arial">
    <w:altName w:val="Arial"/>
    <w:panose1 w:val="020B0604020202020204"/>
    <w:charset w:val="00"/>
    <w:family w:val="auto"/>
    <w:pitch w:val="variable"/>
    <w:sig w:usb0="00002A87" w:usb1="80000000" w:usb2="00000008" w:usb3="00000000" w:csb0="000001FF" w:csb1="00000000"/>
  </w:font>
  <w:font w:name="Angsana New">
    <w:panose1 w:val="00000000000000000000"/>
    <w:charset w:val="DE"/>
    <w:family w:val="roman"/>
    <w:notTrueType/>
    <w:pitch w:val="variable"/>
    <w:sig w:usb0="01000001" w:usb1="00000000" w:usb2="00000000" w:usb3="00000000" w:csb0="00010000" w:csb1="00000000"/>
  </w:font>
  <w:font w:name="Batang">
    <w:altName w:val="바탕"/>
    <w:charset w:val="81"/>
    <w:family w:val="roman"/>
    <w:pitch w:val="variable"/>
    <w:sig w:usb0="B00002AF" w:usb1="69D77CFB" w:usb2="00000030" w:usb3="00000000" w:csb0="0008009F" w:csb1="00000000"/>
  </w:font>
  <w:font w:name="Gulim">
    <w:altName w:val="굴림"/>
    <w:charset w:val="81"/>
    <w:family w:val="swiss"/>
    <w:pitch w:val="variable"/>
    <w:sig w:usb0="B00002AF" w:usb1="69D77CFB" w:usb2="00000030" w:usb3="00000000" w:csb0="0008009F" w:csb1="00000000"/>
  </w:font>
  <w:font w:name="Book Antiqua">
    <w:panose1 w:val="020406020503050303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907"/>
      <w:gridCol w:w="352"/>
    </w:tblGrid>
    <w:tr w:rsidR="00347749" w:rsidRPr="0025191F" w:rsidTr="002774F9">
      <w:tc>
        <w:tcPr>
          <w:tcW w:w="4816" w:type="pct"/>
          <w:tcBorders>
            <w:bottom w:val="nil"/>
            <w:right w:val="single" w:sz="4" w:space="0" w:color="BFBFBF"/>
          </w:tcBorders>
        </w:tcPr>
        <w:p w:rsidR="00347749" w:rsidRPr="007B7F10" w:rsidRDefault="00347749" w:rsidP="002774F9">
          <w:pPr>
            <w:jc w:val="right"/>
            <w:rPr>
              <w:rFonts w:ascii="Calibri" w:eastAsia="Cambria" w:hAnsi="Calibri"/>
              <w:b/>
              <w:color w:val="595959" w:themeColor="text1" w:themeTint="A6"/>
              <w:sz w:val="24"/>
            </w:rPr>
          </w:pPr>
          <w:sdt>
            <w:sdtPr>
              <w:rPr>
                <w:rFonts w:ascii="Calibri" w:hAnsi="Calibri"/>
                <w:b/>
                <w:bCs/>
                <w:caps/>
                <w:color w:val="595959" w:themeColor="text1" w:themeTint="A6"/>
                <w:sz w:val="24"/>
              </w:rPr>
              <w:alias w:val="Title"/>
              <w:id w:val="1399937268"/>
              <w:placeholder>
                <w:docPart w:val="2FEAC9883F1DEE44806ED5FFFF1B9825"/>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rPr>
                <w:t>tc48 appendix viii</w:t>
              </w:r>
            </w:sdtContent>
          </w:sdt>
        </w:p>
      </w:tc>
      <w:tc>
        <w:tcPr>
          <w:tcW w:w="184" w:type="pct"/>
          <w:tcBorders>
            <w:left w:val="single" w:sz="4" w:space="0" w:color="BFBFBF"/>
            <w:bottom w:val="nil"/>
          </w:tcBorders>
        </w:tcPr>
        <w:p w:rsidR="00347749" w:rsidRPr="0025191F" w:rsidRDefault="00347749" w:rsidP="002774F9">
          <w:pPr>
            <w:rPr>
              <w:rFonts w:ascii="Calibri" w:eastAsia="Cambria" w:hAnsi="Calibri"/>
              <w:color w:val="595959" w:themeColor="text1" w:themeTint="A6"/>
              <w:sz w:val="24"/>
            </w:rPr>
          </w:pPr>
          <w:r w:rsidRPr="007B7F10">
            <w:rPr>
              <w:rFonts w:ascii="Calibri" w:hAnsi="Calibri"/>
              <w:b/>
              <w:color w:val="595959" w:themeColor="text1" w:themeTint="A6"/>
              <w:sz w:val="24"/>
            </w:rPr>
            <w:fldChar w:fldCharType="begin"/>
          </w:r>
          <w:r w:rsidRPr="007B7F10">
            <w:rPr>
              <w:rFonts w:ascii="Calibri" w:hAnsi="Calibri"/>
              <w:b/>
              <w:color w:val="595959" w:themeColor="text1" w:themeTint="A6"/>
              <w:sz w:val="24"/>
            </w:rPr>
            <w:instrText xml:space="preserve"> PAGE   \* MERGEFORMAT </w:instrText>
          </w:r>
          <w:r w:rsidRPr="007B7F10">
            <w:rPr>
              <w:rFonts w:ascii="Calibri" w:hAnsi="Calibri"/>
              <w:b/>
              <w:color w:val="595959" w:themeColor="text1" w:themeTint="A6"/>
              <w:sz w:val="24"/>
            </w:rPr>
            <w:fldChar w:fldCharType="separate"/>
          </w:r>
          <w:r>
            <w:rPr>
              <w:rFonts w:ascii="Calibri" w:hAnsi="Calibri"/>
              <w:b/>
              <w:noProof/>
              <w:color w:val="595959" w:themeColor="text1" w:themeTint="A6"/>
              <w:sz w:val="24"/>
            </w:rPr>
            <w:t>2</w:t>
          </w:r>
          <w:r w:rsidRPr="007B7F10">
            <w:rPr>
              <w:rFonts w:ascii="Calibri" w:hAnsi="Calibri"/>
              <w:b/>
              <w:color w:val="595959" w:themeColor="text1" w:themeTint="A6"/>
              <w:sz w:val="24"/>
            </w:rPr>
            <w:fldChar w:fldCharType="end"/>
          </w:r>
        </w:p>
      </w:tc>
    </w:tr>
  </w:tbl>
  <w:p w:rsidR="00347749" w:rsidRDefault="0034774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907"/>
      <w:gridCol w:w="352"/>
    </w:tblGrid>
    <w:tr w:rsidR="00347749" w:rsidRPr="0025191F" w:rsidTr="002C1D06">
      <w:tc>
        <w:tcPr>
          <w:tcW w:w="4816" w:type="pct"/>
          <w:tcBorders>
            <w:bottom w:val="nil"/>
            <w:right w:val="single" w:sz="4" w:space="0" w:color="BFBFBF"/>
          </w:tcBorders>
        </w:tcPr>
        <w:p w:rsidR="00347749" w:rsidRPr="007B7F10" w:rsidRDefault="00347749" w:rsidP="00347749">
          <w:pPr>
            <w:jc w:val="right"/>
            <w:rPr>
              <w:rFonts w:ascii="Calibri" w:eastAsia="Cambria" w:hAnsi="Calibri"/>
              <w:b/>
              <w:color w:val="595959" w:themeColor="text1" w:themeTint="A6"/>
              <w:sz w:val="24"/>
            </w:rPr>
          </w:pPr>
          <w:sdt>
            <w:sdtPr>
              <w:rPr>
                <w:rFonts w:ascii="Calibri" w:hAnsi="Calibri"/>
                <w:b/>
                <w:bCs/>
                <w:caps/>
                <w:color w:val="595959" w:themeColor="text1" w:themeTint="A6"/>
                <w:sz w:val="24"/>
              </w:rPr>
              <w:alias w:val="Title"/>
              <w:id w:val="176972171"/>
              <w:placeholder>
                <w:docPart w:val="6043289B2859F14E91FD5497167882CF"/>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sz w:val="24"/>
                </w:rPr>
                <w:t>tc48 appendix viii</w:t>
              </w:r>
            </w:sdtContent>
          </w:sdt>
        </w:p>
      </w:tc>
      <w:tc>
        <w:tcPr>
          <w:tcW w:w="184" w:type="pct"/>
          <w:tcBorders>
            <w:left w:val="single" w:sz="4" w:space="0" w:color="BFBFBF"/>
            <w:bottom w:val="nil"/>
          </w:tcBorders>
        </w:tcPr>
        <w:p w:rsidR="00347749" w:rsidRPr="0025191F" w:rsidRDefault="00347749" w:rsidP="00ED160F">
          <w:pPr>
            <w:rPr>
              <w:rFonts w:ascii="Calibri" w:eastAsia="Cambria" w:hAnsi="Calibri"/>
              <w:color w:val="595959" w:themeColor="text1" w:themeTint="A6"/>
              <w:sz w:val="24"/>
            </w:rPr>
          </w:pPr>
          <w:r w:rsidRPr="007B7F10">
            <w:rPr>
              <w:rFonts w:ascii="Calibri" w:hAnsi="Calibri"/>
              <w:b/>
              <w:color w:val="595959" w:themeColor="text1" w:themeTint="A6"/>
              <w:sz w:val="24"/>
            </w:rPr>
            <w:fldChar w:fldCharType="begin"/>
          </w:r>
          <w:r w:rsidRPr="007B7F10">
            <w:rPr>
              <w:rFonts w:ascii="Calibri" w:hAnsi="Calibri"/>
              <w:b/>
              <w:color w:val="595959" w:themeColor="text1" w:themeTint="A6"/>
              <w:sz w:val="24"/>
            </w:rPr>
            <w:instrText xml:space="preserve"> PAGE   \* MERGEFORMAT </w:instrText>
          </w:r>
          <w:r w:rsidRPr="007B7F10">
            <w:rPr>
              <w:rFonts w:ascii="Calibri" w:hAnsi="Calibri"/>
              <w:b/>
              <w:color w:val="595959" w:themeColor="text1" w:themeTint="A6"/>
              <w:sz w:val="24"/>
            </w:rPr>
            <w:fldChar w:fldCharType="separate"/>
          </w:r>
          <w:r>
            <w:rPr>
              <w:rFonts w:ascii="Calibri" w:hAnsi="Calibri"/>
              <w:b/>
              <w:noProof/>
              <w:color w:val="595959" w:themeColor="text1" w:themeTint="A6"/>
              <w:sz w:val="24"/>
            </w:rPr>
            <w:t>1</w:t>
          </w:r>
          <w:r w:rsidRPr="007B7F10">
            <w:rPr>
              <w:rFonts w:ascii="Calibri" w:hAnsi="Calibri"/>
              <w:b/>
              <w:color w:val="595959" w:themeColor="text1" w:themeTint="A6"/>
              <w:sz w:val="24"/>
            </w:rPr>
            <w:fldChar w:fldCharType="end"/>
          </w:r>
        </w:p>
      </w:tc>
    </w:tr>
  </w:tbl>
  <w:p w:rsidR="00622017" w:rsidRDefault="0062201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25A" w:rsidRDefault="0010325A" w:rsidP="00D37F61">
      <w:r>
        <w:separator/>
      </w:r>
    </w:p>
  </w:footnote>
  <w:footnote w:type="continuationSeparator" w:id="0">
    <w:p w:rsidR="0010325A" w:rsidRDefault="0010325A" w:rsidP="00D37F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71176"/>
    <w:multiLevelType w:val="hybridMultilevel"/>
    <w:tmpl w:val="7AE639AE"/>
    <w:lvl w:ilvl="0" w:tplc="04090017">
      <w:start w:val="1"/>
      <w:numFmt w:val="lowerLetter"/>
      <w:lvlText w:val="%1)"/>
      <w:lvlJc w:val="left"/>
      <w:pPr>
        <w:ind w:left="2520" w:hanging="360"/>
      </w:pPr>
    </w:lvl>
    <w:lvl w:ilvl="1" w:tplc="13C01F54">
      <w:start w:val="1"/>
      <w:numFmt w:val="decimal"/>
      <w:lvlText w:val="%2)"/>
      <w:lvlJc w:val="left"/>
      <w:pPr>
        <w:ind w:left="3240" w:hanging="360"/>
      </w:pPr>
      <w:rPr>
        <w:rFonts w:ascii="Cambria" w:eastAsia="PMingLiU" w:hAnsi="Cambria" w:hint="default"/>
        <w:sz w:val="22"/>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13B37527"/>
    <w:multiLevelType w:val="hybridMultilevel"/>
    <w:tmpl w:val="774E77D8"/>
    <w:lvl w:ilvl="0" w:tplc="6DB05876">
      <w:start w:val="1"/>
      <w:numFmt w:val="decimal"/>
      <w:lvlText w:val="%1."/>
      <w:lvlJc w:val="left"/>
      <w:pPr>
        <w:ind w:left="1170" w:hanging="360"/>
      </w:pPr>
      <w:rPr>
        <w:rFonts w:hint="eastAsia"/>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7217A86"/>
    <w:multiLevelType w:val="hybridMultilevel"/>
    <w:tmpl w:val="6EDEA4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752598"/>
    <w:multiLevelType w:val="hybridMultilevel"/>
    <w:tmpl w:val="DD12A7B2"/>
    <w:lvl w:ilvl="0" w:tplc="953A7A08">
      <w:start w:val="1"/>
      <w:numFmt w:val="bullet"/>
      <w:lvlText w:val=""/>
      <w:lvlJc w:val="left"/>
      <w:pPr>
        <w:ind w:left="720" w:hanging="360"/>
      </w:pPr>
      <w:rPr>
        <w:rFonts w:ascii="Wingdings" w:hAnsi="Wingdings" w:hint="default"/>
        <w:b w:val="0"/>
        <w:i w:val="0"/>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C74F5"/>
    <w:multiLevelType w:val="hybridMultilevel"/>
    <w:tmpl w:val="A0D8E5A2"/>
    <w:lvl w:ilvl="0" w:tplc="A9D4D8EE">
      <w:start w:val="1"/>
      <w:numFmt w:val="bullet"/>
      <w:lvlText w:val="•"/>
      <w:lvlJc w:val="left"/>
      <w:pPr>
        <w:tabs>
          <w:tab w:val="num" w:pos="720"/>
        </w:tabs>
        <w:ind w:left="720" w:hanging="360"/>
      </w:pPr>
      <w:rPr>
        <w:rFonts w:ascii="宋体" w:eastAsia="宋体" w:hAnsi="宋体" w:hint="eastAsia"/>
      </w:rPr>
    </w:lvl>
    <w:lvl w:ilvl="1" w:tplc="A852FD8A">
      <w:start w:val="1"/>
      <w:numFmt w:val="bullet"/>
      <w:lvlText w:val="―"/>
      <w:lvlJc w:val="left"/>
      <w:pPr>
        <w:tabs>
          <w:tab w:val="num" w:pos="1440"/>
        </w:tabs>
        <w:ind w:left="1440" w:hanging="360"/>
      </w:pPr>
      <w:rPr>
        <w:rFonts w:ascii="Candara" w:hAnsi="Candara" w:hint="default"/>
      </w:rPr>
    </w:lvl>
    <w:lvl w:ilvl="2" w:tplc="0F161F74">
      <w:start w:val="1"/>
      <w:numFmt w:val="decimal"/>
      <w:lvlText w:val="(%3)"/>
      <w:lvlJc w:val="left"/>
      <w:pPr>
        <w:ind w:left="2160" w:hanging="360"/>
      </w:pPr>
      <w:rPr>
        <w:rFonts w:hint="default"/>
      </w:rPr>
    </w:lvl>
    <w:lvl w:ilvl="3" w:tplc="B290B918" w:tentative="1">
      <w:start w:val="1"/>
      <w:numFmt w:val="decimal"/>
      <w:lvlText w:val="%4."/>
      <w:lvlJc w:val="left"/>
      <w:pPr>
        <w:tabs>
          <w:tab w:val="num" w:pos="2880"/>
        </w:tabs>
        <w:ind w:left="2880" w:hanging="360"/>
      </w:pPr>
    </w:lvl>
    <w:lvl w:ilvl="4" w:tplc="5FA48BC6" w:tentative="1">
      <w:start w:val="1"/>
      <w:numFmt w:val="decimal"/>
      <w:lvlText w:val="%5."/>
      <w:lvlJc w:val="left"/>
      <w:pPr>
        <w:tabs>
          <w:tab w:val="num" w:pos="3600"/>
        </w:tabs>
        <w:ind w:left="3600" w:hanging="360"/>
      </w:pPr>
    </w:lvl>
    <w:lvl w:ilvl="5" w:tplc="9662D8A6" w:tentative="1">
      <w:start w:val="1"/>
      <w:numFmt w:val="decimal"/>
      <w:lvlText w:val="%6."/>
      <w:lvlJc w:val="left"/>
      <w:pPr>
        <w:tabs>
          <w:tab w:val="num" w:pos="4320"/>
        </w:tabs>
        <w:ind w:left="4320" w:hanging="360"/>
      </w:pPr>
    </w:lvl>
    <w:lvl w:ilvl="6" w:tplc="DDCEC98C" w:tentative="1">
      <w:start w:val="1"/>
      <w:numFmt w:val="decimal"/>
      <w:lvlText w:val="%7."/>
      <w:lvlJc w:val="left"/>
      <w:pPr>
        <w:tabs>
          <w:tab w:val="num" w:pos="5040"/>
        </w:tabs>
        <w:ind w:left="5040" w:hanging="360"/>
      </w:pPr>
    </w:lvl>
    <w:lvl w:ilvl="7" w:tplc="AB1E5022" w:tentative="1">
      <w:start w:val="1"/>
      <w:numFmt w:val="decimal"/>
      <w:lvlText w:val="%8."/>
      <w:lvlJc w:val="left"/>
      <w:pPr>
        <w:tabs>
          <w:tab w:val="num" w:pos="5760"/>
        </w:tabs>
        <w:ind w:left="5760" w:hanging="360"/>
      </w:pPr>
    </w:lvl>
    <w:lvl w:ilvl="8" w:tplc="9B689006" w:tentative="1">
      <w:start w:val="1"/>
      <w:numFmt w:val="decimal"/>
      <w:lvlText w:val="%9."/>
      <w:lvlJc w:val="left"/>
      <w:pPr>
        <w:tabs>
          <w:tab w:val="num" w:pos="6480"/>
        </w:tabs>
        <w:ind w:left="6480" w:hanging="360"/>
      </w:pPr>
    </w:lvl>
  </w:abstractNum>
  <w:abstractNum w:abstractNumId="5">
    <w:nsid w:val="226118DF"/>
    <w:multiLevelType w:val="hybridMultilevel"/>
    <w:tmpl w:val="ECA661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462719B"/>
    <w:multiLevelType w:val="hybridMultilevel"/>
    <w:tmpl w:val="49A80274"/>
    <w:lvl w:ilvl="0" w:tplc="93187664">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467A0"/>
    <w:multiLevelType w:val="hybridMultilevel"/>
    <w:tmpl w:val="53DA361C"/>
    <w:lvl w:ilvl="0" w:tplc="E5C8C4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A9E3AD8"/>
    <w:multiLevelType w:val="hybridMultilevel"/>
    <w:tmpl w:val="73B0AD68"/>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2B225FEF"/>
    <w:multiLevelType w:val="hybridMultilevel"/>
    <w:tmpl w:val="47FE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C25A1D"/>
    <w:multiLevelType w:val="hybridMultilevel"/>
    <w:tmpl w:val="B8287E46"/>
    <w:lvl w:ilvl="0" w:tplc="A852FD8A">
      <w:start w:val="1"/>
      <w:numFmt w:val="bullet"/>
      <w:lvlText w:val="―"/>
      <w:lvlJc w:val="left"/>
      <w:pPr>
        <w:ind w:left="2357" w:hanging="360"/>
      </w:pPr>
      <w:rPr>
        <w:rFonts w:ascii="Candara" w:hAnsi="Candara" w:hint="default"/>
      </w:rPr>
    </w:lvl>
    <w:lvl w:ilvl="1" w:tplc="1E0C0E0A">
      <w:start w:val="1"/>
      <w:numFmt w:val="bullet"/>
      <w:lvlText w:val=""/>
      <w:lvlJc w:val="left"/>
      <w:pPr>
        <w:ind w:left="3077" w:hanging="360"/>
      </w:pPr>
      <w:rPr>
        <w:rFonts w:ascii="Symbol" w:hAnsi="Symbol" w:hint="default"/>
      </w:rPr>
    </w:lvl>
    <w:lvl w:ilvl="2" w:tplc="04090005" w:tentative="1">
      <w:start w:val="1"/>
      <w:numFmt w:val="bullet"/>
      <w:lvlText w:val=""/>
      <w:lvlJc w:val="left"/>
      <w:pPr>
        <w:ind w:left="3797" w:hanging="360"/>
      </w:pPr>
      <w:rPr>
        <w:rFonts w:ascii="Wingdings" w:hAnsi="Wingdings" w:hint="default"/>
      </w:rPr>
    </w:lvl>
    <w:lvl w:ilvl="3" w:tplc="04090001" w:tentative="1">
      <w:start w:val="1"/>
      <w:numFmt w:val="bullet"/>
      <w:lvlText w:val=""/>
      <w:lvlJc w:val="left"/>
      <w:pPr>
        <w:ind w:left="4517" w:hanging="360"/>
      </w:pPr>
      <w:rPr>
        <w:rFonts w:ascii="Symbol" w:hAnsi="Symbol" w:hint="default"/>
      </w:rPr>
    </w:lvl>
    <w:lvl w:ilvl="4" w:tplc="04090003" w:tentative="1">
      <w:start w:val="1"/>
      <w:numFmt w:val="bullet"/>
      <w:lvlText w:val="o"/>
      <w:lvlJc w:val="left"/>
      <w:pPr>
        <w:ind w:left="5237" w:hanging="360"/>
      </w:pPr>
      <w:rPr>
        <w:rFonts w:ascii="Courier New" w:hAnsi="Courier New" w:cs="Courier New" w:hint="default"/>
      </w:rPr>
    </w:lvl>
    <w:lvl w:ilvl="5" w:tplc="04090005" w:tentative="1">
      <w:start w:val="1"/>
      <w:numFmt w:val="bullet"/>
      <w:lvlText w:val=""/>
      <w:lvlJc w:val="left"/>
      <w:pPr>
        <w:ind w:left="5957" w:hanging="360"/>
      </w:pPr>
      <w:rPr>
        <w:rFonts w:ascii="Wingdings" w:hAnsi="Wingdings" w:hint="default"/>
      </w:rPr>
    </w:lvl>
    <w:lvl w:ilvl="6" w:tplc="04090001" w:tentative="1">
      <w:start w:val="1"/>
      <w:numFmt w:val="bullet"/>
      <w:lvlText w:val=""/>
      <w:lvlJc w:val="left"/>
      <w:pPr>
        <w:ind w:left="6677" w:hanging="360"/>
      </w:pPr>
      <w:rPr>
        <w:rFonts w:ascii="Symbol" w:hAnsi="Symbol" w:hint="default"/>
      </w:rPr>
    </w:lvl>
    <w:lvl w:ilvl="7" w:tplc="04090003" w:tentative="1">
      <w:start w:val="1"/>
      <w:numFmt w:val="bullet"/>
      <w:lvlText w:val="o"/>
      <w:lvlJc w:val="left"/>
      <w:pPr>
        <w:ind w:left="7397" w:hanging="360"/>
      </w:pPr>
      <w:rPr>
        <w:rFonts w:ascii="Courier New" w:hAnsi="Courier New" w:cs="Courier New" w:hint="default"/>
      </w:rPr>
    </w:lvl>
    <w:lvl w:ilvl="8" w:tplc="04090005" w:tentative="1">
      <w:start w:val="1"/>
      <w:numFmt w:val="bullet"/>
      <w:lvlText w:val=""/>
      <w:lvlJc w:val="left"/>
      <w:pPr>
        <w:ind w:left="8117" w:hanging="360"/>
      </w:pPr>
      <w:rPr>
        <w:rFonts w:ascii="Wingdings" w:hAnsi="Wingdings" w:hint="default"/>
      </w:rPr>
    </w:lvl>
  </w:abstractNum>
  <w:abstractNum w:abstractNumId="11">
    <w:nsid w:val="2EAD5C25"/>
    <w:multiLevelType w:val="multilevel"/>
    <w:tmpl w:val="675EDC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D43D20"/>
    <w:multiLevelType w:val="hybridMultilevel"/>
    <w:tmpl w:val="BEAA316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7B2C84"/>
    <w:multiLevelType w:val="hybridMultilevel"/>
    <w:tmpl w:val="727ECC00"/>
    <w:lvl w:ilvl="0" w:tplc="953A7A08">
      <w:start w:val="1"/>
      <w:numFmt w:val="bullet"/>
      <w:lvlText w:val=""/>
      <w:lvlJc w:val="left"/>
      <w:pPr>
        <w:tabs>
          <w:tab w:val="num" w:pos="360"/>
        </w:tabs>
        <w:ind w:left="340" w:hanging="340"/>
      </w:pPr>
      <w:rPr>
        <w:rFonts w:ascii="Wingdings" w:hAnsi="Wingdings" w:hint="default"/>
        <w:b w:val="0"/>
        <w:i w:val="0"/>
        <w:sz w:val="21"/>
        <w:szCs w:val="2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38C75A09"/>
    <w:multiLevelType w:val="hybridMultilevel"/>
    <w:tmpl w:val="1B40DFE6"/>
    <w:lvl w:ilvl="0" w:tplc="1EE0BB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B5589E"/>
    <w:multiLevelType w:val="hybridMultilevel"/>
    <w:tmpl w:val="E7009CD8"/>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1F3617"/>
    <w:multiLevelType w:val="hybridMultilevel"/>
    <w:tmpl w:val="8D209A52"/>
    <w:lvl w:ilvl="0" w:tplc="EBD293BE">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670B74"/>
    <w:multiLevelType w:val="multilevel"/>
    <w:tmpl w:val="09AED70E"/>
    <w:lvl w:ilvl="0">
      <w:start w:val="1"/>
      <w:numFmt w:val="decimal"/>
      <w:lvlText w:val="%1"/>
      <w:lvlJc w:val="left"/>
      <w:pPr>
        <w:tabs>
          <w:tab w:val="num" w:pos="360"/>
        </w:tabs>
        <w:ind w:left="360" w:hanging="360"/>
      </w:pPr>
    </w:lvl>
    <w:lvl w:ilvl="1">
      <w:start w:val="1"/>
      <w:numFmt w:val="decimal"/>
      <w:lvlText w:val="%1.%2"/>
      <w:lvlJc w:val="left"/>
      <w:pPr>
        <w:tabs>
          <w:tab w:val="num" w:pos="1358"/>
        </w:tabs>
        <w:ind w:left="1358" w:hanging="360"/>
      </w:pPr>
    </w:lvl>
    <w:lvl w:ilvl="2">
      <w:start w:val="1"/>
      <w:numFmt w:val="decimal"/>
      <w:lvlText w:val="%1.%2.%3"/>
      <w:lvlJc w:val="left"/>
      <w:pPr>
        <w:tabs>
          <w:tab w:val="num" w:pos="2716"/>
        </w:tabs>
        <w:ind w:left="2716" w:hanging="720"/>
      </w:pPr>
    </w:lvl>
    <w:lvl w:ilvl="3">
      <w:start w:val="1"/>
      <w:numFmt w:val="decimal"/>
      <w:lvlText w:val="%1.%2.%3.%4"/>
      <w:lvlJc w:val="left"/>
      <w:pPr>
        <w:tabs>
          <w:tab w:val="num" w:pos="3714"/>
        </w:tabs>
        <w:ind w:left="3714" w:hanging="720"/>
      </w:pPr>
    </w:lvl>
    <w:lvl w:ilvl="4">
      <w:start w:val="1"/>
      <w:numFmt w:val="decimal"/>
      <w:lvlText w:val="%1.%2.%3.%4.%5"/>
      <w:lvlJc w:val="left"/>
      <w:pPr>
        <w:tabs>
          <w:tab w:val="num" w:pos="5072"/>
        </w:tabs>
        <w:ind w:left="5072" w:hanging="1080"/>
      </w:pPr>
    </w:lvl>
    <w:lvl w:ilvl="5">
      <w:start w:val="1"/>
      <w:numFmt w:val="decimal"/>
      <w:lvlText w:val="%1.%2.%3.%4.%5.%6"/>
      <w:lvlJc w:val="left"/>
      <w:pPr>
        <w:tabs>
          <w:tab w:val="num" w:pos="6070"/>
        </w:tabs>
        <w:ind w:left="6070" w:hanging="1080"/>
      </w:pPr>
    </w:lvl>
    <w:lvl w:ilvl="6">
      <w:start w:val="1"/>
      <w:numFmt w:val="decimal"/>
      <w:lvlText w:val="%1.%2.%3.%4.%5.%6.%7"/>
      <w:lvlJc w:val="left"/>
      <w:pPr>
        <w:tabs>
          <w:tab w:val="num" w:pos="7428"/>
        </w:tabs>
        <w:ind w:left="7428" w:hanging="1440"/>
      </w:pPr>
    </w:lvl>
    <w:lvl w:ilvl="7">
      <w:start w:val="1"/>
      <w:numFmt w:val="decimal"/>
      <w:lvlText w:val="%1.%2.%3.%4.%5.%6.%7.%8"/>
      <w:lvlJc w:val="left"/>
      <w:pPr>
        <w:tabs>
          <w:tab w:val="num" w:pos="8426"/>
        </w:tabs>
        <w:ind w:left="8426" w:hanging="1440"/>
      </w:pPr>
    </w:lvl>
    <w:lvl w:ilvl="8">
      <w:start w:val="1"/>
      <w:numFmt w:val="decimal"/>
      <w:lvlText w:val="%1.%2.%3.%4.%5.%6.%7.%8.%9"/>
      <w:lvlJc w:val="left"/>
      <w:pPr>
        <w:tabs>
          <w:tab w:val="num" w:pos="9784"/>
        </w:tabs>
        <w:ind w:left="9784" w:hanging="1800"/>
      </w:pPr>
    </w:lvl>
  </w:abstractNum>
  <w:abstractNum w:abstractNumId="18">
    <w:nsid w:val="45CD17E6"/>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47BC37EE"/>
    <w:multiLevelType w:val="hybridMultilevel"/>
    <w:tmpl w:val="D49E2EF4"/>
    <w:lvl w:ilvl="0" w:tplc="1E0C0E0A">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4C7F6D0A"/>
    <w:multiLevelType w:val="hybridMultilevel"/>
    <w:tmpl w:val="EBBC368C"/>
    <w:lvl w:ilvl="0" w:tplc="A852FD8A">
      <w:start w:val="1"/>
      <w:numFmt w:val="bullet"/>
      <w:lvlText w:val="―"/>
      <w:lvlJc w:val="left"/>
      <w:pPr>
        <w:tabs>
          <w:tab w:val="num" w:pos="720"/>
        </w:tabs>
        <w:ind w:left="720" w:hanging="360"/>
      </w:pPr>
      <w:rPr>
        <w:rFonts w:ascii="Candara" w:hAnsi="Candara"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4806C19"/>
    <w:multiLevelType w:val="hybridMultilevel"/>
    <w:tmpl w:val="905448FE"/>
    <w:lvl w:ilvl="0" w:tplc="28F6E0FC">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4F1189"/>
    <w:multiLevelType w:val="hybridMultilevel"/>
    <w:tmpl w:val="F12243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8100CA"/>
    <w:multiLevelType w:val="hybridMultilevel"/>
    <w:tmpl w:val="2FEE1760"/>
    <w:lvl w:ilvl="0" w:tplc="E6061C2C">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nsid w:val="57233461"/>
    <w:multiLevelType w:val="hybridMultilevel"/>
    <w:tmpl w:val="87E0FB4A"/>
    <w:lvl w:ilvl="0" w:tplc="04090001">
      <w:start w:val="1"/>
      <w:numFmt w:val="bullet"/>
      <w:lvlText w:val=""/>
      <w:lvlJc w:val="left"/>
      <w:pPr>
        <w:ind w:left="720" w:hanging="360"/>
      </w:pPr>
      <w:rPr>
        <w:rFonts w:ascii="Symbol" w:hAnsi="Symbol" w:hint="default"/>
        <w:b w:val="0"/>
        <w:i w:val="0"/>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80328FC"/>
    <w:multiLevelType w:val="hybridMultilevel"/>
    <w:tmpl w:val="D4C2C958"/>
    <w:lvl w:ilvl="0" w:tplc="E45A0A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BAF0F4A"/>
    <w:multiLevelType w:val="hybridMultilevel"/>
    <w:tmpl w:val="DA464600"/>
    <w:lvl w:ilvl="0" w:tplc="CEC86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C531E25"/>
    <w:multiLevelType w:val="hybridMultilevel"/>
    <w:tmpl w:val="8528B9D0"/>
    <w:lvl w:ilvl="0" w:tplc="135C228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nsid w:val="64A00A00"/>
    <w:multiLevelType w:val="hybridMultilevel"/>
    <w:tmpl w:val="6A8635BA"/>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nsid w:val="669E7D2A"/>
    <w:multiLevelType w:val="hybridMultilevel"/>
    <w:tmpl w:val="34EEFF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72378E1"/>
    <w:multiLevelType w:val="hybridMultilevel"/>
    <w:tmpl w:val="B5FC152C"/>
    <w:lvl w:ilvl="0" w:tplc="83C6AC06">
      <w:start w:val="1"/>
      <w:numFmt w:val="bullet"/>
      <w:pStyle w:val="questiontex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79D50E7"/>
    <w:multiLevelType w:val="hybridMultilevel"/>
    <w:tmpl w:val="086A48F2"/>
    <w:lvl w:ilvl="0" w:tplc="1480EB26">
      <w:start w:val="1"/>
      <w:numFmt w:val="decimal"/>
      <w:lvlText w:val="%1."/>
      <w:lvlJc w:val="left"/>
      <w:pPr>
        <w:ind w:left="1170" w:hanging="360"/>
      </w:pPr>
      <w:rPr>
        <w:rFonts w:hint="eastAsia"/>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67B60716"/>
    <w:multiLevelType w:val="hybridMultilevel"/>
    <w:tmpl w:val="2CB22EB6"/>
    <w:lvl w:ilvl="0" w:tplc="13AC0C5E">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3152A9"/>
    <w:multiLevelType w:val="hybridMultilevel"/>
    <w:tmpl w:val="C8AC2372"/>
    <w:lvl w:ilvl="0" w:tplc="F57C1D34">
      <w:start w:val="1"/>
      <w:numFmt w:val="lowerLetter"/>
      <w:lvlText w:val="%1)"/>
      <w:lvlJc w:val="left"/>
      <w:pPr>
        <w:tabs>
          <w:tab w:val="num" w:pos="720"/>
        </w:tabs>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21304"/>
    <w:multiLevelType w:val="hybridMultilevel"/>
    <w:tmpl w:val="1A4E6B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FC00D7"/>
    <w:multiLevelType w:val="hybridMultilevel"/>
    <w:tmpl w:val="A4944374"/>
    <w:lvl w:ilvl="0" w:tplc="CF966A4E">
      <w:start w:val="1"/>
      <w:numFmt w:val="decimal"/>
      <w:pStyle w:val="TC1"/>
      <w:lvlText w:val="%1."/>
      <w:lvlJc w:val="left"/>
      <w:pPr>
        <w:ind w:left="1440" w:hanging="360"/>
      </w:pPr>
      <w:rPr>
        <w:i w:val="0"/>
        <w:color w:val="auto"/>
      </w:rPr>
    </w:lvl>
    <w:lvl w:ilvl="1" w:tplc="04090019">
      <w:start w:val="1"/>
      <w:numFmt w:val="ideographTradition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6">
    <w:nsid w:val="7136074E"/>
    <w:multiLevelType w:val="hybridMultilevel"/>
    <w:tmpl w:val="FC1A0B50"/>
    <w:lvl w:ilvl="0" w:tplc="D3DC18E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nsid w:val="73BA041E"/>
    <w:multiLevelType w:val="hybridMultilevel"/>
    <w:tmpl w:val="F4227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7E7269"/>
    <w:multiLevelType w:val="hybridMultilevel"/>
    <w:tmpl w:val="7C728076"/>
    <w:lvl w:ilvl="0" w:tplc="8D407A9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12"/>
  </w:num>
  <w:num w:numId="4">
    <w:abstractNumId w:val="4"/>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5"/>
  </w:num>
  <w:num w:numId="8">
    <w:abstractNumId w:val="22"/>
  </w:num>
  <w:num w:numId="9">
    <w:abstractNumId w:val="19"/>
  </w:num>
  <w:num w:numId="10">
    <w:abstractNumId w:val="6"/>
  </w:num>
  <w:num w:numId="11">
    <w:abstractNumId w:val="16"/>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33"/>
  </w:num>
  <w:num w:numId="16">
    <w:abstractNumId w:val="0"/>
  </w:num>
  <w:num w:numId="17">
    <w:abstractNumId w:val="10"/>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num>
  <w:num w:numId="26">
    <w:abstractNumId w:val="27"/>
  </w:num>
  <w:num w:numId="27">
    <w:abstractNumId w:val="18"/>
  </w:num>
  <w:num w:numId="28">
    <w:abstractNumId w:val="2"/>
  </w:num>
  <w:num w:numId="2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5"/>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3"/>
  </w:num>
  <w:num w:numId="35">
    <w:abstractNumId w:val="11"/>
  </w:num>
  <w:num w:numId="36">
    <w:abstractNumId w:val="28"/>
  </w:num>
  <w:num w:numId="37">
    <w:abstractNumId w:val="25"/>
  </w:num>
  <w:num w:numId="38">
    <w:abstractNumId w:val="34"/>
  </w:num>
  <w:num w:numId="39">
    <w:abstractNumId w:val="7"/>
  </w:num>
  <w:num w:numId="40">
    <w:abstractNumId w:val="23"/>
  </w:num>
  <w:num w:numId="41">
    <w:abstractNumId w:val="38"/>
  </w:num>
  <w:num w:numId="42">
    <w:abstractNumId w:val="9"/>
  </w:num>
  <w:num w:numId="43">
    <w:abstractNumId w:val="24"/>
  </w:num>
  <w:num w:numId="44">
    <w:abstractNumId w:val="29"/>
  </w:num>
  <w:num w:numId="45">
    <w:abstractNumId w:val="30"/>
  </w:num>
  <w:num w:numId="46">
    <w:abstractNumId w:val="14"/>
  </w:num>
  <w:num w:numId="47">
    <w:abstractNumId w:val="31"/>
  </w:num>
  <w:num w:numId="48">
    <w:abstractNumId w:val="36"/>
  </w:num>
  <w:num w:numId="49">
    <w:abstractNumId w:val="1"/>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8B"/>
    <w:rsid w:val="00001254"/>
    <w:rsid w:val="0000507E"/>
    <w:rsid w:val="000248F4"/>
    <w:rsid w:val="00026713"/>
    <w:rsid w:val="00030C3E"/>
    <w:rsid w:val="000502C7"/>
    <w:rsid w:val="00051182"/>
    <w:rsid w:val="0005265C"/>
    <w:rsid w:val="0005588D"/>
    <w:rsid w:val="0005761B"/>
    <w:rsid w:val="000601B0"/>
    <w:rsid w:val="000607D7"/>
    <w:rsid w:val="00061BE9"/>
    <w:rsid w:val="00063AC0"/>
    <w:rsid w:val="00066F9B"/>
    <w:rsid w:val="00070E7C"/>
    <w:rsid w:val="00081617"/>
    <w:rsid w:val="00081DF3"/>
    <w:rsid w:val="000843DB"/>
    <w:rsid w:val="000914DD"/>
    <w:rsid w:val="000972DE"/>
    <w:rsid w:val="00097AF9"/>
    <w:rsid w:val="000A2FE6"/>
    <w:rsid w:val="000A6D7D"/>
    <w:rsid w:val="000A70BF"/>
    <w:rsid w:val="000B075A"/>
    <w:rsid w:val="000B1455"/>
    <w:rsid w:val="000B58E2"/>
    <w:rsid w:val="000B6E47"/>
    <w:rsid w:val="000C5746"/>
    <w:rsid w:val="000C6728"/>
    <w:rsid w:val="000C70B8"/>
    <w:rsid w:val="000D0DCC"/>
    <w:rsid w:val="000D1B47"/>
    <w:rsid w:val="000D7764"/>
    <w:rsid w:val="000E65BF"/>
    <w:rsid w:val="000E7BAA"/>
    <w:rsid w:val="000E7E06"/>
    <w:rsid w:val="000F274F"/>
    <w:rsid w:val="000F4774"/>
    <w:rsid w:val="0010325A"/>
    <w:rsid w:val="00111E61"/>
    <w:rsid w:val="00113E5C"/>
    <w:rsid w:val="00126681"/>
    <w:rsid w:val="00126BE0"/>
    <w:rsid w:val="001272C2"/>
    <w:rsid w:val="001337E1"/>
    <w:rsid w:val="00134E20"/>
    <w:rsid w:val="001443FA"/>
    <w:rsid w:val="00150F18"/>
    <w:rsid w:val="00156D02"/>
    <w:rsid w:val="00165B64"/>
    <w:rsid w:val="0018016A"/>
    <w:rsid w:val="001901D9"/>
    <w:rsid w:val="00190833"/>
    <w:rsid w:val="00194500"/>
    <w:rsid w:val="001952EB"/>
    <w:rsid w:val="00197542"/>
    <w:rsid w:val="001A2C3E"/>
    <w:rsid w:val="001A648E"/>
    <w:rsid w:val="001B24EF"/>
    <w:rsid w:val="001C0262"/>
    <w:rsid w:val="001D0CAF"/>
    <w:rsid w:val="001D12C4"/>
    <w:rsid w:val="001D3C86"/>
    <w:rsid w:val="001D672F"/>
    <w:rsid w:val="001E0510"/>
    <w:rsid w:val="001E635A"/>
    <w:rsid w:val="001E7703"/>
    <w:rsid w:val="00202F0D"/>
    <w:rsid w:val="0021054C"/>
    <w:rsid w:val="00213357"/>
    <w:rsid w:val="00217DEA"/>
    <w:rsid w:val="00224CAA"/>
    <w:rsid w:val="00235982"/>
    <w:rsid w:val="002360D0"/>
    <w:rsid w:val="00252C3F"/>
    <w:rsid w:val="002551DB"/>
    <w:rsid w:val="00267AA8"/>
    <w:rsid w:val="0027128C"/>
    <w:rsid w:val="002729BB"/>
    <w:rsid w:val="0027441A"/>
    <w:rsid w:val="00293DA7"/>
    <w:rsid w:val="00295232"/>
    <w:rsid w:val="002A20C2"/>
    <w:rsid w:val="002A4FF4"/>
    <w:rsid w:val="002A56B0"/>
    <w:rsid w:val="002A5F83"/>
    <w:rsid w:val="002B0914"/>
    <w:rsid w:val="002B5849"/>
    <w:rsid w:val="002B5ABB"/>
    <w:rsid w:val="002C2A2C"/>
    <w:rsid w:val="002C34C5"/>
    <w:rsid w:val="002D7D93"/>
    <w:rsid w:val="002F0C47"/>
    <w:rsid w:val="002F18CB"/>
    <w:rsid w:val="002F5C75"/>
    <w:rsid w:val="00305162"/>
    <w:rsid w:val="003114A3"/>
    <w:rsid w:val="00311594"/>
    <w:rsid w:val="00320D6A"/>
    <w:rsid w:val="0032532D"/>
    <w:rsid w:val="00325D88"/>
    <w:rsid w:val="00343725"/>
    <w:rsid w:val="003437B0"/>
    <w:rsid w:val="00347749"/>
    <w:rsid w:val="00360FCD"/>
    <w:rsid w:val="00363654"/>
    <w:rsid w:val="003660AC"/>
    <w:rsid w:val="00367B05"/>
    <w:rsid w:val="00371295"/>
    <w:rsid w:val="003809EA"/>
    <w:rsid w:val="00385831"/>
    <w:rsid w:val="00390B93"/>
    <w:rsid w:val="0039207C"/>
    <w:rsid w:val="00392D02"/>
    <w:rsid w:val="003935F2"/>
    <w:rsid w:val="00393D25"/>
    <w:rsid w:val="003945BD"/>
    <w:rsid w:val="003A4CFD"/>
    <w:rsid w:val="003A56E1"/>
    <w:rsid w:val="003A6EB8"/>
    <w:rsid w:val="003B185A"/>
    <w:rsid w:val="003B1EB6"/>
    <w:rsid w:val="003B27B7"/>
    <w:rsid w:val="003B5527"/>
    <w:rsid w:val="003C3B75"/>
    <w:rsid w:val="003C3F0F"/>
    <w:rsid w:val="003E3E06"/>
    <w:rsid w:val="00402625"/>
    <w:rsid w:val="00402C49"/>
    <w:rsid w:val="00403E0E"/>
    <w:rsid w:val="00415A79"/>
    <w:rsid w:val="00426616"/>
    <w:rsid w:val="004335A7"/>
    <w:rsid w:val="00440C7F"/>
    <w:rsid w:val="00441057"/>
    <w:rsid w:val="004460A5"/>
    <w:rsid w:val="004514A1"/>
    <w:rsid w:val="00452BAA"/>
    <w:rsid w:val="00456CAB"/>
    <w:rsid w:val="004572C6"/>
    <w:rsid w:val="00473349"/>
    <w:rsid w:val="0047488B"/>
    <w:rsid w:val="0047495C"/>
    <w:rsid w:val="004817ED"/>
    <w:rsid w:val="004822CA"/>
    <w:rsid w:val="004953F0"/>
    <w:rsid w:val="00497015"/>
    <w:rsid w:val="004A33BD"/>
    <w:rsid w:val="004A5790"/>
    <w:rsid w:val="004A5C4F"/>
    <w:rsid w:val="004D2F9A"/>
    <w:rsid w:val="004D3789"/>
    <w:rsid w:val="004F7CBE"/>
    <w:rsid w:val="00506A53"/>
    <w:rsid w:val="00507C88"/>
    <w:rsid w:val="00511977"/>
    <w:rsid w:val="00525414"/>
    <w:rsid w:val="00526106"/>
    <w:rsid w:val="00541970"/>
    <w:rsid w:val="005451F5"/>
    <w:rsid w:val="00555DE5"/>
    <w:rsid w:val="005637B7"/>
    <w:rsid w:val="00565D04"/>
    <w:rsid w:val="00582533"/>
    <w:rsid w:val="00583C0D"/>
    <w:rsid w:val="00593480"/>
    <w:rsid w:val="005A0615"/>
    <w:rsid w:val="005A7722"/>
    <w:rsid w:val="005B34EB"/>
    <w:rsid w:val="005B5805"/>
    <w:rsid w:val="005B5C9F"/>
    <w:rsid w:val="005B6A25"/>
    <w:rsid w:val="005B6BDA"/>
    <w:rsid w:val="005B7779"/>
    <w:rsid w:val="005C15AA"/>
    <w:rsid w:val="005C1F5C"/>
    <w:rsid w:val="005C641F"/>
    <w:rsid w:val="005C7185"/>
    <w:rsid w:val="005C78B6"/>
    <w:rsid w:val="005C791C"/>
    <w:rsid w:val="005D7ECF"/>
    <w:rsid w:val="005E4F4B"/>
    <w:rsid w:val="005F271F"/>
    <w:rsid w:val="006015BE"/>
    <w:rsid w:val="00603737"/>
    <w:rsid w:val="006067B9"/>
    <w:rsid w:val="006163AF"/>
    <w:rsid w:val="006209E1"/>
    <w:rsid w:val="00622017"/>
    <w:rsid w:val="006240E3"/>
    <w:rsid w:val="00627F6D"/>
    <w:rsid w:val="00635DB1"/>
    <w:rsid w:val="00636078"/>
    <w:rsid w:val="0063694C"/>
    <w:rsid w:val="00651778"/>
    <w:rsid w:val="0065288A"/>
    <w:rsid w:val="00652E46"/>
    <w:rsid w:val="006629DC"/>
    <w:rsid w:val="00664881"/>
    <w:rsid w:val="0067540D"/>
    <w:rsid w:val="00680FEF"/>
    <w:rsid w:val="00681686"/>
    <w:rsid w:val="00684AC9"/>
    <w:rsid w:val="00691512"/>
    <w:rsid w:val="00693F32"/>
    <w:rsid w:val="00697FEE"/>
    <w:rsid w:val="006A68BD"/>
    <w:rsid w:val="006B0428"/>
    <w:rsid w:val="006B22AA"/>
    <w:rsid w:val="006B34AC"/>
    <w:rsid w:val="006B5D49"/>
    <w:rsid w:val="006C0ECB"/>
    <w:rsid w:val="006C2040"/>
    <w:rsid w:val="006C3824"/>
    <w:rsid w:val="006C48CF"/>
    <w:rsid w:val="006C6AE0"/>
    <w:rsid w:val="006D1EF6"/>
    <w:rsid w:val="006D2DF4"/>
    <w:rsid w:val="006E1F67"/>
    <w:rsid w:val="006F0AB0"/>
    <w:rsid w:val="006F5DF6"/>
    <w:rsid w:val="006F6FEB"/>
    <w:rsid w:val="00700F00"/>
    <w:rsid w:val="007042B6"/>
    <w:rsid w:val="0070437C"/>
    <w:rsid w:val="0070588E"/>
    <w:rsid w:val="0070738B"/>
    <w:rsid w:val="00711725"/>
    <w:rsid w:val="0072412E"/>
    <w:rsid w:val="007254B0"/>
    <w:rsid w:val="007314D1"/>
    <w:rsid w:val="007363CF"/>
    <w:rsid w:val="00736481"/>
    <w:rsid w:val="00737A7F"/>
    <w:rsid w:val="00744B36"/>
    <w:rsid w:val="00744FFE"/>
    <w:rsid w:val="0074769F"/>
    <w:rsid w:val="00747F6B"/>
    <w:rsid w:val="00752F11"/>
    <w:rsid w:val="00753CA3"/>
    <w:rsid w:val="00754A57"/>
    <w:rsid w:val="00756AF9"/>
    <w:rsid w:val="00762535"/>
    <w:rsid w:val="00766AA8"/>
    <w:rsid w:val="00783936"/>
    <w:rsid w:val="00790B38"/>
    <w:rsid w:val="00792831"/>
    <w:rsid w:val="007B59B7"/>
    <w:rsid w:val="007C2B2D"/>
    <w:rsid w:val="007C31DF"/>
    <w:rsid w:val="007C55A8"/>
    <w:rsid w:val="007C5A68"/>
    <w:rsid w:val="007C7E1F"/>
    <w:rsid w:val="007D2F13"/>
    <w:rsid w:val="007D355D"/>
    <w:rsid w:val="007D5415"/>
    <w:rsid w:val="007D629D"/>
    <w:rsid w:val="007F10A3"/>
    <w:rsid w:val="007F2630"/>
    <w:rsid w:val="00810F14"/>
    <w:rsid w:val="00823802"/>
    <w:rsid w:val="008305FF"/>
    <w:rsid w:val="0083079C"/>
    <w:rsid w:val="00834711"/>
    <w:rsid w:val="00837920"/>
    <w:rsid w:val="0084244D"/>
    <w:rsid w:val="00846EB5"/>
    <w:rsid w:val="00853928"/>
    <w:rsid w:val="0085564A"/>
    <w:rsid w:val="00857098"/>
    <w:rsid w:val="008612DC"/>
    <w:rsid w:val="0086325E"/>
    <w:rsid w:val="00865825"/>
    <w:rsid w:val="008714A9"/>
    <w:rsid w:val="008763AE"/>
    <w:rsid w:val="008763DC"/>
    <w:rsid w:val="0088191B"/>
    <w:rsid w:val="0088283F"/>
    <w:rsid w:val="0089108F"/>
    <w:rsid w:val="008931FF"/>
    <w:rsid w:val="008A2E3F"/>
    <w:rsid w:val="008A47E7"/>
    <w:rsid w:val="008A6998"/>
    <w:rsid w:val="008A6E83"/>
    <w:rsid w:val="008A7D9B"/>
    <w:rsid w:val="008B0F84"/>
    <w:rsid w:val="008B4521"/>
    <w:rsid w:val="008C7D34"/>
    <w:rsid w:val="008E096E"/>
    <w:rsid w:val="008E3939"/>
    <w:rsid w:val="008E5EB3"/>
    <w:rsid w:val="008F7023"/>
    <w:rsid w:val="00900D76"/>
    <w:rsid w:val="0090134B"/>
    <w:rsid w:val="00912587"/>
    <w:rsid w:val="009130EF"/>
    <w:rsid w:val="00914050"/>
    <w:rsid w:val="00914169"/>
    <w:rsid w:val="00914F8C"/>
    <w:rsid w:val="0092488D"/>
    <w:rsid w:val="0093576F"/>
    <w:rsid w:val="00943784"/>
    <w:rsid w:val="00943D6C"/>
    <w:rsid w:val="0094787F"/>
    <w:rsid w:val="009526A7"/>
    <w:rsid w:val="00955FD7"/>
    <w:rsid w:val="009566D9"/>
    <w:rsid w:val="00962B8E"/>
    <w:rsid w:val="00963C9E"/>
    <w:rsid w:val="009642EF"/>
    <w:rsid w:val="00966611"/>
    <w:rsid w:val="0097159D"/>
    <w:rsid w:val="0098784D"/>
    <w:rsid w:val="00997BFE"/>
    <w:rsid w:val="009B5F4F"/>
    <w:rsid w:val="009B6944"/>
    <w:rsid w:val="009C22B7"/>
    <w:rsid w:val="009C242F"/>
    <w:rsid w:val="009D0EBE"/>
    <w:rsid w:val="009D0F95"/>
    <w:rsid w:val="009D1196"/>
    <w:rsid w:val="009F285A"/>
    <w:rsid w:val="009F3328"/>
    <w:rsid w:val="00A0061C"/>
    <w:rsid w:val="00A06C2C"/>
    <w:rsid w:val="00A07497"/>
    <w:rsid w:val="00A07CEC"/>
    <w:rsid w:val="00A226BE"/>
    <w:rsid w:val="00A272E3"/>
    <w:rsid w:val="00A274E9"/>
    <w:rsid w:val="00A27F8D"/>
    <w:rsid w:val="00A3761E"/>
    <w:rsid w:val="00A3789B"/>
    <w:rsid w:val="00A423A2"/>
    <w:rsid w:val="00A635A3"/>
    <w:rsid w:val="00A70B81"/>
    <w:rsid w:val="00A7137E"/>
    <w:rsid w:val="00A758DE"/>
    <w:rsid w:val="00A810EC"/>
    <w:rsid w:val="00A823D9"/>
    <w:rsid w:val="00A84038"/>
    <w:rsid w:val="00AA0532"/>
    <w:rsid w:val="00AA3B83"/>
    <w:rsid w:val="00AC18E4"/>
    <w:rsid w:val="00AC2A7F"/>
    <w:rsid w:val="00AC2FBB"/>
    <w:rsid w:val="00AD1F62"/>
    <w:rsid w:val="00AD3C1B"/>
    <w:rsid w:val="00AE1971"/>
    <w:rsid w:val="00AE32CC"/>
    <w:rsid w:val="00AE62EA"/>
    <w:rsid w:val="00AE76A0"/>
    <w:rsid w:val="00AF3E0C"/>
    <w:rsid w:val="00AF5E7B"/>
    <w:rsid w:val="00B06F09"/>
    <w:rsid w:val="00B10002"/>
    <w:rsid w:val="00B1011D"/>
    <w:rsid w:val="00B1342E"/>
    <w:rsid w:val="00B15F26"/>
    <w:rsid w:val="00B178CB"/>
    <w:rsid w:val="00B214B8"/>
    <w:rsid w:val="00B22DF8"/>
    <w:rsid w:val="00B267D7"/>
    <w:rsid w:val="00B26E4A"/>
    <w:rsid w:val="00B275B2"/>
    <w:rsid w:val="00B31E20"/>
    <w:rsid w:val="00B324C4"/>
    <w:rsid w:val="00B34235"/>
    <w:rsid w:val="00B3436C"/>
    <w:rsid w:val="00B37F0B"/>
    <w:rsid w:val="00B47234"/>
    <w:rsid w:val="00B522F1"/>
    <w:rsid w:val="00B574E0"/>
    <w:rsid w:val="00B622D6"/>
    <w:rsid w:val="00B74D18"/>
    <w:rsid w:val="00B805A6"/>
    <w:rsid w:val="00B930DE"/>
    <w:rsid w:val="00B93CD8"/>
    <w:rsid w:val="00B942FC"/>
    <w:rsid w:val="00B94EA8"/>
    <w:rsid w:val="00BA48A6"/>
    <w:rsid w:val="00BA69AB"/>
    <w:rsid w:val="00BB6704"/>
    <w:rsid w:val="00BB73B1"/>
    <w:rsid w:val="00BB7A81"/>
    <w:rsid w:val="00BC5AA8"/>
    <w:rsid w:val="00BC626B"/>
    <w:rsid w:val="00BC6346"/>
    <w:rsid w:val="00BD0AA9"/>
    <w:rsid w:val="00BD15A1"/>
    <w:rsid w:val="00BD634A"/>
    <w:rsid w:val="00BD7A5B"/>
    <w:rsid w:val="00BE5D20"/>
    <w:rsid w:val="00C05DF7"/>
    <w:rsid w:val="00C1109B"/>
    <w:rsid w:val="00C146E2"/>
    <w:rsid w:val="00C16168"/>
    <w:rsid w:val="00C22FED"/>
    <w:rsid w:val="00C24918"/>
    <w:rsid w:val="00C32771"/>
    <w:rsid w:val="00C364FF"/>
    <w:rsid w:val="00C376CF"/>
    <w:rsid w:val="00C44CB2"/>
    <w:rsid w:val="00C4776C"/>
    <w:rsid w:val="00C53E70"/>
    <w:rsid w:val="00C54FD1"/>
    <w:rsid w:val="00C647CB"/>
    <w:rsid w:val="00C756BF"/>
    <w:rsid w:val="00C81796"/>
    <w:rsid w:val="00CA36D2"/>
    <w:rsid w:val="00CA7AF9"/>
    <w:rsid w:val="00CB1B46"/>
    <w:rsid w:val="00CB400E"/>
    <w:rsid w:val="00CC12BA"/>
    <w:rsid w:val="00CC3ADC"/>
    <w:rsid w:val="00CD08D9"/>
    <w:rsid w:val="00CD304E"/>
    <w:rsid w:val="00CE1C0F"/>
    <w:rsid w:val="00CE564E"/>
    <w:rsid w:val="00CE67AF"/>
    <w:rsid w:val="00CF100F"/>
    <w:rsid w:val="00D04E43"/>
    <w:rsid w:val="00D12ACA"/>
    <w:rsid w:val="00D14253"/>
    <w:rsid w:val="00D21D33"/>
    <w:rsid w:val="00D22EAF"/>
    <w:rsid w:val="00D31F17"/>
    <w:rsid w:val="00D33805"/>
    <w:rsid w:val="00D34C4F"/>
    <w:rsid w:val="00D359A7"/>
    <w:rsid w:val="00D35B0E"/>
    <w:rsid w:val="00D37F61"/>
    <w:rsid w:val="00D4499B"/>
    <w:rsid w:val="00D47C1F"/>
    <w:rsid w:val="00D51512"/>
    <w:rsid w:val="00D60518"/>
    <w:rsid w:val="00D60887"/>
    <w:rsid w:val="00D610B3"/>
    <w:rsid w:val="00D65217"/>
    <w:rsid w:val="00D73124"/>
    <w:rsid w:val="00D76497"/>
    <w:rsid w:val="00D8677C"/>
    <w:rsid w:val="00D90AF1"/>
    <w:rsid w:val="00D93F6E"/>
    <w:rsid w:val="00DA3D80"/>
    <w:rsid w:val="00DA7364"/>
    <w:rsid w:val="00DC34E1"/>
    <w:rsid w:val="00DD54D2"/>
    <w:rsid w:val="00DE2C43"/>
    <w:rsid w:val="00DE416D"/>
    <w:rsid w:val="00DE53D8"/>
    <w:rsid w:val="00DE6600"/>
    <w:rsid w:val="00DF4287"/>
    <w:rsid w:val="00DF5B89"/>
    <w:rsid w:val="00E025BA"/>
    <w:rsid w:val="00E2335F"/>
    <w:rsid w:val="00E24C0C"/>
    <w:rsid w:val="00E26958"/>
    <w:rsid w:val="00E27E6F"/>
    <w:rsid w:val="00E323B6"/>
    <w:rsid w:val="00E52577"/>
    <w:rsid w:val="00E52854"/>
    <w:rsid w:val="00E52EA5"/>
    <w:rsid w:val="00E570E0"/>
    <w:rsid w:val="00E5740C"/>
    <w:rsid w:val="00E605E4"/>
    <w:rsid w:val="00E655FE"/>
    <w:rsid w:val="00E77972"/>
    <w:rsid w:val="00E845F1"/>
    <w:rsid w:val="00E9085E"/>
    <w:rsid w:val="00EA2239"/>
    <w:rsid w:val="00EA4263"/>
    <w:rsid w:val="00EA6F54"/>
    <w:rsid w:val="00EB3627"/>
    <w:rsid w:val="00EB4B0E"/>
    <w:rsid w:val="00EB5103"/>
    <w:rsid w:val="00EB6877"/>
    <w:rsid w:val="00EC1CF2"/>
    <w:rsid w:val="00EC22A6"/>
    <w:rsid w:val="00EC2F7D"/>
    <w:rsid w:val="00EC3FD8"/>
    <w:rsid w:val="00ED0C06"/>
    <w:rsid w:val="00EE02F6"/>
    <w:rsid w:val="00EE0E08"/>
    <w:rsid w:val="00EE3BD0"/>
    <w:rsid w:val="00EE646A"/>
    <w:rsid w:val="00EF60B0"/>
    <w:rsid w:val="00F016C0"/>
    <w:rsid w:val="00F0250E"/>
    <w:rsid w:val="00F10AB6"/>
    <w:rsid w:val="00F12717"/>
    <w:rsid w:val="00F12C8D"/>
    <w:rsid w:val="00F13A1A"/>
    <w:rsid w:val="00F33078"/>
    <w:rsid w:val="00F36A78"/>
    <w:rsid w:val="00F43C33"/>
    <w:rsid w:val="00F532BD"/>
    <w:rsid w:val="00F57174"/>
    <w:rsid w:val="00F60F18"/>
    <w:rsid w:val="00F73CEE"/>
    <w:rsid w:val="00F7581B"/>
    <w:rsid w:val="00F8345A"/>
    <w:rsid w:val="00F83E65"/>
    <w:rsid w:val="00F92D1A"/>
    <w:rsid w:val="00F9403A"/>
    <w:rsid w:val="00F946BF"/>
    <w:rsid w:val="00F94F60"/>
    <w:rsid w:val="00FA728F"/>
    <w:rsid w:val="00FA7AF5"/>
    <w:rsid w:val="00FA7F94"/>
    <w:rsid w:val="00FB3797"/>
    <w:rsid w:val="00FB5B9C"/>
    <w:rsid w:val="00FB70A5"/>
    <w:rsid w:val="00FB7FDE"/>
    <w:rsid w:val="00FC017B"/>
    <w:rsid w:val="00FC10A2"/>
    <w:rsid w:val="00FC3F4E"/>
    <w:rsid w:val="00FC41A8"/>
    <w:rsid w:val="00FC6E37"/>
    <w:rsid w:val="00FD2505"/>
    <w:rsid w:val="00FD2826"/>
    <w:rsid w:val="00FD2B1B"/>
    <w:rsid w:val="00FD37AC"/>
    <w:rsid w:val="00FD3AEF"/>
    <w:rsid w:val="00FD6963"/>
    <w:rsid w:val="00FE3AA1"/>
    <w:rsid w:val="00FF2F18"/>
    <w:rsid w:val="00FF7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5"/>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questiontext">
    <w:name w:val="question text"/>
    <w:basedOn w:val="BodyTextIndent"/>
    <w:autoRedefine/>
    <w:rsid w:val="006B5D49"/>
    <w:pPr>
      <w:widowControl/>
      <w:numPr>
        <w:numId w:val="45"/>
      </w:numPr>
      <w:tabs>
        <w:tab w:val="left" w:pos="360"/>
        <w:tab w:val="left" w:pos="690"/>
      </w:tabs>
      <w:spacing w:after="0"/>
      <w:ind w:left="450"/>
    </w:pPr>
    <w:rPr>
      <w:rFonts w:ascii="Arial" w:eastAsia="PMingLiU" w:hAnsi="Arial" w:cs="Arial"/>
      <w:bCs/>
      <w:i/>
      <w:iCs/>
      <w:kern w:val="0"/>
      <w:sz w:val="22"/>
      <w:szCs w:val="20"/>
      <w:lang w:eastAsia="en-US"/>
    </w:rPr>
  </w:style>
  <w:style w:type="paragraph" w:customStyle="1" w:styleId="TABLEHEADER">
    <w:name w:val="TABLE HEADER"/>
    <w:basedOn w:val="Normal"/>
    <w:autoRedefine/>
    <w:rsid w:val="006B5D49"/>
    <w:pPr>
      <w:widowControl/>
      <w:jc w:val="left"/>
    </w:pPr>
    <w:rPr>
      <w:rFonts w:ascii="Arial" w:eastAsia="PMingLiU" w:hAnsi="Arial" w:cs="Angsana New"/>
      <w:noProof/>
      <w:kern w:val="0"/>
      <w:sz w:val="20"/>
      <w:szCs w:val="20"/>
      <w:lang w:eastAsia="en-US"/>
    </w:rPr>
  </w:style>
  <w:style w:type="paragraph" w:styleId="BodyTextIndent">
    <w:name w:val="Body Text Indent"/>
    <w:basedOn w:val="Normal"/>
    <w:link w:val="BodyTextIndentChar"/>
    <w:uiPriority w:val="99"/>
    <w:semiHidden/>
    <w:unhideWhenUsed/>
    <w:rsid w:val="006B5D49"/>
    <w:pPr>
      <w:spacing w:after="120"/>
      <w:ind w:left="283"/>
    </w:pPr>
  </w:style>
  <w:style w:type="character" w:customStyle="1" w:styleId="BodyTextIndentChar">
    <w:name w:val="Body Text Indent Char"/>
    <w:basedOn w:val="DefaultParagraphFont"/>
    <w:link w:val="BodyTextIndent"/>
    <w:uiPriority w:val="99"/>
    <w:semiHidden/>
    <w:rsid w:val="006B5D49"/>
    <w:rPr>
      <w:rFonts w:ascii="Century" w:eastAsia="MS Mincho" w:hAnsi="Century" w:cs="Times New Roman"/>
      <w:kern w:val="2"/>
      <w:sz w:val="21"/>
      <w:szCs w:val="24"/>
      <w:lang w:eastAsia="ja-JP"/>
    </w:rPr>
  </w:style>
  <w:style w:type="paragraph" w:customStyle="1" w:styleId="TextResponse">
    <w:name w:val="Text Response"/>
    <w:basedOn w:val="Normal"/>
    <w:autoRedefine/>
    <w:rsid w:val="008931FF"/>
    <w:pPr>
      <w:widowControl/>
      <w:spacing w:after="120"/>
    </w:pPr>
    <w:rPr>
      <w:rFonts w:ascii="Arial" w:eastAsia="PMingLiU" w:hAnsi="Arial" w:cs="Arial"/>
      <w:noProof/>
      <w:kern w:val="0"/>
      <w:sz w:val="18"/>
      <w:lang w:val="en-AU" w:eastAsia="zh-M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9B"/>
    <w:pPr>
      <w:widowControl w:val="0"/>
      <w:spacing w:after="0" w:line="240" w:lineRule="auto"/>
      <w:jc w:val="both"/>
    </w:pPr>
    <w:rPr>
      <w:rFonts w:ascii="Century" w:eastAsia="MS Mincho" w:hAnsi="Century" w:cs="Times New Roman"/>
      <w:kern w:val="2"/>
      <w:sz w:val="21"/>
      <w:szCs w:val="24"/>
      <w:lang w:eastAsia="ja-JP"/>
    </w:rPr>
  </w:style>
  <w:style w:type="paragraph" w:styleId="Heading1">
    <w:name w:val="heading 1"/>
    <w:basedOn w:val="Normal"/>
    <w:next w:val="Normal"/>
    <w:link w:val="Heading1Char"/>
    <w:uiPriority w:val="9"/>
    <w:qFormat/>
    <w:rsid w:val="007B5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rsid w:val="0047488B"/>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rsid w:val="00BB7A81"/>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88B"/>
    <w:rPr>
      <w:rFonts w:ascii="Times New Roman" w:eastAsia="¡Ps2OcuAe" w:hAnsi="Times New Roman" w:cs="Times New Roman"/>
      <w:b/>
      <w:kern w:val="2"/>
      <w:sz w:val="24"/>
      <w:szCs w:val="20"/>
      <w:lang w:eastAsia="zh-TW"/>
    </w:rPr>
  </w:style>
  <w:style w:type="paragraph" w:customStyle="1" w:styleId="Default">
    <w:name w:val="Default"/>
    <w:rsid w:val="0047488B"/>
    <w:pPr>
      <w:autoSpaceDE w:val="0"/>
      <w:autoSpaceDN w:val="0"/>
      <w:adjustRightInd w:val="0"/>
      <w:spacing w:after="0" w:line="240" w:lineRule="auto"/>
    </w:pPr>
    <w:rPr>
      <w:rFonts w:ascii="Cambria" w:eastAsia="PMingLiU" w:hAnsi="Cambria" w:cs="Cambria"/>
      <w:color w:val="000000"/>
      <w:sz w:val="24"/>
      <w:szCs w:val="24"/>
      <w:lang w:eastAsia="zh-CN"/>
    </w:rPr>
  </w:style>
  <w:style w:type="paragraph" w:styleId="NormalIndent">
    <w:name w:val="Normal Indent"/>
    <w:basedOn w:val="Normal"/>
    <w:rsid w:val="0047488B"/>
    <w:pPr>
      <w:ind w:left="720"/>
      <w:jc w:val="left"/>
    </w:pPr>
    <w:rPr>
      <w:rFonts w:ascii="Times New Roman" w:eastAsia="·s²Ó©úÅé" w:hAnsi="Times New Roman"/>
      <w:sz w:val="24"/>
      <w:szCs w:val="20"/>
      <w:lang w:eastAsia="zh-TW"/>
    </w:rPr>
  </w:style>
  <w:style w:type="paragraph" w:styleId="ListParagraph">
    <w:name w:val="List Paragraph"/>
    <w:basedOn w:val="Normal"/>
    <w:uiPriority w:val="34"/>
    <w:qFormat/>
    <w:rsid w:val="00753CA3"/>
    <w:pPr>
      <w:ind w:left="720"/>
      <w:contextualSpacing/>
    </w:pPr>
  </w:style>
  <w:style w:type="paragraph" w:styleId="BalloonText">
    <w:name w:val="Balloon Text"/>
    <w:basedOn w:val="Normal"/>
    <w:link w:val="BalloonTextChar"/>
    <w:unhideWhenUsed/>
    <w:rsid w:val="00097AF9"/>
    <w:rPr>
      <w:rFonts w:ascii="Tahoma" w:hAnsi="Tahoma" w:cs="Tahoma"/>
      <w:sz w:val="16"/>
      <w:szCs w:val="16"/>
    </w:rPr>
  </w:style>
  <w:style w:type="character" w:customStyle="1" w:styleId="BalloonTextChar">
    <w:name w:val="Balloon Text Char"/>
    <w:basedOn w:val="DefaultParagraphFont"/>
    <w:link w:val="BalloonText"/>
    <w:rsid w:val="00097AF9"/>
    <w:rPr>
      <w:rFonts w:ascii="Tahoma" w:eastAsia="MS Mincho" w:hAnsi="Tahoma" w:cs="Tahoma"/>
      <w:kern w:val="2"/>
      <w:sz w:val="16"/>
      <w:szCs w:val="16"/>
      <w:lang w:eastAsia="ja-JP"/>
    </w:rPr>
  </w:style>
  <w:style w:type="paragraph" w:styleId="Header">
    <w:name w:val="header"/>
    <w:basedOn w:val="Normal"/>
    <w:link w:val="HeaderChar"/>
    <w:unhideWhenUsed/>
    <w:rsid w:val="00D37F61"/>
    <w:pPr>
      <w:tabs>
        <w:tab w:val="center" w:pos="4680"/>
        <w:tab w:val="right" w:pos="9360"/>
      </w:tabs>
    </w:pPr>
  </w:style>
  <w:style w:type="character" w:customStyle="1" w:styleId="HeaderChar">
    <w:name w:val="Header Char"/>
    <w:basedOn w:val="DefaultParagraphFont"/>
    <w:link w:val="Header"/>
    <w:rsid w:val="00D37F61"/>
    <w:rPr>
      <w:rFonts w:ascii="Century" w:eastAsia="MS Mincho" w:hAnsi="Century" w:cs="Times New Roman"/>
      <w:kern w:val="2"/>
      <w:sz w:val="21"/>
      <w:szCs w:val="24"/>
      <w:lang w:eastAsia="ja-JP"/>
    </w:rPr>
  </w:style>
  <w:style w:type="paragraph" w:styleId="Footer">
    <w:name w:val="footer"/>
    <w:basedOn w:val="Normal"/>
    <w:link w:val="FooterChar"/>
    <w:uiPriority w:val="99"/>
    <w:unhideWhenUsed/>
    <w:rsid w:val="00D37F61"/>
    <w:pPr>
      <w:tabs>
        <w:tab w:val="center" w:pos="4680"/>
        <w:tab w:val="right" w:pos="9360"/>
      </w:tabs>
    </w:pPr>
  </w:style>
  <w:style w:type="character" w:customStyle="1" w:styleId="FooterChar">
    <w:name w:val="Footer Char"/>
    <w:basedOn w:val="DefaultParagraphFont"/>
    <w:link w:val="Footer"/>
    <w:uiPriority w:val="99"/>
    <w:rsid w:val="00D37F61"/>
    <w:rPr>
      <w:rFonts w:ascii="Century" w:eastAsia="MS Mincho" w:hAnsi="Century" w:cs="Times New Roman"/>
      <w:kern w:val="2"/>
      <w:sz w:val="21"/>
      <w:szCs w:val="24"/>
      <w:lang w:eastAsia="ja-JP"/>
    </w:rPr>
  </w:style>
  <w:style w:type="character" w:customStyle="1" w:styleId="shorttext">
    <w:name w:val="short_text"/>
    <w:basedOn w:val="DefaultParagraphFont"/>
    <w:rsid w:val="00FB5B9C"/>
  </w:style>
  <w:style w:type="character" w:customStyle="1" w:styleId="hps">
    <w:name w:val="hps"/>
    <w:basedOn w:val="DefaultParagraphFont"/>
    <w:rsid w:val="00FB5B9C"/>
  </w:style>
  <w:style w:type="paragraph" w:styleId="PlainText">
    <w:name w:val="Plain Text"/>
    <w:basedOn w:val="Normal"/>
    <w:link w:val="PlainTextChar"/>
    <w:uiPriority w:val="99"/>
    <w:unhideWhenUsed/>
    <w:rsid w:val="00D47C1F"/>
    <w:pPr>
      <w:widowControl/>
      <w:jc w:val="left"/>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D47C1F"/>
    <w:rPr>
      <w:rFonts w:ascii="Calibri" w:hAnsi="Calibri"/>
      <w:szCs w:val="21"/>
    </w:rPr>
  </w:style>
  <w:style w:type="paragraph" w:styleId="NoSpacing">
    <w:name w:val="No Spacing"/>
    <w:link w:val="NoSpacingChar"/>
    <w:uiPriority w:val="1"/>
    <w:qFormat/>
    <w:rsid w:val="00FF2F18"/>
    <w:pPr>
      <w:spacing w:after="0" w:line="240" w:lineRule="auto"/>
    </w:pPr>
    <w:rPr>
      <w:lang w:eastAsia="ja-JP"/>
    </w:rPr>
  </w:style>
  <w:style w:type="character" w:customStyle="1" w:styleId="NoSpacingChar">
    <w:name w:val="No Spacing Char"/>
    <w:basedOn w:val="DefaultParagraphFont"/>
    <w:link w:val="NoSpacing"/>
    <w:uiPriority w:val="1"/>
    <w:rsid w:val="00FF2F18"/>
    <w:rPr>
      <w:rFonts w:eastAsiaTheme="minorEastAsia"/>
      <w:lang w:eastAsia="ja-JP"/>
    </w:rPr>
  </w:style>
  <w:style w:type="paragraph" w:styleId="FootnoteText">
    <w:name w:val="footnote text"/>
    <w:basedOn w:val="Normal"/>
    <w:link w:val="FootnoteTextChar"/>
    <w:uiPriority w:val="99"/>
    <w:semiHidden/>
    <w:unhideWhenUsed/>
    <w:rsid w:val="00FF2F18"/>
    <w:pPr>
      <w:widowControl/>
      <w:jc w:val="left"/>
    </w:pPr>
    <w:rPr>
      <w:rFonts w:asciiTheme="minorHAnsi" w:eastAsiaTheme="minorHAnsi" w:hAnsiTheme="minorHAnsi" w:cstheme="minorBidi"/>
      <w:kern w:val="0"/>
      <w:sz w:val="20"/>
      <w:szCs w:val="20"/>
      <w:lang w:eastAsia="en-US"/>
    </w:rPr>
  </w:style>
  <w:style w:type="character" w:customStyle="1" w:styleId="FootnoteTextChar">
    <w:name w:val="Footnote Text Char"/>
    <w:basedOn w:val="DefaultParagraphFont"/>
    <w:link w:val="FootnoteText"/>
    <w:uiPriority w:val="99"/>
    <w:semiHidden/>
    <w:rsid w:val="00FF2F18"/>
    <w:rPr>
      <w:sz w:val="20"/>
      <w:szCs w:val="20"/>
    </w:rPr>
  </w:style>
  <w:style w:type="character" w:styleId="FootnoteReference">
    <w:name w:val="footnote reference"/>
    <w:basedOn w:val="DefaultParagraphFont"/>
    <w:uiPriority w:val="99"/>
    <w:semiHidden/>
    <w:unhideWhenUsed/>
    <w:rsid w:val="00FF2F18"/>
    <w:rPr>
      <w:vertAlign w:val="superscript"/>
    </w:rPr>
  </w:style>
  <w:style w:type="paragraph" w:styleId="BodyText3">
    <w:name w:val="Body Text 3"/>
    <w:basedOn w:val="Normal"/>
    <w:link w:val="BodyText3Char"/>
    <w:uiPriority w:val="99"/>
    <w:rsid w:val="00FC10A2"/>
    <w:pPr>
      <w:widowControl/>
      <w:jc w:val="left"/>
    </w:pPr>
    <w:rPr>
      <w:rFonts w:ascii="Arial" w:eastAsia="宋体" w:hAnsi="Arial" w:cs="Angsana New"/>
      <w:kern w:val="0"/>
      <w:sz w:val="24"/>
      <w:szCs w:val="20"/>
      <w:lang w:val="en-GB" w:eastAsia="de-DE"/>
    </w:rPr>
  </w:style>
  <w:style w:type="character" w:customStyle="1" w:styleId="BodyText3Char">
    <w:name w:val="Body Text 3 Char"/>
    <w:basedOn w:val="DefaultParagraphFont"/>
    <w:link w:val="BodyText3"/>
    <w:uiPriority w:val="99"/>
    <w:rsid w:val="00FC10A2"/>
    <w:rPr>
      <w:rFonts w:ascii="Arial" w:eastAsia="宋体" w:hAnsi="Arial" w:cs="Angsana New"/>
      <w:sz w:val="24"/>
      <w:szCs w:val="20"/>
      <w:lang w:val="en-GB" w:eastAsia="de-DE"/>
    </w:rPr>
  </w:style>
  <w:style w:type="character" w:customStyle="1" w:styleId="style4">
    <w:name w:val="style4"/>
    <w:basedOn w:val="DefaultParagraphFont"/>
    <w:rsid w:val="00A0061C"/>
  </w:style>
  <w:style w:type="character" w:styleId="Hyperlink">
    <w:name w:val="Hyperlink"/>
    <w:rsid w:val="004817ED"/>
    <w:rPr>
      <w:color w:val="0000FF"/>
      <w:u w:val="single"/>
    </w:rPr>
  </w:style>
  <w:style w:type="character" w:styleId="PageNumber">
    <w:name w:val="page number"/>
    <w:basedOn w:val="DefaultParagraphFont"/>
    <w:rsid w:val="004817ED"/>
  </w:style>
  <w:style w:type="paragraph" w:customStyle="1" w:styleId="a">
    <w:name w:val="列出段落"/>
    <w:basedOn w:val="Normal"/>
    <w:uiPriority w:val="34"/>
    <w:qFormat/>
    <w:rsid w:val="004817ED"/>
    <w:pPr>
      <w:ind w:leftChars="400" w:left="840"/>
    </w:pPr>
    <w:rPr>
      <w:szCs w:val="22"/>
    </w:rPr>
  </w:style>
  <w:style w:type="table" w:styleId="TableGrid">
    <w:name w:val="Table Grid"/>
    <w:basedOn w:val="TableNormal"/>
    <w:rsid w:val="004817ED"/>
    <w:pPr>
      <w:spacing w:after="0" w:line="240" w:lineRule="auto"/>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817ED"/>
    <w:pPr>
      <w:widowControl/>
      <w:spacing w:before="100" w:beforeAutospacing="1" w:after="100" w:afterAutospacing="1"/>
      <w:jc w:val="left"/>
    </w:pPr>
    <w:rPr>
      <w:rFonts w:ascii="宋体" w:eastAsia="宋体" w:hAnsi="宋体" w:cs="宋体"/>
      <w:kern w:val="0"/>
      <w:sz w:val="24"/>
      <w:lang w:eastAsia="zh-CN"/>
    </w:rPr>
  </w:style>
  <w:style w:type="character" w:styleId="FollowedHyperlink">
    <w:name w:val="FollowedHyperlink"/>
    <w:rsid w:val="004817ED"/>
    <w:rPr>
      <w:color w:val="800080"/>
      <w:u w:val="single"/>
    </w:rPr>
  </w:style>
  <w:style w:type="paragraph" w:customStyle="1" w:styleId="TC1">
    <w:name w:val="TC1"/>
    <w:basedOn w:val="Normal"/>
    <w:uiPriority w:val="99"/>
    <w:qFormat/>
    <w:rsid w:val="004817ED"/>
    <w:pPr>
      <w:widowControl/>
      <w:numPr>
        <w:numId w:val="5"/>
      </w:numPr>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rsid w:val="004817ED"/>
    <w:pPr>
      <w:widowControl/>
      <w:contextualSpacing/>
    </w:pPr>
    <w:rPr>
      <w:rFonts w:ascii="Times New Roman" w:eastAsia="PMingLiU" w:hAnsi="Times New Roman" w:cs="PMingLiU"/>
      <w:kern w:val="0"/>
      <w:szCs w:val="21"/>
      <w:lang w:val="en-GB"/>
    </w:rPr>
  </w:style>
  <w:style w:type="paragraph" w:styleId="BodyText2">
    <w:name w:val="Body Text 2"/>
    <w:basedOn w:val="Normal"/>
    <w:link w:val="BodyText2Char"/>
    <w:rsid w:val="004817ED"/>
    <w:pPr>
      <w:widowControl/>
      <w:jc w:val="left"/>
    </w:pPr>
    <w:rPr>
      <w:rFonts w:ascii="Arial" w:eastAsia="宋体" w:hAnsi="Arial"/>
      <w:b/>
      <w:bCs/>
      <w:kern w:val="0"/>
      <w:sz w:val="24"/>
      <w:szCs w:val="20"/>
      <w:lang w:val="en-GB" w:eastAsia="de-DE"/>
    </w:rPr>
  </w:style>
  <w:style w:type="character" w:customStyle="1" w:styleId="BodyText2Char">
    <w:name w:val="Body Text 2 Char"/>
    <w:basedOn w:val="DefaultParagraphFont"/>
    <w:link w:val="BodyText2"/>
    <w:rsid w:val="004817ED"/>
    <w:rPr>
      <w:rFonts w:ascii="Arial" w:eastAsia="宋体" w:hAnsi="Arial" w:cs="Times New Roman"/>
      <w:b/>
      <w:bCs/>
      <w:sz w:val="24"/>
      <w:szCs w:val="20"/>
      <w:lang w:val="en-GB" w:eastAsia="de-DE"/>
    </w:rPr>
  </w:style>
  <w:style w:type="character" w:customStyle="1" w:styleId="textblue2">
    <w:name w:val="text_blue2"/>
    <w:basedOn w:val="DefaultParagraphFont"/>
    <w:rsid w:val="004817ED"/>
  </w:style>
  <w:style w:type="character" w:customStyle="1" w:styleId="Heading1Char">
    <w:name w:val="Heading 1 Char"/>
    <w:basedOn w:val="DefaultParagraphFont"/>
    <w:link w:val="Heading1"/>
    <w:uiPriority w:val="9"/>
    <w:rsid w:val="007B59B7"/>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rsid w:val="00BB7A81"/>
    <w:rPr>
      <w:rFonts w:ascii="Times New Roman" w:eastAsia="Times New Roman" w:hAnsi="Times New Roman" w:cs="Times New Roman"/>
      <w:b/>
      <w:sz w:val="24"/>
      <w:szCs w:val="20"/>
      <w:lang w:eastAsia="ja-JP"/>
    </w:rPr>
  </w:style>
  <w:style w:type="paragraph" w:customStyle="1" w:styleId="a0">
    <w:name w:val="바탕글"/>
    <w:basedOn w:val="Normal"/>
    <w:rsid w:val="00BB7A81"/>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rsid w:val="00BB7A81"/>
    <w:pPr>
      <w:widowControl w:val="0"/>
      <w:tabs>
        <w:tab w:val="left" w:pos="-1440"/>
        <w:tab w:val="left" w:pos="0"/>
        <w:tab w:val="left" w:pos="397"/>
        <w:tab w:val="left" w:pos="1440"/>
        <w:tab w:val="right" w:pos="8392"/>
      </w:tabs>
      <w:suppressAutoHyphens/>
      <w:spacing w:after="0" w:line="240" w:lineRule="auto"/>
      <w:jc w:val="both"/>
    </w:pPr>
    <w:rPr>
      <w:rFonts w:ascii="Times New Roman" w:eastAsia="宋体" w:hAnsi="Times New Roman" w:cs="Times New Roman"/>
      <w:sz w:val="24"/>
      <w:szCs w:val="20"/>
      <w:lang w:val="en-GB"/>
    </w:rPr>
  </w:style>
  <w:style w:type="character" w:customStyle="1" w:styleId="textblue4">
    <w:name w:val="text_blue4"/>
    <w:rsid w:val="00BB7A81"/>
    <w:rPr>
      <w:color w:val="333333"/>
    </w:rPr>
  </w:style>
  <w:style w:type="paragraph" w:customStyle="1" w:styleId="TC">
    <w:name w:val="TC"/>
    <w:basedOn w:val="Normal"/>
    <w:qFormat/>
    <w:rsid w:val="0098784D"/>
    <w:pPr>
      <w:widowControl/>
    </w:pPr>
    <w:rPr>
      <w:rFonts w:ascii="Times New Roman" w:eastAsia="PMingLiU" w:hAnsi="Times New Roman" w:cs="PMingLiU"/>
      <w:color w:val="FF0000"/>
      <w:kern w:val="0"/>
      <w:lang w:val="en-GB" w:eastAsia="en-US"/>
    </w:rPr>
  </w:style>
  <w:style w:type="paragraph" w:customStyle="1" w:styleId="questiontext">
    <w:name w:val="question text"/>
    <w:basedOn w:val="BodyTextIndent"/>
    <w:autoRedefine/>
    <w:rsid w:val="006B5D49"/>
    <w:pPr>
      <w:widowControl/>
      <w:numPr>
        <w:numId w:val="45"/>
      </w:numPr>
      <w:tabs>
        <w:tab w:val="left" w:pos="360"/>
        <w:tab w:val="left" w:pos="690"/>
      </w:tabs>
      <w:spacing w:after="0"/>
      <w:ind w:left="450"/>
    </w:pPr>
    <w:rPr>
      <w:rFonts w:ascii="Arial" w:eastAsia="PMingLiU" w:hAnsi="Arial" w:cs="Arial"/>
      <w:bCs/>
      <w:i/>
      <w:iCs/>
      <w:kern w:val="0"/>
      <w:sz w:val="22"/>
      <w:szCs w:val="20"/>
      <w:lang w:eastAsia="en-US"/>
    </w:rPr>
  </w:style>
  <w:style w:type="paragraph" w:customStyle="1" w:styleId="TABLEHEADER">
    <w:name w:val="TABLE HEADER"/>
    <w:basedOn w:val="Normal"/>
    <w:autoRedefine/>
    <w:rsid w:val="006B5D49"/>
    <w:pPr>
      <w:widowControl/>
      <w:jc w:val="left"/>
    </w:pPr>
    <w:rPr>
      <w:rFonts w:ascii="Arial" w:eastAsia="PMingLiU" w:hAnsi="Arial" w:cs="Angsana New"/>
      <w:noProof/>
      <w:kern w:val="0"/>
      <w:sz w:val="20"/>
      <w:szCs w:val="20"/>
      <w:lang w:eastAsia="en-US"/>
    </w:rPr>
  </w:style>
  <w:style w:type="paragraph" w:styleId="BodyTextIndent">
    <w:name w:val="Body Text Indent"/>
    <w:basedOn w:val="Normal"/>
    <w:link w:val="BodyTextIndentChar"/>
    <w:uiPriority w:val="99"/>
    <w:semiHidden/>
    <w:unhideWhenUsed/>
    <w:rsid w:val="006B5D49"/>
    <w:pPr>
      <w:spacing w:after="120"/>
      <w:ind w:left="283"/>
    </w:pPr>
  </w:style>
  <w:style w:type="character" w:customStyle="1" w:styleId="BodyTextIndentChar">
    <w:name w:val="Body Text Indent Char"/>
    <w:basedOn w:val="DefaultParagraphFont"/>
    <w:link w:val="BodyTextIndent"/>
    <w:uiPriority w:val="99"/>
    <w:semiHidden/>
    <w:rsid w:val="006B5D49"/>
    <w:rPr>
      <w:rFonts w:ascii="Century" w:eastAsia="MS Mincho" w:hAnsi="Century" w:cs="Times New Roman"/>
      <w:kern w:val="2"/>
      <w:sz w:val="21"/>
      <w:szCs w:val="24"/>
      <w:lang w:eastAsia="ja-JP"/>
    </w:rPr>
  </w:style>
  <w:style w:type="paragraph" w:customStyle="1" w:styleId="TextResponse">
    <w:name w:val="Text Response"/>
    <w:basedOn w:val="Normal"/>
    <w:autoRedefine/>
    <w:rsid w:val="008931FF"/>
    <w:pPr>
      <w:widowControl/>
      <w:spacing w:after="120"/>
    </w:pPr>
    <w:rPr>
      <w:rFonts w:ascii="Arial" w:eastAsia="PMingLiU" w:hAnsi="Arial" w:cs="Arial"/>
      <w:noProof/>
      <w:kern w:val="0"/>
      <w:sz w:val="18"/>
      <w:lang w:val="en-AU" w:eastAsia="zh-M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2306">
      <w:bodyDiv w:val="1"/>
      <w:marLeft w:val="0"/>
      <w:marRight w:val="0"/>
      <w:marTop w:val="0"/>
      <w:marBottom w:val="0"/>
      <w:divBdr>
        <w:top w:val="none" w:sz="0" w:space="0" w:color="auto"/>
        <w:left w:val="none" w:sz="0" w:space="0" w:color="auto"/>
        <w:bottom w:val="none" w:sz="0" w:space="0" w:color="auto"/>
        <w:right w:val="none" w:sz="0" w:space="0" w:color="auto"/>
      </w:divBdr>
    </w:div>
    <w:div w:id="443618293">
      <w:bodyDiv w:val="1"/>
      <w:marLeft w:val="0"/>
      <w:marRight w:val="0"/>
      <w:marTop w:val="0"/>
      <w:marBottom w:val="0"/>
      <w:divBdr>
        <w:top w:val="none" w:sz="0" w:space="0" w:color="auto"/>
        <w:left w:val="none" w:sz="0" w:space="0" w:color="auto"/>
        <w:bottom w:val="none" w:sz="0" w:space="0" w:color="auto"/>
        <w:right w:val="none" w:sz="0" w:space="0" w:color="auto"/>
      </w:divBdr>
    </w:div>
    <w:div w:id="837618205">
      <w:bodyDiv w:val="1"/>
      <w:marLeft w:val="0"/>
      <w:marRight w:val="0"/>
      <w:marTop w:val="0"/>
      <w:marBottom w:val="0"/>
      <w:divBdr>
        <w:top w:val="none" w:sz="0" w:space="0" w:color="auto"/>
        <w:left w:val="none" w:sz="0" w:space="0" w:color="auto"/>
        <w:bottom w:val="none" w:sz="0" w:space="0" w:color="auto"/>
        <w:right w:val="none" w:sz="0" w:space="0" w:color="auto"/>
      </w:divBdr>
    </w:div>
    <w:div w:id="1194463393">
      <w:bodyDiv w:val="1"/>
      <w:marLeft w:val="0"/>
      <w:marRight w:val="0"/>
      <w:marTop w:val="0"/>
      <w:marBottom w:val="0"/>
      <w:divBdr>
        <w:top w:val="none" w:sz="0" w:space="0" w:color="auto"/>
        <w:left w:val="none" w:sz="0" w:space="0" w:color="auto"/>
        <w:bottom w:val="none" w:sz="0" w:space="0" w:color="auto"/>
        <w:right w:val="none" w:sz="0" w:space="0" w:color="auto"/>
      </w:divBdr>
    </w:div>
    <w:div w:id="1278411993">
      <w:bodyDiv w:val="1"/>
      <w:marLeft w:val="0"/>
      <w:marRight w:val="0"/>
      <w:marTop w:val="0"/>
      <w:marBottom w:val="0"/>
      <w:divBdr>
        <w:top w:val="none" w:sz="0" w:space="0" w:color="auto"/>
        <w:left w:val="none" w:sz="0" w:space="0" w:color="auto"/>
        <w:bottom w:val="none" w:sz="0" w:space="0" w:color="auto"/>
        <w:right w:val="none" w:sz="0" w:space="0" w:color="auto"/>
      </w:divBdr>
    </w:div>
    <w:div w:id="1288048577">
      <w:bodyDiv w:val="1"/>
      <w:marLeft w:val="0"/>
      <w:marRight w:val="0"/>
      <w:marTop w:val="0"/>
      <w:marBottom w:val="0"/>
      <w:divBdr>
        <w:top w:val="none" w:sz="0" w:space="0" w:color="auto"/>
        <w:left w:val="none" w:sz="0" w:space="0" w:color="auto"/>
        <w:bottom w:val="none" w:sz="0" w:space="0" w:color="auto"/>
        <w:right w:val="none" w:sz="0" w:space="0" w:color="auto"/>
      </w:divBdr>
    </w:div>
    <w:div w:id="1406495903">
      <w:bodyDiv w:val="1"/>
      <w:marLeft w:val="0"/>
      <w:marRight w:val="0"/>
      <w:marTop w:val="0"/>
      <w:marBottom w:val="0"/>
      <w:divBdr>
        <w:top w:val="none" w:sz="0" w:space="0" w:color="auto"/>
        <w:left w:val="none" w:sz="0" w:space="0" w:color="auto"/>
        <w:bottom w:val="none" w:sz="0" w:space="0" w:color="auto"/>
        <w:right w:val="none" w:sz="0" w:space="0" w:color="auto"/>
      </w:divBdr>
    </w:div>
    <w:div w:id="1656294599">
      <w:bodyDiv w:val="1"/>
      <w:marLeft w:val="0"/>
      <w:marRight w:val="0"/>
      <w:marTop w:val="0"/>
      <w:marBottom w:val="0"/>
      <w:divBdr>
        <w:top w:val="none" w:sz="0" w:space="0" w:color="auto"/>
        <w:left w:val="none" w:sz="0" w:space="0" w:color="auto"/>
        <w:bottom w:val="none" w:sz="0" w:space="0" w:color="auto"/>
        <w:right w:val="none" w:sz="0" w:space="0" w:color="auto"/>
      </w:divBdr>
    </w:div>
    <w:div w:id="1734157225">
      <w:bodyDiv w:val="1"/>
      <w:marLeft w:val="0"/>
      <w:marRight w:val="0"/>
      <w:marTop w:val="0"/>
      <w:marBottom w:val="0"/>
      <w:divBdr>
        <w:top w:val="none" w:sz="0" w:space="0" w:color="auto"/>
        <w:left w:val="none" w:sz="0" w:space="0" w:color="auto"/>
        <w:bottom w:val="none" w:sz="0" w:space="0" w:color="auto"/>
        <w:right w:val="none" w:sz="0" w:space="0" w:color="auto"/>
      </w:divBdr>
    </w:div>
    <w:div w:id="1831798225">
      <w:bodyDiv w:val="1"/>
      <w:marLeft w:val="0"/>
      <w:marRight w:val="0"/>
      <w:marTop w:val="0"/>
      <w:marBottom w:val="0"/>
      <w:divBdr>
        <w:top w:val="none" w:sz="0" w:space="0" w:color="auto"/>
        <w:left w:val="none" w:sz="0" w:space="0" w:color="auto"/>
        <w:bottom w:val="none" w:sz="0" w:space="0" w:color="auto"/>
        <w:right w:val="none" w:sz="0" w:space="0" w:color="auto"/>
      </w:divBdr>
    </w:div>
    <w:div w:id="1859001707">
      <w:bodyDiv w:val="1"/>
      <w:marLeft w:val="0"/>
      <w:marRight w:val="0"/>
      <w:marTop w:val="0"/>
      <w:marBottom w:val="0"/>
      <w:divBdr>
        <w:top w:val="none" w:sz="0" w:space="0" w:color="auto"/>
        <w:left w:val="none" w:sz="0" w:space="0" w:color="auto"/>
        <w:bottom w:val="none" w:sz="0" w:space="0" w:color="auto"/>
        <w:right w:val="none" w:sz="0" w:space="0" w:color="auto"/>
      </w:divBdr>
    </w:div>
    <w:div w:id="188652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yujx@typhooncommittee.org" TargetMode="External"/><Relationship Id="rId12" Type="http://schemas.openxmlformats.org/officeDocument/2006/relationships/hyperlink" Target="mailto:info@typhooncommittee.org"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yujx@typhooncommittee.org" TargetMode="External"/><Relationship Id="rId10" Type="http://schemas.openxmlformats.org/officeDocument/2006/relationships/hyperlink" Target="mailto:info@typhooncommittee.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EAC9883F1DEE44806ED5FFFF1B9825"/>
        <w:category>
          <w:name w:val="General"/>
          <w:gallery w:val="placeholder"/>
        </w:category>
        <w:types>
          <w:type w:val="bbPlcHdr"/>
        </w:types>
        <w:behaviors>
          <w:behavior w:val="content"/>
        </w:behaviors>
        <w:guid w:val="{43292201-1087-FB42-BF55-DC26B3617B92}"/>
      </w:docPartPr>
      <w:docPartBody>
        <w:p w:rsidR="00000000" w:rsidRDefault="00774ADA" w:rsidP="00774ADA">
          <w:pPr>
            <w:pStyle w:val="2FEAC9883F1DEE44806ED5FFFF1B9825"/>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00"/>
    <w:family w:val="auto"/>
    <w:pitch w:val="variable"/>
    <w:sig w:usb0="E00002FF" w:usb1="400004FF" w:usb2="00000000" w:usb3="00000000" w:csb0="0000019F" w:csb1="00000000"/>
  </w:font>
  <w:font w:name="PMingLiU">
    <w:altName w:val="新細明體"/>
    <w:charset w:val="88"/>
    <w:family w:val="roman"/>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 w:name="Candara">
    <w:panose1 w:val="020E0502030303020204"/>
    <w:charset w:val="00"/>
    <w:family w:val="auto"/>
    <w:pitch w:val="variable"/>
    <w:sig w:usb0="A00002EF" w:usb1="4000A44B" w:usb2="00000000" w:usb3="00000000" w:csb0="0000019F" w:csb1="00000000"/>
  </w:font>
  <w:font w:name="Calibri">
    <w:panose1 w:val="020F0502020204030204"/>
    <w:charset w:val="00"/>
    <w:family w:val="auto"/>
    <w:pitch w:val="variable"/>
    <w:sig w:usb0="E10002FF" w:usb1="4000ACFF" w:usb2="00000009" w:usb3="00000000" w:csb0="0000019F" w:csb1="00000000"/>
  </w:font>
  <w:font w:name="Century">
    <w:panose1 w:val="02040604050505020304"/>
    <w:charset w:val="00"/>
    <w:family w:val="auto"/>
    <w:pitch w:val="variable"/>
    <w:sig w:usb0="00000287" w:usb1="00000000" w:usb2="00000000" w:usb3="00000000" w:csb0="0000009F" w:csb1="00000000"/>
  </w:font>
  <w:font w:name="MS Mincho">
    <w:altName w:val="ＭＳ 明朝"/>
    <w:charset w:val="80"/>
    <w:family w:val="modern"/>
    <w:pitch w:val="fixed"/>
    <w:sig w:usb0="E00002FF" w:usb1="6AC7FDFB" w:usb2="08000012" w:usb3="00000000" w:csb0="0002009F" w:csb1="00000000"/>
  </w:font>
  <w:font w:name="¡Ps2OcuAe">
    <w:altName w:val="PMingLiU"/>
    <w:panose1 w:val="00000000000000000000"/>
    <w:charset w:val="88"/>
    <w:family w:val="roman"/>
    <w:notTrueType/>
    <w:pitch w:val="variable"/>
    <w:sig w:usb0="00000001" w:usb1="08080000" w:usb2="00000010" w:usb3="00000000" w:csb0="00100000" w:csb1="00000000"/>
  </w:font>
  <w:font w:name="·s²Ó©úÅé">
    <w:altName w:val="新細明體"/>
    <w:panose1 w:val="00000000000000000000"/>
    <w:charset w:val="88"/>
    <w:family w:val="roman"/>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Arial">
    <w:altName w:val="Arial"/>
    <w:panose1 w:val="020B0604020202020204"/>
    <w:charset w:val="00"/>
    <w:family w:val="auto"/>
    <w:pitch w:val="variable"/>
    <w:sig w:usb0="00002A87" w:usb1="80000000" w:usb2="00000008" w:usb3="00000000" w:csb0="000001FF" w:csb1="00000000"/>
  </w:font>
  <w:font w:name="Angsana New">
    <w:panose1 w:val="00000000000000000000"/>
    <w:charset w:val="DE"/>
    <w:family w:val="roman"/>
    <w:notTrueType/>
    <w:pitch w:val="variable"/>
    <w:sig w:usb0="01000001" w:usb1="00000000" w:usb2="00000000" w:usb3="00000000" w:csb0="00010000" w:csb1="00000000"/>
  </w:font>
  <w:font w:name="Batang">
    <w:altName w:val="바탕"/>
    <w:charset w:val="81"/>
    <w:family w:val="roman"/>
    <w:pitch w:val="variable"/>
    <w:sig w:usb0="B00002AF" w:usb1="69D77CFB" w:usb2="00000030" w:usb3="00000000" w:csb0="0008009F" w:csb1="00000000"/>
  </w:font>
  <w:font w:name="Gulim">
    <w:altName w:val="굴림"/>
    <w:charset w:val="81"/>
    <w:family w:val="swiss"/>
    <w:pitch w:val="variable"/>
    <w:sig w:usb0="B00002AF" w:usb1="69D77CFB" w:usb2="00000030" w:usb3="00000000" w:csb0="0008009F" w:csb1="00000000"/>
  </w:font>
  <w:font w:name="Book Antiqua">
    <w:panose1 w:val="020406020503050303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ADA"/>
    <w:rsid w:val="00774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43289B2859F14E91FD5497167882CF">
    <w:name w:val="6043289B2859F14E91FD5497167882CF"/>
    <w:rsid w:val="00774ADA"/>
  </w:style>
  <w:style w:type="paragraph" w:customStyle="1" w:styleId="2FEAC9883F1DEE44806ED5FFFF1B9825">
    <w:name w:val="2FEAC9883F1DEE44806ED5FFFF1B9825"/>
    <w:rsid w:val="00774A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43289B2859F14E91FD5497167882CF">
    <w:name w:val="6043289B2859F14E91FD5497167882CF"/>
    <w:rsid w:val="00774ADA"/>
  </w:style>
  <w:style w:type="paragraph" w:customStyle="1" w:styleId="2FEAC9883F1DEE44806ED5FFFF1B9825">
    <w:name w:val="2FEAC9883F1DEE44806ED5FFFF1B9825"/>
    <w:rsid w:val="00774A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38556-9258-084E-A3B5-0F5A59A37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2934</Words>
  <Characters>16726</Characters>
  <Application>Microsoft Macintosh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tc48 appendix viii</dc:title>
  <dc:creator>user</dc:creator>
  <cp:lastModifiedBy>Denise</cp:lastModifiedBy>
  <cp:revision>2</cp:revision>
  <cp:lastPrinted>2014-01-23T01:59:00Z</cp:lastPrinted>
  <dcterms:created xsi:type="dcterms:W3CDTF">2016-03-09T04:07:00Z</dcterms:created>
  <dcterms:modified xsi:type="dcterms:W3CDTF">2016-03-09T04:07:00Z</dcterms:modified>
</cp:coreProperties>
</file>