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06C65" w14:textId="77777777" w:rsidR="00865825" w:rsidRPr="00E60928" w:rsidRDefault="00865825" w:rsidP="00865825">
      <w:pPr>
        <w:rPr>
          <w:rFonts w:asciiTheme="majorHAnsi" w:hAnsiTheme="majorHAnsi" w:cs="Arial"/>
          <w:color w:val="000000"/>
          <w:sz w:val="22"/>
          <w:szCs w:val="22"/>
        </w:rPr>
      </w:pPr>
      <w:bookmarkStart w:id="0" w:name="OLE_LINK7"/>
    </w:p>
    <w:p w14:paraId="5ECE2D55" w14:textId="2347B4CC" w:rsidR="00EC22A6" w:rsidRPr="00472188" w:rsidRDefault="003B5527" w:rsidP="00EC22A6">
      <w:pPr>
        <w:pStyle w:val="Heading1"/>
        <w:snapToGrid w:val="0"/>
        <w:spacing w:before="360" w:after="120"/>
        <w:jc w:val="center"/>
        <w:rPr>
          <w:color w:val="auto"/>
          <w:szCs w:val="22"/>
        </w:rPr>
      </w:pPr>
      <w:bookmarkStart w:id="1" w:name="_Toc319327006"/>
      <w:bookmarkStart w:id="2" w:name="OLE_LINK6"/>
      <w:r w:rsidRPr="00472188">
        <w:rPr>
          <w:color w:val="auto"/>
          <w:szCs w:val="22"/>
        </w:rPr>
        <w:t xml:space="preserve">APPENDIX </w:t>
      </w:r>
      <w:bookmarkEnd w:id="1"/>
      <w:r w:rsidR="00472188" w:rsidRPr="00472188">
        <w:rPr>
          <w:color w:val="auto"/>
          <w:szCs w:val="22"/>
        </w:rPr>
        <w:t>XVI</w:t>
      </w:r>
    </w:p>
    <w:p w14:paraId="7197F7E4" w14:textId="77777777" w:rsidR="00472188" w:rsidRPr="00472188" w:rsidRDefault="00472188" w:rsidP="00472188"/>
    <w:bookmarkEnd w:id="2"/>
    <w:p w14:paraId="7EB49F41" w14:textId="77777777" w:rsidR="0098784D" w:rsidRPr="00326272" w:rsidRDefault="0098784D" w:rsidP="0098784D">
      <w:pPr>
        <w:ind w:left="284"/>
        <w:contextualSpacing/>
        <w:rPr>
          <w:rFonts w:asciiTheme="majorHAnsi" w:hAnsiTheme="majorHAnsi"/>
          <w:b/>
          <w:sz w:val="22"/>
          <w:szCs w:val="22"/>
        </w:rPr>
      </w:pPr>
    </w:p>
    <w:p w14:paraId="724E8AC7" w14:textId="77777777" w:rsidR="00A64038" w:rsidRPr="00326272" w:rsidRDefault="00A64038" w:rsidP="00472188">
      <w:pPr>
        <w:keepNext/>
        <w:keepLines/>
        <w:suppressAutoHyphens/>
        <w:spacing w:line="220" w:lineRule="exact"/>
        <w:ind w:leftChars="117" w:left="728" w:right="33" w:hangingChars="202" w:hanging="482"/>
        <w:contextualSpacing/>
        <w:rPr>
          <w:rFonts w:asciiTheme="majorHAnsi" w:hAnsiTheme="majorHAnsi"/>
          <w:b/>
          <w:sz w:val="22"/>
          <w:szCs w:val="22"/>
        </w:rPr>
      </w:pPr>
      <w:r w:rsidRPr="00326272">
        <w:rPr>
          <w:rFonts w:asciiTheme="majorHAnsi" w:hAnsiTheme="majorHAnsi"/>
          <w:b/>
          <w:sz w:val="22"/>
          <w:szCs w:val="22"/>
        </w:rPr>
        <w:t xml:space="preserve">8.3. Disaster Risk Reduction Component </w:t>
      </w:r>
    </w:p>
    <w:p w14:paraId="4A2EF266" w14:textId="77777777" w:rsidR="00A64038" w:rsidRPr="00326272" w:rsidRDefault="00A64038" w:rsidP="00A64038">
      <w:pPr>
        <w:tabs>
          <w:tab w:val="left" w:pos="1418"/>
        </w:tabs>
        <w:spacing w:line="220" w:lineRule="exact"/>
        <w:ind w:right="33"/>
        <w:contextualSpacing/>
        <w:rPr>
          <w:rFonts w:asciiTheme="majorHAnsi" w:hAnsiTheme="majorHAnsi"/>
          <w:sz w:val="22"/>
          <w:szCs w:val="22"/>
        </w:rPr>
      </w:pPr>
      <w:r w:rsidRPr="00326272">
        <w:rPr>
          <w:rFonts w:asciiTheme="majorHAnsi" w:hAnsiTheme="majorHAnsi"/>
          <w:sz w:val="22"/>
          <w:szCs w:val="22"/>
        </w:rPr>
        <w:tab/>
      </w:r>
    </w:p>
    <w:p w14:paraId="06160182" w14:textId="77777777" w:rsidR="00A64038" w:rsidRPr="00326272" w:rsidRDefault="00A64038" w:rsidP="00A64038">
      <w:pPr>
        <w:pStyle w:val="TC1"/>
        <w:numPr>
          <w:ilvl w:val="0"/>
          <w:numId w:val="7"/>
        </w:numPr>
        <w:spacing w:line="220" w:lineRule="exact"/>
        <w:ind w:left="1134" w:hanging="425"/>
        <w:rPr>
          <w:rFonts w:asciiTheme="majorHAnsi" w:hAnsiTheme="majorHAnsi"/>
          <w:sz w:val="22"/>
          <w:szCs w:val="22"/>
          <w:lang w:val="en-US"/>
        </w:rPr>
      </w:pPr>
      <w:r w:rsidRPr="00326272">
        <w:rPr>
          <w:rFonts w:asciiTheme="majorHAnsi" w:hAnsiTheme="majorHAnsi"/>
          <w:sz w:val="22"/>
          <w:szCs w:val="22"/>
          <w:lang w:val="en-US"/>
        </w:rPr>
        <w:t>The Committee took note of the members’ activities and major progress and issues in DRR Component in 2015 as reported by members at the 10</w:t>
      </w:r>
      <w:r w:rsidRPr="00326272">
        <w:rPr>
          <w:rFonts w:asciiTheme="majorHAnsi" w:hAnsiTheme="majorHAnsi"/>
          <w:sz w:val="22"/>
          <w:szCs w:val="22"/>
          <w:vertAlign w:val="superscript"/>
          <w:lang w:val="en-US"/>
        </w:rPr>
        <w:t>th</w:t>
      </w:r>
      <w:r w:rsidRPr="00326272">
        <w:rPr>
          <w:rFonts w:asciiTheme="majorHAnsi" w:hAnsiTheme="majorHAnsi"/>
          <w:sz w:val="22"/>
          <w:szCs w:val="22"/>
          <w:lang w:val="en-US"/>
        </w:rPr>
        <w:t xml:space="preserve"> IWS.</w:t>
      </w:r>
    </w:p>
    <w:p w14:paraId="15449286" w14:textId="77777777" w:rsidR="00A64038" w:rsidRPr="00326272" w:rsidRDefault="00A64038" w:rsidP="00A64038">
      <w:pPr>
        <w:pStyle w:val="TC1"/>
        <w:numPr>
          <w:ilvl w:val="0"/>
          <w:numId w:val="0"/>
        </w:numPr>
        <w:tabs>
          <w:tab w:val="left" w:pos="1418"/>
          <w:tab w:val="left" w:pos="4800"/>
        </w:tabs>
        <w:spacing w:line="220" w:lineRule="exact"/>
        <w:ind w:left="1637" w:hanging="503"/>
        <w:rPr>
          <w:rFonts w:asciiTheme="majorHAnsi" w:hAnsiTheme="majorHAnsi"/>
          <w:sz w:val="22"/>
          <w:szCs w:val="22"/>
          <w:lang w:val="en-US"/>
        </w:rPr>
      </w:pPr>
    </w:p>
    <w:p w14:paraId="02B5DE4C" w14:textId="77777777" w:rsidR="00A64038" w:rsidRPr="00326272" w:rsidRDefault="00A64038" w:rsidP="00A64038">
      <w:pPr>
        <w:pStyle w:val="TC1"/>
        <w:numPr>
          <w:ilvl w:val="0"/>
          <w:numId w:val="7"/>
        </w:numPr>
        <w:spacing w:line="220" w:lineRule="exact"/>
        <w:ind w:left="1134" w:hanging="425"/>
        <w:rPr>
          <w:rFonts w:asciiTheme="majorHAnsi" w:hAnsiTheme="majorHAnsi"/>
          <w:sz w:val="22"/>
          <w:szCs w:val="22"/>
          <w:lang w:val="en-US"/>
        </w:rPr>
      </w:pPr>
      <w:r w:rsidRPr="00326272">
        <w:rPr>
          <w:rFonts w:asciiTheme="majorHAnsi" w:hAnsiTheme="majorHAnsi"/>
          <w:sz w:val="22"/>
          <w:szCs w:val="22"/>
          <w:lang w:val="en-US"/>
        </w:rPr>
        <w:t>The Committee reviewed the members’ activities related to the implementation of the TC Strategic Plan and its AOP of WGDRR during the past year, details of which are presented in Appendix VIII.</w:t>
      </w:r>
    </w:p>
    <w:p w14:paraId="161DC541" w14:textId="77777777" w:rsidR="004E4A11" w:rsidRPr="00326272" w:rsidRDefault="004E4A11" w:rsidP="00326272">
      <w:pPr>
        <w:pStyle w:val="TC1"/>
        <w:numPr>
          <w:ilvl w:val="0"/>
          <w:numId w:val="0"/>
        </w:numPr>
        <w:spacing w:line="220" w:lineRule="exact"/>
        <w:rPr>
          <w:rFonts w:asciiTheme="majorHAnsi" w:hAnsiTheme="majorHAnsi"/>
          <w:sz w:val="22"/>
          <w:szCs w:val="22"/>
          <w:lang w:val="en-US"/>
        </w:rPr>
      </w:pPr>
    </w:p>
    <w:p w14:paraId="0F251893" w14:textId="204B5342" w:rsidR="004E4A11" w:rsidRPr="00326272" w:rsidRDefault="004E4A11" w:rsidP="00A64038">
      <w:pPr>
        <w:pStyle w:val="TC1"/>
        <w:numPr>
          <w:ilvl w:val="0"/>
          <w:numId w:val="7"/>
        </w:numPr>
        <w:spacing w:line="220" w:lineRule="exact"/>
        <w:ind w:left="1134" w:hanging="425"/>
        <w:rPr>
          <w:rFonts w:asciiTheme="majorHAnsi" w:hAnsiTheme="majorHAnsi"/>
          <w:sz w:val="22"/>
          <w:szCs w:val="22"/>
          <w:lang w:val="en-US"/>
        </w:rPr>
      </w:pPr>
      <w:r w:rsidRPr="00326272">
        <w:rPr>
          <w:rFonts w:asciiTheme="majorHAnsi" w:hAnsiTheme="majorHAnsi"/>
          <w:sz w:val="22"/>
          <w:szCs w:val="22"/>
          <w:lang w:val="en-US"/>
        </w:rPr>
        <w:t>The Committee noted that the 10</w:t>
      </w:r>
      <w:r w:rsidRPr="00326272">
        <w:rPr>
          <w:rFonts w:asciiTheme="majorHAnsi" w:hAnsiTheme="majorHAnsi"/>
          <w:sz w:val="22"/>
          <w:szCs w:val="22"/>
          <w:vertAlign w:val="superscript"/>
          <w:lang w:val="en-US"/>
        </w:rPr>
        <w:t>th</w:t>
      </w:r>
      <w:r w:rsidRPr="00326272">
        <w:rPr>
          <w:rFonts w:asciiTheme="majorHAnsi" w:hAnsiTheme="majorHAnsi"/>
          <w:sz w:val="22"/>
          <w:szCs w:val="22"/>
          <w:lang w:val="en-US"/>
        </w:rPr>
        <w:t xml:space="preserve"> WGDRR annual workshop was successfully held from 19-20 May in Seoul, Korea</w:t>
      </w:r>
      <w:r w:rsidR="00326272" w:rsidRPr="00326272">
        <w:rPr>
          <w:rFonts w:asciiTheme="majorHAnsi" w:hAnsiTheme="majorHAnsi"/>
          <w:sz w:val="22"/>
          <w:szCs w:val="22"/>
          <w:lang w:val="en-US"/>
        </w:rPr>
        <w:t xml:space="preserve"> with good result.</w:t>
      </w:r>
      <w:r w:rsidR="00865685">
        <w:rPr>
          <w:rFonts w:asciiTheme="majorHAnsi" w:hAnsiTheme="majorHAnsi"/>
          <w:sz w:val="22"/>
          <w:szCs w:val="22"/>
          <w:lang w:val="en-US"/>
        </w:rPr>
        <w:t xml:space="preserve"> Oman, the PTC member was invited to take part in the workshop to exchange the experience and information related the field of DRR </w:t>
      </w:r>
      <w:r w:rsidR="00FC25BC">
        <w:rPr>
          <w:rFonts w:asciiTheme="majorHAnsi" w:hAnsiTheme="majorHAnsi"/>
          <w:sz w:val="22"/>
          <w:szCs w:val="22"/>
          <w:lang w:val="en-US"/>
        </w:rPr>
        <w:t>with TC DRR members</w:t>
      </w:r>
      <w:r w:rsidR="00F65128">
        <w:rPr>
          <w:rFonts w:asciiTheme="majorHAnsi" w:hAnsiTheme="majorHAnsi"/>
          <w:sz w:val="22"/>
          <w:szCs w:val="22"/>
          <w:lang w:val="en-US"/>
        </w:rPr>
        <w:t>, as well as enhanc</w:t>
      </w:r>
      <w:r w:rsidR="00FC25BC">
        <w:rPr>
          <w:rFonts w:asciiTheme="majorHAnsi" w:hAnsiTheme="majorHAnsi"/>
          <w:sz w:val="22"/>
          <w:szCs w:val="22"/>
          <w:lang w:val="en-US"/>
        </w:rPr>
        <w:t>ing</w:t>
      </w:r>
      <w:r w:rsidR="00F65128">
        <w:rPr>
          <w:rFonts w:asciiTheme="majorHAnsi" w:hAnsiTheme="majorHAnsi"/>
          <w:sz w:val="22"/>
          <w:szCs w:val="22"/>
          <w:lang w:val="en-US"/>
        </w:rPr>
        <w:t xml:space="preserve"> the</w:t>
      </w:r>
      <w:r w:rsidR="00FC25BC">
        <w:rPr>
          <w:rFonts w:asciiTheme="majorHAnsi" w:hAnsiTheme="majorHAnsi"/>
          <w:sz w:val="22"/>
          <w:szCs w:val="22"/>
          <w:lang w:val="en-US"/>
        </w:rPr>
        <w:t xml:space="preserve"> cooperative</w:t>
      </w:r>
      <w:r w:rsidR="00F65128">
        <w:rPr>
          <w:rFonts w:asciiTheme="majorHAnsi" w:hAnsiTheme="majorHAnsi"/>
          <w:sz w:val="22"/>
          <w:szCs w:val="22"/>
          <w:lang w:val="en-US"/>
        </w:rPr>
        <w:t xml:space="preserve"> </w:t>
      </w:r>
      <w:r w:rsidR="00FC25BC">
        <w:rPr>
          <w:rFonts w:asciiTheme="majorHAnsi" w:hAnsiTheme="majorHAnsi"/>
          <w:sz w:val="22"/>
          <w:szCs w:val="22"/>
          <w:lang w:val="en-US"/>
        </w:rPr>
        <w:t>m</w:t>
      </w:r>
      <w:r w:rsidR="00F65128">
        <w:rPr>
          <w:rFonts w:asciiTheme="majorHAnsi" w:hAnsiTheme="majorHAnsi"/>
          <w:sz w:val="22"/>
          <w:szCs w:val="22"/>
          <w:lang w:val="en-US"/>
        </w:rPr>
        <w:t>echanism between two regions.</w:t>
      </w:r>
      <w:r w:rsidR="00865685">
        <w:rPr>
          <w:rFonts w:asciiTheme="majorHAnsi" w:hAnsiTheme="majorHAnsi"/>
          <w:sz w:val="22"/>
          <w:szCs w:val="22"/>
          <w:lang w:val="en-US"/>
        </w:rPr>
        <w:t xml:space="preserve"> </w:t>
      </w:r>
    </w:p>
    <w:p w14:paraId="1D2C6E3C" w14:textId="77777777" w:rsidR="00A64038" w:rsidRPr="00326272" w:rsidRDefault="00A64038" w:rsidP="00A64038">
      <w:pPr>
        <w:pStyle w:val="TC1"/>
        <w:numPr>
          <w:ilvl w:val="0"/>
          <w:numId w:val="0"/>
        </w:numPr>
        <w:spacing w:line="220" w:lineRule="exact"/>
        <w:rPr>
          <w:rFonts w:asciiTheme="majorHAnsi" w:hAnsiTheme="majorHAnsi"/>
          <w:sz w:val="22"/>
          <w:szCs w:val="22"/>
          <w:lang w:val="en-US"/>
        </w:rPr>
      </w:pPr>
    </w:p>
    <w:p w14:paraId="4C8DBB6E" w14:textId="04C5CF3D" w:rsidR="00A64038" w:rsidRPr="00A34347" w:rsidRDefault="00A64038" w:rsidP="00326272">
      <w:pPr>
        <w:pStyle w:val="TC1"/>
        <w:numPr>
          <w:ilvl w:val="0"/>
          <w:numId w:val="7"/>
        </w:numPr>
        <w:spacing w:line="220" w:lineRule="exact"/>
        <w:ind w:left="1134" w:hanging="425"/>
        <w:rPr>
          <w:rFonts w:asciiTheme="majorHAnsi" w:hAnsiTheme="majorHAnsi"/>
          <w:sz w:val="22"/>
          <w:szCs w:val="22"/>
          <w:lang w:val="en-US"/>
        </w:rPr>
      </w:pPr>
      <w:r w:rsidRPr="00326272">
        <w:rPr>
          <w:rFonts w:asciiTheme="majorHAnsi" w:hAnsiTheme="majorHAnsi"/>
          <w:sz w:val="22"/>
          <w:szCs w:val="22"/>
          <w:lang w:val="en-US"/>
        </w:rPr>
        <w:t xml:space="preserve">Committee was informed that Dr. Shim </w:t>
      </w:r>
      <w:proofErr w:type="spellStart"/>
      <w:r w:rsidRPr="00326272">
        <w:rPr>
          <w:rFonts w:asciiTheme="majorHAnsi" w:hAnsiTheme="majorHAnsi"/>
          <w:sz w:val="22"/>
          <w:szCs w:val="22"/>
          <w:lang w:val="en-US"/>
        </w:rPr>
        <w:t>Jaehyun</w:t>
      </w:r>
      <w:proofErr w:type="spellEnd"/>
      <w:r w:rsidRPr="00326272">
        <w:rPr>
          <w:rFonts w:asciiTheme="majorHAnsi" w:hAnsiTheme="majorHAnsi"/>
          <w:sz w:val="22"/>
          <w:szCs w:val="22"/>
          <w:lang w:val="en-US"/>
        </w:rPr>
        <w:t xml:space="preserve"> ha</w:t>
      </w:r>
      <w:r w:rsidR="00213153">
        <w:rPr>
          <w:rFonts w:asciiTheme="majorHAnsi" w:hAnsiTheme="majorHAnsi" w:hint="eastAsia"/>
          <w:sz w:val="22"/>
          <w:szCs w:val="22"/>
          <w:lang w:val="en-US"/>
        </w:rPr>
        <w:t>d</w:t>
      </w:r>
      <w:r w:rsidRPr="00326272">
        <w:rPr>
          <w:rFonts w:asciiTheme="majorHAnsi" w:hAnsiTheme="majorHAnsi"/>
          <w:sz w:val="22"/>
          <w:szCs w:val="22"/>
          <w:lang w:val="en-US"/>
        </w:rPr>
        <w:t xml:space="preserve"> been selected as the president of NDMI </w:t>
      </w:r>
      <w:r w:rsidR="00FC25BC">
        <w:rPr>
          <w:rFonts w:asciiTheme="majorHAnsi" w:hAnsiTheme="majorHAnsi"/>
          <w:sz w:val="22"/>
          <w:szCs w:val="22"/>
          <w:lang w:val="en-US"/>
        </w:rPr>
        <w:t>so that</w:t>
      </w:r>
      <w:r w:rsidRPr="00326272">
        <w:rPr>
          <w:rFonts w:asciiTheme="majorHAnsi" w:hAnsiTheme="majorHAnsi"/>
          <w:sz w:val="22"/>
          <w:szCs w:val="22"/>
          <w:lang w:val="en-US"/>
        </w:rPr>
        <w:t xml:space="preserve"> he was appointed as the Chair of WGDRR by the DRR members at 10</w:t>
      </w:r>
      <w:r w:rsidRPr="00326272">
        <w:rPr>
          <w:rFonts w:asciiTheme="majorHAnsi" w:hAnsiTheme="majorHAnsi"/>
          <w:sz w:val="22"/>
          <w:szCs w:val="22"/>
          <w:vertAlign w:val="superscript"/>
          <w:lang w:val="en-US"/>
        </w:rPr>
        <w:t>th</w:t>
      </w:r>
      <w:r w:rsidRPr="00326272">
        <w:rPr>
          <w:rFonts w:asciiTheme="majorHAnsi" w:hAnsiTheme="majorHAnsi"/>
          <w:sz w:val="22"/>
          <w:szCs w:val="22"/>
          <w:lang w:val="en-US"/>
        </w:rPr>
        <w:t xml:space="preserve"> DRR annual workshop that was held in </w:t>
      </w:r>
      <w:r w:rsidR="00F25BBC" w:rsidRPr="00326272">
        <w:rPr>
          <w:rFonts w:asciiTheme="majorHAnsi" w:hAnsiTheme="majorHAnsi"/>
          <w:sz w:val="22"/>
          <w:szCs w:val="22"/>
          <w:lang w:val="en-US"/>
        </w:rPr>
        <w:t>Seoul, Republic of Korea in May and</w:t>
      </w:r>
      <w:r w:rsidR="00326272" w:rsidRPr="00326272">
        <w:rPr>
          <w:rFonts w:asciiTheme="majorHAnsi" w:hAnsiTheme="majorHAnsi"/>
          <w:sz w:val="22"/>
          <w:szCs w:val="22"/>
        </w:rPr>
        <w:t xml:space="preserve"> </w:t>
      </w:r>
      <w:proofErr w:type="spellStart"/>
      <w:r w:rsidR="00326272" w:rsidRPr="00326272">
        <w:rPr>
          <w:rFonts w:asciiTheme="majorHAnsi" w:hAnsiTheme="majorHAnsi"/>
          <w:sz w:val="22"/>
          <w:szCs w:val="22"/>
        </w:rPr>
        <w:t>Mr</w:t>
      </w:r>
      <w:r w:rsidR="00326272" w:rsidRPr="00326272">
        <w:rPr>
          <w:rFonts w:asciiTheme="majorHAnsi" w:eastAsia="맑은 고딕" w:hAnsiTheme="majorHAnsi"/>
          <w:sz w:val="22"/>
          <w:szCs w:val="22"/>
          <w:lang w:eastAsia="ko-KR"/>
        </w:rPr>
        <w:t>.</w:t>
      </w:r>
      <w:proofErr w:type="spellEnd"/>
      <w:r w:rsidR="00326272" w:rsidRPr="00326272">
        <w:rPr>
          <w:rFonts w:asciiTheme="majorHAnsi" w:eastAsia="맑은 고딕" w:hAnsiTheme="majorHAnsi"/>
          <w:sz w:val="22"/>
          <w:szCs w:val="22"/>
          <w:lang w:eastAsia="ko-KR"/>
        </w:rPr>
        <w:t xml:space="preserve"> Oh, </w:t>
      </w:r>
      <w:proofErr w:type="spellStart"/>
      <w:r w:rsidR="00326272" w:rsidRPr="00326272">
        <w:rPr>
          <w:rFonts w:asciiTheme="majorHAnsi" w:eastAsia="맑은 고딕" w:hAnsiTheme="majorHAnsi"/>
          <w:sz w:val="22"/>
          <w:szCs w:val="22"/>
          <w:lang w:eastAsia="ko-KR"/>
        </w:rPr>
        <w:t>Keumho</w:t>
      </w:r>
      <w:proofErr w:type="spellEnd"/>
      <w:r w:rsidR="00326272" w:rsidRPr="00326272">
        <w:rPr>
          <w:rFonts w:asciiTheme="majorHAnsi" w:hAnsiTheme="majorHAnsi"/>
          <w:sz w:val="22"/>
          <w:szCs w:val="22"/>
        </w:rPr>
        <w:t xml:space="preserve"> will be serve as Vice Chair of WGDR</w:t>
      </w:r>
      <w:r w:rsidR="00326272" w:rsidRPr="00326272">
        <w:rPr>
          <w:rFonts w:asciiTheme="majorHAnsi" w:eastAsia="맑은 고딕" w:hAnsiTheme="majorHAnsi"/>
          <w:sz w:val="22"/>
          <w:szCs w:val="22"/>
          <w:lang w:eastAsia="ko-KR"/>
        </w:rPr>
        <w:t>R</w:t>
      </w:r>
      <w:r w:rsidR="00326272" w:rsidRPr="00326272">
        <w:rPr>
          <w:rFonts w:asciiTheme="majorHAnsi" w:hAnsiTheme="majorHAnsi"/>
          <w:sz w:val="22"/>
          <w:szCs w:val="22"/>
        </w:rPr>
        <w:t xml:space="preserve"> for replacing of the vacancy from </w:t>
      </w:r>
      <w:proofErr w:type="spellStart"/>
      <w:r w:rsidR="00326272" w:rsidRPr="00326272">
        <w:rPr>
          <w:rFonts w:asciiTheme="majorHAnsi" w:hAnsiTheme="majorHAnsi"/>
          <w:sz w:val="22"/>
          <w:szCs w:val="22"/>
        </w:rPr>
        <w:t>Dr.</w:t>
      </w:r>
      <w:proofErr w:type="spellEnd"/>
      <w:r w:rsidR="00326272" w:rsidRPr="00326272">
        <w:rPr>
          <w:rFonts w:asciiTheme="majorHAnsi" w:hAnsiTheme="majorHAnsi"/>
          <w:sz w:val="22"/>
          <w:szCs w:val="22"/>
        </w:rPr>
        <w:t xml:space="preserve"> Shim </w:t>
      </w:r>
      <w:proofErr w:type="spellStart"/>
      <w:r w:rsidR="00326272" w:rsidRPr="00326272">
        <w:rPr>
          <w:rFonts w:asciiTheme="majorHAnsi" w:hAnsiTheme="majorHAnsi"/>
          <w:sz w:val="22"/>
          <w:szCs w:val="22"/>
        </w:rPr>
        <w:t>Jaehyun</w:t>
      </w:r>
      <w:proofErr w:type="spellEnd"/>
    </w:p>
    <w:p w14:paraId="745C374F" w14:textId="77777777" w:rsidR="00326272" w:rsidRDefault="00326272" w:rsidP="00A34347">
      <w:pPr>
        <w:pStyle w:val="TC1"/>
        <w:numPr>
          <w:ilvl w:val="0"/>
          <w:numId w:val="0"/>
        </w:numPr>
        <w:spacing w:line="220" w:lineRule="exact"/>
        <w:rPr>
          <w:rFonts w:asciiTheme="majorHAnsi" w:hAnsiTheme="majorHAnsi"/>
          <w:sz w:val="22"/>
          <w:szCs w:val="22"/>
          <w:lang w:val="en-US"/>
        </w:rPr>
      </w:pPr>
    </w:p>
    <w:p w14:paraId="10C2D56D" w14:textId="33AC1CD8" w:rsidR="00A34347" w:rsidRPr="00A34347" w:rsidRDefault="00326272" w:rsidP="00A34347">
      <w:pPr>
        <w:pStyle w:val="TC1"/>
        <w:numPr>
          <w:ilvl w:val="0"/>
          <w:numId w:val="7"/>
        </w:numPr>
        <w:spacing w:line="220" w:lineRule="exact"/>
        <w:ind w:left="1134" w:hanging="425"/>
        <w:rPr>
          <w:rFonts w:asciiTheme="majorHAnsi" w:hAnsiTheme="majorHAnsi"/>
          <w:sz w:val="22"/>
          <w:szCs w:val="22"/>
          <w:lang w:val="en-US"/>
        </w:rPr>
      </w:pPr>
      <w:r>
        <w:rPr>
          <w:rFonts w:asciiTheme="majorHAnsi" w:hAnsiTheme="majorHAnsi"/>
          <w:sz w:val="22"/>
          <w:szCs w:val="22"/>
        </w:rPr>
        <w:t xml:space="preserve">The Committee noted that the seminar </w:t>
      </w:r>
      <w:r w:rsidR="00FC25BC">
        <w:rPr>
          <w:rFonts w:asciiTheme="majorHAnsi" w:hAnsiTheme="majorHAnsi"/>
          <w:sz w:val="22"/>
          <w:szCs w:val="22"/>
        </w:rPr>
        <w:t xml:space="preserve">that </w:t>
      </w:r>
      <w:proofErr w:type="gramStart"/>
      <w:r w:rsidR="00FC25BC">
        <w:rPr>
          <w:rFonts w:asciiTheme="majorHAnsi" w:hAnsiTheme="majorHAnsi"/>
          <w:sz w:val="22"/>
          <w:szCs w:val="22"/>
        </w:rPr>
        <w:t>was planned to be conducted</w:t>
      </w:r>
      <w:proofErr w:type="gramEnd"/>
      <w:r>
        <w:rPr>
          <w:rFonts w:asciiTheme="majorHAnsi" w:hAnsiTheme="majorHAnsi"/>
          <w:sz w:val="22"/>
          <w:szCs w:val="22"/>
        </w:rPr>
        <w:t xml:space="preserve"> by WGDRR </w:t>
      </w:r>
      <w:r w:rsidR="00FC25BC">
        <w:rPr>
          <w:rFonts w:asciiTheme="majorHAnsi" w:hAnsiTheme="majorHAnsi"/>
          <w:sz w:val="22"/>
          <w:szCs w:val="22"/>
        </w:rPr>
        <w:t xml:space="preserve">has been successfully competed with good result </w:t>
      </w:r>
      <w:r>
        <w:rPr>
          <w:rFonts w:asciiTheme="majorHAnsi" w:hAnsiTheme="majorHAnsi"/>
          <w:sz w:val="22"/>
          <w:szCs w:val="22"/>
        </w:rPr>
        <w:t xml:space="preserve">on behalf of TC in the </w:t>
      </w:r>
      <w:r w:rsidR="00A34347">
        <w:rPr>
          <w:rFonts w:asciiTheme="majorHAnsi" w:hAnsiTheme="majorHAnsi"/>
          <w:sz w:val="22"/>
          <w:szCs w:val="22"/>
        </w:rPr>
        <w:t>3</w:t>
      </w:r>
      <w:r w:rsidR="00A34347" w:rsidRPr="00A34347">
        <w:rPr>
          <w:rFonts w:asciiTheme="majorHAnsi" w:hAnsiTheme="majorHAnsi"/>
          <w:sz w:val="22"/>
          <w:szCs w:val="22"/>
          <w:vertAlign w:val="superscript"/>
        </w:rPr>
        <w:t>rd</w:t>
      </w:r>
      <w:r w:rsidR="00A34347">
        <w:rPr>
          <w:rFonts w:asciiTheme="majorHAnsi" w:hAnsiTheme="majorHAnsi"/>
          <w:sz w:val="22"/>
          <w:szCs w:val="22"/>
        </w:rPr>
        <w:t xml:space="preserve"> </w:t>
      </w:r>
      <w:r>
        <w:rPr>
          <w:rFonts w:asciiTheme="majorHAnsi" w:hAnsiTheme="majorHAnsi"/>
          <w:sz w:val="22"/>
          <w:szCs w:val="22"/>
        </w:rPr>
        <w:t>United Nations Conference on DRR that was held in Sendai, Japan in March 2015.</w:t>
      </w:r>
    </w:p>
    <w:p w14:paraId="1D8276AA" w14:textId="77777777" w:rsidR="00A34347" w:rsidRDefault="00A34347" w:rsidP="00A34347">
      <w:pPr>
        <w:pStyle w:val="TC1"/>
        <w:numPr>
          <w:ilvl w:val="0"/>
          <w:numId w:val="0"/>
        </w:numPr>
        <w:spacing w:line="220" w:lineRule="exact"/>
        <w:rPr>
          <w:rFonts w:asciiTheme="majorHAnsi" w:hAnsiTheme="majorHAnsi"/>
          <w:sz w:val="22"/>
          <w:szCs w:val="22"/>
        </w:rPr>
      </w:pPr>
    </w:p>
    <w:p w14:paraId="310F16D9" w14:textId="611DA7BA" w:rsidR="00A34347" w:rsidRPr="00A34347" w:rsidRDefault="00A34347" w:rsidP="00A34347">
      <w:pPr>
        <w:pStyle w:val="TC1"/>
        <w:numPr>
          <w:ilvl w:val="0"/>
          <w:numId w:val="7"/>
        </w:numPr>
        <w:spacing w:line="220" w:lineRule="exact"/>
        <w:ind w:left="1134" w:hanging="425"/>
        <w:rPr>
          <w:rFonts w:asciiTheme="majorHAnsi" w:hAnsiTheme="majorHAnsi"/>
          <w:sz w:val="22"/>
          <w:szCs w:val="22"/>
          <w:lang w:val="en-US"/>
        </w:rPr>
      </w:pPr>
      <w:r w:rsidRPr="00A34347">
        <w:rPr>
          <w:rFonts w:asciiTheme="majorHAnsi" w:hAnsiTheme="majorHAnsi"/>
          <w:sz w:val="22"/>
          <w:szCs w:val="22"/>
        </w:rPr>
        <w:t xml:space="preserve">The Committee noted with pleasure </w:t>
      </w:r>
      <w:r w:rsidR="00865685" w:rsidRPr="00A34347">
        <w:rPr>
          <w:rFonts w:asciiTheme="majorHAnsi" w:hAnsiTheme="majorHAnsi"/>
          <w:sz w:val="22"/>
          <w:szCs w:val="22"/>
        </w:rPr>
        <w:t>that;</w:t>
      </w:r>
      <w:r w:rsidRPr="00A34347">
        <w:rPr>
          <w:rFonts w:asciiTheme="majorHAnsi" w:eastAsia="Malgun Gothic" w:hAnsiTheme="majorHAnsi"/>
          <w:sz w:val="22"/>
          <w:szCs w:val="22"/>
          <w:lang w:eastAsia="ko-KR"/>
        </w:rPr>
        <w:t xml:space="preserve"> the video for raising </w:t>
      </w:r>
      <w:r w:rsidRPr="00A34347">
        <w:rPr>
          <w:rFonts w:asciiTheme="majorHAnsi" w:eastAsia="Malgun Gothic" w:hAnsiTheme="majorHAnsi"/>
          <w:sz w:val="22"/>
          <w:szCs w:val="22"/>
        </w:rPr>
        <w:t>the public</w:t>
      </w:r>
      <w:r w:rsidRPr="00A34347">
        <w:rPr>
          <w:rFonts w:asciiTheme="majorHAnsi" w:eastAsia="Malgun Gothic" w:hAnsiTheme="majorHAnsi"/>
          <w:sz w:val="22"/>
          <w:szCs w:val="22"/>
          <w:lang w:eastAsia="ko-KR"/>
        </w:rPr>
        <w:t xml:space="preserve"> </w:t>
      </w:r>
      <w:r>
        <w:rPr>
          <w:rFonts w:asciiTheme="majorHAnsi" w:eastAsia="Malgun Gothic" w:hAnsiTheme="majorHAnsi"/>
          <w:sz w:val="22"/>
          <w:szCs w:val="22"/>
          <w:lang w:eastAsia="ko-KR"/>
        </w:rPr>
        <w:t xml:space="preserve">awareness associated with typhoon </w:t>
      </w:r>
      <w:r w:rsidR="00865685">
        <w:rPr>
          <w:rFonts w:asciiTheme="majorHAnsi" w:eastAsia="Malgun Gothic" w:hAnsiTheme="majorHAnsi"/>
          <w:sz w:val="22"/>
          <w:szCs w:val="22"/>
          <w:lang w:eastAsia="ko-KR"/>
        </w:rPr>
        <w:t xml:space="preserve">danger, which was one of fruitful project of WGDRR had been presented </w:t>
      </w:r>
      <w:r w:rsidR="00213153">
        <w:rPr>
          <w:rFonts w:asciiTheme="majorHAnsi" w:eastAsia="Malgun Gothic" w:hAnsiTheme="majorHAnsi"/>
          <w:sz w:val="22"/>
          <w:szCs w:val="22"/>
          <w:lang w:eastAsia="ko-KR"/>
        </w:rPr>
        <w:t xml:space="preserve">to the participants </w:t>
      </w:r>
      <w:r w:rsidR="00865685">
        <w:rPr>
          <w:rFonts w:asciiTheme="majorHAnsi" w:eastAsia="Malgun Gothic" w:hAnsiTheme="majorHAnsi"/>
          <w:sz w:val="22"/>
          <w:szCs w:val="22"/>
          <w:lang w:eastAsia="ko-KR"/>
        </w:rPr>
        <w:t>in the 3</w:t>
      </w:r>
      <w:r w:rsidR="00865685" w:rsidRPr="00865685">
        <w:rPr>
          <w:rFonts w:asciiTheme="majorHAnsi" w:eastAsia="Malgun Gothic" w:hAnsiTheme="majorHAnsi"/>
          <w:sz w:val="22"/>
          <w:szCs w:val="22"/>
          <w:vertAlign w:val="superscript"/>
          <w:lang w:eastAsia="ko-KR"/>
        </w:rPr>
        <w:t>rd</w:t>
      </w:r>
      <w:r w:rsidR="00865685">
        <w:rPr>
          <w:rFonts w:asciiTheme="majorHAnsi" w:eastAsia="Malgun Gothic" w:hAnsiTheme="majorHAnsi"/>
          <w:sz w:val="22"/>
          <w:szCs w:val="22"/>
          <w:lang w:eastAsia="ko-KR"/>
        </w:rPr>
        <w:t xml:space="preserve"> UN World Conference. </w:t>
      </w:r>
    </w:p>
    <w:p w14:paraId="2AEC5A6D" w14:textId="77777777" w:rsidR="00A64038" w:rsidRPr="00326272" w:rsidRDefault="00A64038" w:rsidP="00A64038">
      <w:pPr>
        <w:pStyle w:val="TC1"/>
        <w:numPr>
          <w:ilvl w:val="0"/>
          <w:numId w:val="0"/>
        </w:numPr>
        <w:spacing w:line="220" w:lineRule="exact"/>
        <w:ind w:left="709"/>
        <w:rPr>
          <w:rFonts w:asciiTheme="majorHAnsi" w:hAnsiTheme="majorHAnsi"/>
          <w:sz w:val="22"/>
          <w:szCs w:val="22"/>
          <w:lang w:val="en-US"/>
        </w:rPr>
      </w:pPr>
    </w:p>
    <w:p w14:paraId="4855C809" w14:textId="77777777" w:rsidR="00A64038" w:rsidRPr="00326272" w:rsidRDefault="00A64038" w:rsidP="00A64038">
      <w:pPr>
        <w:pStyle w:val="TC1"/>
        <w:numPr>
          <w:ilvl w:val="0"/>
          <w:numId w:val="7"/>
        </w:numPr>
        <w:spacing w:line="220" w:lineRule="exact"/>
        <w:ind w:left="1134" w:hanging="425"/>
        <w:rPr>
          <w:rFonts w:asciiTheme="majorHAnsi" w:hAnsiTheme="majorHAnsi"/>
          <w:sz w:val="22"/>
          <w:szCs w:val="22"/>
          <w:lang w:val="en-US"/>
        </w:rPr>
      </w:pPr>
      <w:r w:rsidRPr="00326272">
        <w:rPr>
          <w:rFonts w:asciiTheme="majorHAnsi" w:hAnsiTheme="majorHAnsi"/>
          <w:sz w:val="22"/>
          <w:szCs w:val="22"/>
          <w:lang w:val="en-US"/>
        </w:rPr>
        <w:t>The Committee was informed on the progress of AOPs 2015:</w:t>
      </w:r>
    </w:p>
    <w:p w14:paraId="1DE7E334" w14:textId="77777777" w:rsidR="00A64038" w:rsidRPr="00326272" w:rsidRDefault="00A64038" w:rsidP="00A64038">
      <w:pPr>
        <w:pStyle w:val="TC1"/>
        <w:numPr>
          <w:ilvl w:val="0"/>
          <w:numId w:val="0"/>
        </w:numPr>
        <w:spacing w:line="220" w:lineRule="exact"/>
        <w:rPr>
          <w:rFonts w:asciiTheme="majorHAnsi" w:hAnsiTheme="majorHAnsi"/>
          <w:sz w:val="22"/>
          <w:szCs w:val="22"/>
          <w:lang w:val="en-US"/>
        </w:rPr>
      </w:pPr>
    </w:p>
    <w:p w14:paraId="640404E0" w14:textId="77777777" w:rsidR="00A64038" w:rsidRPr="00326272" w:rsidRDefault="00A64038" w:rsidP="00A64038">
      <w:pPr>
        <w:pStyle w:val="TC1"/>
        <w:numPr>
          <w:ilvl w:val="0"/>
          <w:numId w:val="34"/>
        </w:numPr>
        <w:spacing w:line="220" w:lineRule="exact"/>
        <w:ind w:left="1985" w:hanging="567"/>
        <w:rPr>
          <w:rFonts w:asciiTheme="majorHAnsi" w:hAnsiTheme="majorHAnsi"/>
          <w:sz w:val="22"/>
          <w:szCs w:val="22"/>
          <w:lang w:val="en-US"/>
        </w:rPr>
      </w:pPr>
      <w:r w:rsidRPr="00326272">
        <w:rPr>
          <w:rFonts w:asciiTheme="majorHAnsi" w:hAnsiTheme="majorHAnsi"/>
          <w:sz w:val="22"/>
          <w:szCs w:val="22"/>
          <w:lang w:val="en-US"/>
        </w:rPr>
        <w:t>Extend the WEB GIS based Typhoon Committee Disaster Information System (WGTCDIS) for upgrading the search option for finding similar Typhoon and collecting disaster information from TC Members</w:t>
      </w:r>
    </w:p>
    <w:p w14:paraId="093BEE0E" w14:textId="77777777" w:rsidR="00A64038" w:rsidRPr="00326272" w:rsidRDefault="00A64038" w:rsidP="00A64038">
      <w:pPr>
        <w:pStyle w:val="TC1"/>
        <w:numPr>
          <w:ilvl w:val="0"/>
          <w:numId w:val="0"/>
        </w:numPr>
        <w:spacing w:line="220" w:lineRule="exact"/>
        <w:ind w:left="1985" w:hanging="567"/>
        <w:rPr>
          <w:rFonts w:asciiTheme="majorHAnsi" w:hAnsiTheme="majorHAnsi"/>
          <w:sz w:val="22"/>
          <w:szCs w:val="22"/>
          <w:lang w:val="en-US"/>
        </w:rPr>
      </w:pPr>
    </w:p>
    <w:p w14:paraId="5B28390B" w14:textId="77777777" w:rsidR="00A64038" w:rsidRPr="00326272" w:rsidRDefault="00A64038" w:rsidP="00A64038">
      <w:pPr>
        <w:pStyle w:val="TC1"/>
        <w:numPr>
          <w:ilvl w:val="0"/>
          <w:numId w:val="34"/>
        </w:numPr>
        <w:spacing w:line="220" w:lineRule="exact"/>
        <w:ind w:left="1985" w:hanging="567"/>
        <w:rPr>
          <w:rFonts w:asciiTheme="majorHAnsi" w:hAnsiTheme="majorHAnsi"/>
          <w:sz w:val="22"/>
          <w:szCs w:val="22"/>
          <w:lang w:val="en-US"/>
        </w:rPr>
      </w:pPr>
      <w:r w:rsidRPr="00326272">
        <w:rPr>
          <w:rFonts w:asciiTheme="majorHAnsi" w:hAnsiTheme="majorHAnsi"/>
          <w:sz w:val="22"/>
          <w:szCs w:val="22"/>
          <w:lang w:val="en-US"/>
        </w:rPr>
        <w:t>Provide the training program for disaster prevention policies including WGTCDIS</w:t>
      </w:r>
    </w:p>
    <w:p w14:paraId="31215069" w14:textId="77777777" w:rsidR="00A64038" w:rsidRPr="00326272" w:rsidRDefault="00A64038" w:rsidP="00A64038">
      <w:pPr>
        <w:pStyle w:val="TC1"/>
        <w:numPr>
          <w:ilvl w:val="0"/>
          <w:numId w:val="0"/>
        </w:numPr>
        <w:spacing w:line="220" w:lineRule="exact"/>
        <w:ind w:left="1985" w:hanging="567"/>
        <w:rPr>
          <w:rFonts w:asciiTheme="majorHAnsi" w:hAnsiTheme="majorHAnsi"/>
          <w:sz w:val="22"/>
          <w:szCs w:val="22"/>
          <w:lang w:val="en-US"/>
        </w:rPr>
      </w:pPr>
    </w:p>
    <w:p w14:paraId="661697D2" w14:textId="77777777" w:rsidR="00A64038" w:rsidRPr="00326272" w:rsidRDefault="00A64038" w:rsidP="00A64038">
      <w:pPr>
        <w:pStyle w:val="TC1"/>
        <w:numPr>
          <w:ilvl w:val="0"/>
          <w:numId w:val="34"/>
        </w:numPr>
        <w:spacing w:line="220" w:lineRule="exact"/>
        <w:ind w:left="1985" w:hanging="567"/>
        <w:rPr>
          <w:rFonts w:asciiTheme="majorHAnsi" w:hAnsiTheme="majorHAnsi"/>
          <w:sz w:val="22"/>
          <w:szCs w:val="22"/>
          <w:lang w:val="en-US"/>
        </w:rPr>
      </w:pPr>
      <w:r w:rsidRPr="00326272">
        <w:rPr>
          <w:rFonts w:asciiTheme="majorHAnsi" w:hAnsiTheme="majorHAnsi"/>
          <w:sz w:val="22"/>
          <w:szCs w:val="22"/>
          <w:lang w:val="en-US"/>
        </w:rPr>
        <w:t>Promote the international cooperation research by dispatching the experts of NDMI and TCS to Philippines for installing the Flash Flood Alert System (FFAS) and Automated Rainfall Alert System</w:t>
      </w:r>
    </w:p>
    <w:p w14:paraId="0BCB3EAA" w14:textId="77777777" w:rsidR="00A64038" w:rsidRPr="00326272" w:rsidRDefault="00A64038" w:rsidP="00A64038">
      <w:pPr>
        <w:pStyle w:val="TC1"/>
        <w:numPr>
          <w:ilvl w:val="0"/>
          <w:numId w:val="0"/>
        </w:numPr>
        <w:spacing w:line="220" w:lineRule="exact"/>
        <w:ind w:left="1985" w:hanging="567"/>
        <w:rPr>
          <w:rFonts w:asciiTheme="majorHAnsi" w:hAnsiTheme="majorHAnsi"/>
          <w:sz w:val="22"/>
          <w:szCs w:val="22"/>
          <w:lang w:val="en-US"/>
        </w:rPr>
      </w:pPr>
    </w:p>
    <w:p w14:paraId="0F2FBE67" w14:textId="77777777" w:rsidR="00A64038" w:rsidRPr="00326272" w:rsidRDefault="00A64038" w:rsidP="00A64038">
      <w:pPr>
        <w:pStyle w:val="TC1"/>
        <w:numPr>
          <w:ilvl w:val="0"/>
          <w:numId w:val="34"/>
        </w:numPr>
        <w:spacing w:line="220" w:lineRule="exact"/>
        <w:ind w:left="1985" w:hanging="567"/>
        <w:rPr>
          <w:rFonts w:asciiTheme="majorHAnsi" w:hAnsiTheme="majorHAnsi"/>
          <w:sz w:val="22"/>
          <w:szCs w:val="22"/>
          <w:lang w:val="en-US"/>
        </w:rPr>
      </w:pPr>
      <w:r w:rsidRPr="00326272">
        <w:rPr>
          <w:rFonts w:asciiTheme="majorHAnsi" w:hAnsiTheme="majorHAnsi"/>
          <w:sz w:val="22"/>
          <w:szCs w:val="22"/>
          <w:lang w:val="en-US"/>
        </w:rPr>
        <w:t>Promote and extend the dissemination of warnings and alerts by Members through SWIC (Severe Weather Information Center)</w:t>
      </w:r>
    </w:p>
    <w:p w14:paraId="35A82333" w14:textId="77777777" w:rsidR="00A64038" w:rsidRPr="00326272" w:rsidRDefault="00A64038" w:rsidP="00A64038">
      <w:pPr>
        <w:pStyle w:val="TC1"/>
        <w:numPr>
          <w:ilvl w:val="0"/>
          <w:numId w:val="0"/>
        </w:numPr>
        <w:spacing w:line="220" w:lineRule="exact"/>
        <w:ind w:left="1985" w:hanging="567"/>
        <w:rPr>
          <w:rFonts w:asciiTheme="majorHAnsi" w:hAnsiTheme="majorHAnsi"/>
          <w:sz w:val="22"/>
          <w:szCs w:val="22"/>
          <w:lang w:val="en-US"/>
        </w:rPr>
      </w:pPr>
    </w:p>
    <w:p w14:paraId="0E5B34B2" w14:textId="77777777" w:rsidR="00A64038" w:rsidRPr="00326272" w:rsidRDefault="00A64038" w:rsidP="00A64038">
      <w:pPr>
        <w:pStyle w:val="TC1"/>
        <w:numPr>
          <w:ilvl w:val="0"/>
          <w:numId w:val="34"/>
        </w:numPr>
        <w:spacing w:line="220" w:lineRule="exact"/>
        <w:ind w:left="1985" w:hanging="567"/>
        <w:rPr>
          <w:rFonts w:asciiTheme="majorHAnsi" w:hAnsiTheme="majorHAnsi"/>
          <w:sz w:val="22"/>
          <w:szCs w:val="22"/>
          <w:lang w:val="en-US"/>
        </w:rPr>
      </w:pPr>
      <w:r w:rsidRPr="00326272">
        <w:rPr>
          <w:rFonts w:asciiTheme="majorHAnsi" w:hAnsiTheme="majorHAnsi"/>
          <w:sz w:val="22"/>
          <w:szCs w:val="22"/>
          <w:lang w:val="en-US"/>
        </w:rPr>
        <w:t>Set up community weather stations for raising public awareness on climate change and extreme weather</w:t>
      </w:r>
    </w:p>
    <w:p w14:paraId="5C0149FC" w14:textId="77777777" w:rsidR="00A64038" w:rsidRPr="00326272" w:rsidRDefault="00A64038" w:rsidP="00A64038">
      <w:pPr>
        <w:pStyle w:val="TC1"/>
        <w:numPr>
          <w:ilvl w:val="0"/>
          <w:numId w:val="0"/>
        </w:numPr>
        <w:spacing w:line="220" w:lineRule="exact"/>
        <w:ind w:left="1985" w:hanging="567"/>
        <w:rPr>
          <w:rFonts w:asciiTheme="majorHAnsi" w:hAnsiTheme="majorHAnsi"/>
          <w:sz w:val="22"/>
          <w:szCs w:val="22"/>
          <w:lang w:val="en-US"/>
        </w:rPr>
      </w:pPr>
    </w:p>
    <w:p w14:paraId="388020AA" w14:textId="77777777" w:rsidR="00A64038" w:rsidRPr="00326272" w:rsidRDefault="00A64038" w:rsidP="00A64038">
      <w:pPr>
        <w:pStyle w:val="TC1"/>
        <w:numPr>
          <w:ilvl w:val="0"/>
          <w:numId w:val="34"/>
        </w:numPr>
        <w:spacing w:line="220" w:lineRule="exact"/>
        <w:ind w:left="1985" w:hanging="567"/>
        <w:rPr>
          <w:rFonts w:asciiTheme="majorHAnsi" w:hAnsiTheme="majorHAnsi"/>
          <w:sz w:val="22"/>
          <w:szCs w:val="22"/>
          <w:lang w:val="en-US"/>
        </w:rPr>
      </w:pPr>
      <w:r w:rsidRPr="00326272">
        <w:rPr>
          <w:rFonts w:asciiTheme="majorHAnsi" w:hAnsiTheme="majorHAnsi"/>
          <w:sz w:val="22"/>
          <w:szCs w:val="22"/>
          <w:lang w:val="en-US"/>
        </w:rPr>
        <w:t>Benefit Evaluation of Typhoon Disaster Prevention and Preparedness</w:t>
      </w:r>
    </w:p>
    <w:p w14:paraId="2671E49D" w14:textId="77777777" w:rsidR="00A64038" w:rsidRPr="00326272" w:rsidRDefault="00A64038" w:rsidP="00A64038">
      <w:pPr>
        <w:pStyle w:val="TC1"/>
        <w:numPr>
          <w:ilvl w:val="0"/>
          <w:numId w:val="0"/>
        </w:numPr>
        <w:spacing w:line="220" w:lineRule="exact"/>
        <w:ind w:left="1985" w:hanging="567"/>
        <w:rPr>
          <w:rFonts w:asciiTheme="majorHAnsi" w:hAnsiTheme="majorHAnsi"/>
          <w:sz w:val="22"/>
          <w:szCs w:val="22"/>
          <w:lang w:val="en-US"/>
        </w:rPr>
      </w:pPr>
    </w:p>
    <w:p w14:paraId="7A5C201E" w14:textId="77777777" w:rsidR="00A64038" w:rsidRPr="00326272" w:rsidRDefault="00A64038" w:rsidP="00A64038">
      <w:pPr>
        <w:pStyle w:val="TC1"/>
        <w:numPr>
          <w:ilvl w:val="0"/>
          <w:numId w:val="34"/>
        </w:numPr>
        <w:spacing w:line="220" w:lineRule="exact"/>
        <w:ind w:left="1985" w:hanging="567"/>
        <w:rPr>
          <w:rFonts w:asciiTheme="majorHAnsi" w:hAnsiTheme="majorHAnsi"/>
          <w:sz w:val="22"/>
          <w:szCs w:val="22"/>
          <w:lang w:val="en-US"/>
        </w:rPr>
      </w:pPr>
      <w:r w:rsidRPr="00326272">
        <w:rPr>
          <w:rFonts w:asciiTheme="majorHAnsi" w:hAnsiTheme="majorHAnsi"/>
          <w:sz w:val="22"/>
          <w:szCs w:val="22"/>
          <w:lang w:val="en-US"/>
        </w:rPr>
        <w:t>The SSOP project related to disaster risk management</w:t>
      </w:r>
    </w:p>
    <w:p w14:paraId="3B490ADF" w14:textId="77777777" w:rsidR="00A64038" w:rsidRPr="00326272" w:rsidRDefault="00A64038" w:rsidP="00A64038">
      <w:pPr>
        <w:pStyle w:val="TC1"/>
        <w:numPr>
          <w:ilvl w:val="0"/>
          <w:numId w:val="0"/>
        </w:numPr>
        <w:spacing w:line="220" w:lineRule="exact"/>
        <w:rPr>
          <w:rFonts w:asciiTheme="majorHAnsi" w:hAnsiTheme="majorHAnsi"/>
          <w:sz w:val="22"/>
          <w:szCs w:val="22"/>
          <w:lang w:val="en-US"/>
        </w:rPr>
      </w:pPr>
    </w:p>
    <w:p w14:paraId="7C32DD1B" w14:textId="77777777" w:rsidR="00A64038" w:rsidRPr="00326272" w:rsidRDefault="00A64038" w:rsidP="00A64038">
      <w:pPr>
        <w:pStyle w:val="TC1"/>
        <w:numPr>
          <w:ilvl w:val="0"/>
          <w:numId w:val="34"/>
        </w:numPr>
        <w:spacing w:line="220" w:lineRule="exact"/>
        <w:ind w:left="1985" w:hanging="567"/>
        <w:rPr>
          <w:rFonts w:asciiTheme="majorHAnsi" w:hAnsiTheme="majorHAnsi"/>
          <w:sz w:val="22"/>
          <w:szCs w:val="22"/>
          <w:lang w:val="en-US"/>
        </w:rPr>
      </w:pPr>
      <w:r w:rsidRPr="00326272">
        <w:rPr>
          <w:rFonts w:asciiTheme="majorHAnsi" w:hAnsiTheme="majorHAnsi"/>
          <w:sz w:val="22"/>
          <w:szCs w:val="22"/>
          <w:lang w:val="en-US"/>
        </w:rPr>
        <w:t>Participation in 3</w:t>
      </w:r>
      <w:r w:rsidRPr="00326272">
        <w:rPr>
          <w:rFonts w:asciiTheme="majorHAnsi" w:hAnsiTheme="majorHAnsi"/>
          <w:sz w:val="22"/>
          <w:szCs w:val="22"/>
          <w:vertAlign w:val="superscript"/>
          <w:lang w:val="en-US"/>
        </w:rPr>
        <w:t>rd</w:t>
      </w:r>
      <w:r w:rsidRPr="00326272">
        <w:rPr>
          <w:rFonts w:asciiTheme="majorHAnsi" w:hAnsiTheme="majorHAnsi"/>
          <w:sz w:val="22"/>
          <w:szCs w:val="22"/>
          <w:lang w:val="en-US"/>
        </w:rPr>
        <w:t xml:space="preserve"> UNCDRR by hosting a public forum</w:t>
      </w:r>
    </w:p>
    <w:p w14:paraId="46595BAE" w14:textId="77777777" w:rsidR="00A64038" w:rsidRPr="00326272" w:rsidRDefault="00A64038" w:rsidP="00A64038">
      <w:pPr>
        <w:pStyle w:val="TC1"/>
        <w:numPr>
          <w:ilvl w:val="0"/>
          <w:numId w:val="0"/>
        </w:numPr>
        <w:spacing w:line="220" w:lineRule="exact"/>
        <w:rPr>
          <w:rFonts w:asciiTheme="majorHAnsi" w:hAnsiTheme="majorHAnsi"/>
          <w:sz w:val="22"/>
          <w:szCs w:val="22"/>
          <w:lang w:val="en-US"/>
        </w:rPr>
      </w:pPr>
    </w:p>
    <w:p w14:paraId="6D1EFA40" w14:textId="77777777" w:rsidR="00A64038" w:rsidRPr="00326272" w:rsidRDefault="00A64038" w:rsidP="00A64038">
      <w:pPr>
        <w:pStyle w:val="TC1"/>
        <w:numPr>
          <w:ilvl w:val="0"/>
          <w:numId w:val="0"/>
        </w:numPr>
        <w:spacing w:line="220" w:lineRule="exact"/>
        <w:ind w:left="1637" w:hanging="360"/>
        <w:rPr>
          <w:rFonts w:asciiTheme="majorHAnsi" w:hAnsiTheme="majorHAnsi"/>
          <w:sz w:val="22"/>
          <w:szCs w:val="22"/>
          <w:lang w:val="en-US"/>
        </w:rPr>
      </w:pPr>
    </w:p>
    <w:p w14:paraId="5873537F" w14:textId="77777777" w:rsidR="00A64038" w:rsidRPr="00326272" w:rsidRDefault="00A64038" w:rsidP="00A64038">
      <w:pPr>
        <w:pStyle w:val="TC1"/>
        <w:numPr>
          <w:ilvl w:val="0"/>
          <w:numId w:val="0"/>
        </w:numPr>
        <w:spacing w:line="220" w:lineRule="exact"/>
        <w:ind w:left="1637" w:hanging="360"/>
        <w:rPr>
          <w:rFonts w:asciiTheme="majorHAnsi" w:hAnsiTheme="majorHAnsi"/>
          <w:sz w:val="22"/>
          <w:szCs w:val="22"/>
          <w:lang w:val="en-US"/>
        </w:rPr>
      </w:pPr>
    </w:p>
    <w:p w14:paraId="5B571EDA" w14:textId="77777777" w:rsidR="00A64038" w:rsidRPr="00326272" w:rsidRDefault="00A64038" w:rsidP="00A64038">
      <w:pPr>
        <w:pStyle w:val="TC1"/>
        <w:numPr>
          <w:ilvl w:val="0"/>
          <w:numId w:val="0"/>
        </w:numPr>
        <w:spacing w:line="220" w:lineRule="exact"/>
        <w:rPr>
          <w:rFonts w:asciiTheme="majorHAnsi" w:hAnsiTheme="majorHAnsi"/>
          <w:sz w:val="22"/>
          <w:szCs w:val="22"/>
          <w:lang w:val="en-US"/>
        </w:rPr>
      </w:pPr>
    </w:p>
    <w:p w14:paraId="38478ABB" w14:textId="77777777" w:rsidR="00A64038" w:rsidRPr="00326272" w:rsidRDefault="00A64038" w:rsidP="00A64038">
      <w:pPr>
        <w:pStyle w:val="TC1"/>
        <w:numPr>
          <w:ilvl w:val="0"/>
          <w:numId w:val="0"/>
        </w:numPr>
        <w:spacing w:line="220" w:lineRule="exact"/>
        <w:ind w:left="1637" w:hanging="360"/>
        <w:rPr>
          <w:rFonts w:asciiTheme="majorHAnsi" w:hAnsiTheme="majorHAnsi"/>
          <w:sz w:val="22"/>
          <w:szCs w:val="22"/>
          <w:lang w:val="en-US"/>
        </w:rPr>
      </w:pPr>
    </w:p>
    <w:p w14:paraId="2BA1F33D" w14:textId="77777777" w:rsidR="00A64038" w:rsidRPr="00326272" w:rsidRDefault="00A64038" w:rsidP="00A64038">
      <w:pPr>
        <w:pStyle w:val="TC1"/>
        <w:numPr>
          <w:ilvl w:val="0"/>
          <w:numId w:val="0"/>
        </w:numPr>
        <w:spacing w:line="220" w:lineRule="exact"/>
        <w:ind w:left="1440" w:hanging="720"/>
        <w:rPr>
          <w:rFonts w:asciiTheme="majorHAnsi" w:hAnsiTheme="majorHAnsi"/>
          <w:sz w:val="22"/>
          <w:szCs w:val="22"/>
          <w:lang w:val="en-US"/>
        </w:rPr>
      </w:pPr>
    </w:p>
    <w:p w14:paraId="7EFD33B0" w14:textId="77777777" w:rsidR="00A64038" w:rsidRPr="00326272" w:rsidRDefault="00A64038" w:rsidP="00A64038">
      <w:pPr>
        <w:rPr>
          <w:rFonts w:asciiTheme="majorHAnsi" w:hAnsiTheme="majorHAnsi"/>
          <w:sz w:val="22"/>
          <w:szCs w:val="22"/>
          <w:lang w:eastAsia="zh-TW"/>
        </w:rPr>
      </w:pPr>
      <w:r w:rsidRPr="00326272">
        <w:rPr>
          <w:rFonts w:asciiTheme="majorHAnsi" w:hAnsiTheme="majorHAnsi"/>
          <w:b/>
          <w:sz w:val="22"/>
          <w:szCs w:val="22"/>
          <w:lang w:eastAsia="zh-TW"/>
        </w:rPr>
        <w:t>Conclusions of WGDRR</w:t>
      </w:r>
    </w:p>
    <w:p w14:paraId="52B4E08C" w14:textId="77777777" w:rsidR="00A64038" w:rsidRPr="00326272" w:rsidRDefault="00A64038" w:rsidP="00A64038">
      <w:pPr>
        <w:rPr>
          <w:rFonts w:asciiTheme="majorHAnsi" w:hAnsiTheme="majorHAnsi"/>
          <w:sz w:val="22"/>
          <w:szCs w:val="22"/>
          <w:lang w:eastAsia="zh-TW"/>
        </w:rPr>
      </w:pPr>
    </w:p>
    <w:p w14:paraId="00172D36" w14:textId="77777777" w:rsidR="00A64038" w:rsidRPr="00326272" w:rsidRDefault="00A64038" w:rsidP="00A64038">
      <w:pPr>
        <w:rPr>
          <w:rFonts w:asciiTheme="majorHAnsi" w:hAnsiTheme="majorHAnsi"/>
          <w:sz w:val="22"/>
          <w:szCs w:val="22"/>
          <w:lang w:eastAsia="zh-TW"/>
        </w:rPr>
      </w:pPr>
      <w:r w:rsidRPr="00326272">
        <w:rPr>
          <w:rFonts w:asciiTheme="majorHAnsi" w:hAnsiTheme="majorHAnsi"/>
          <w:sz w:val="22"/>
          <w:szCs w:val="22"/>
          <w:lang w:eastAsia="zh-TW"/>
        </w:rPr>
        <w:t>On the basis of the information provided by the Members and the respective coordinator of the action plans and based on the discussion during the meeting, the following conclusions were reached:</w:t>
      </w:r>
    </w:p>
    <w:p w14:paraId="142E15A3" w14:textId="77777777" w:rsidR="00A64038" w:rsidRPr="00326272" w:rsidRDefault="00A64038" w:rsidP="00A64038">
      <w:pPr>
        <w:rPr>
          <w:rFonts w:asciiTheme="majorHAnsi" w:hAnsiTheme="majorHAnsi"/>
          <w:sz w:val="22"/>
          <w:szCs w:val="22"/>
          <w:lang w:eastAsia="zh-TW"/>
        </w:rPr>
      </w:pPr>
    </w:p>
    <w:p w14:paraId="4700B75A" w14:textId="4AA1EA0E" w:rsidR="00A64038" w:rsidRPr="00326272" w:rsidRDefault="00A64038" w:rsidP="00A64038">
      <w:pPr>
        <w:pStyle w:val="ListParagraph"/>
        <w:widowControl/>
        <w:numPr>
          <w:ilvl w:val="0"/>
          <w:numId w:val="35"/>
        </w:numPr>
        <w:rPr>
          <w:rFonts w:asciiTheme="majorHAnsi" w:hAnsiTheme="majorHAnsi"/>
          <w:sz w:val="22"/>
          <w:szCs w:val="22"/>
          <w:lang w:eastAsia="zh-TW"/>
        </w:rPr>
      </w:pPr>
      <w:r w:rsidRPr="00326272">
        <w:rPr>
          <w:rFonts w:asciiTheme="majorHAnsi" w:eastAsia="Malgun Gothic" w:hAnsiTheme="majorHAnsi"/>
          <w:sz w:val="22"/>
          <w:szCs w:val="22"/>
          <w:lang w:eastAsia="ko-KR"/>
        </w:rPr>
        <w:t xml:space="preserve">In 2015, NDMI is working for expanding TCDIS to Lao PDR, Philippines, and Vietnam. If there is no good response about disaster damage data collection from member countries, NDMI </w:t>
      </w:r>
      <w:r w:rsidR="00DA14CC">
        <w:rPr>
          <w:rFonts w:asciiTheme="majorHAnsi" w:eastAsia="Malgun Gothic" w:hAnsiTheme="majorHAnsi" w:hint="eastAsia"/>
          <w:sz w:val="22"/>
          <w:szCs w:val="22"/>
          <w:lang w:eastAsia="ko-KR"/>
        </w:rPr>
        <w:t xml:space="preserve">had </w:t>
      </w:r>
      <w:r w:rsidR="00213153">
        <w:rPr>
          <w:rFonts w:asciiTheme="majorHAnsi" w:eastAsia="Malgun Gothic" w:hAnsiTheme="majorHAnsi" w:hint="eastAsia"/>
          <w:sz w:val="22"/>
          <w:szCs w:val="22"/>
          <w:lang w:eastAsia="ko-KR"/>
        </w:rPr>
        <w:t>suggested</w:t>
      </w:r>
      <w:r w:rsidRPr="00326272">
        <w:rPr>
          <w:rFonts w:asciiTheme="majorHAnsi" w:eastAsia="Malgun Gothic" w:hAnsiTheme="majorHAnsi"/>
          <w:sz w:val="22"/>
          <w:szCs w:val="22"/>
          <w:lang w:eastAsia="ko-KR"/>
        </w:rPr>
        <w:t xml:space="preserve"> discontinu</w:t>
      </w:r>
      <w:r w:rsidR="00213153">
        <w:rPr>
          <w:rFonts w:asciiTheme="majorHAnsi" w:eastAsia="Malgun Gothic" w:hAnsiTheme="majorHAnsi" w:hint="eastAsia"/>
          <w:sz w:val="22"/>
          <w:szCs w:val="22"/>
          <w:lang w:eastAsia="ko-KR"/>
        </w:rPr>
        <w:t>ing</w:t>
      </w:r>
      <w:r w:rsidRPr="00326272">
        <w:rPr>
          <w:rFonts w:asciiTheme="majorHAnsi" w:eastAsia="Malgun Gothic" w:hAnsiTheme="majorHAnsi"/>
          <w:sz w:val="22"/>
          <w:szCs w:val="22"/>
          <w:lang w:eastAsia="ko-KR"/>
        </w:rPr>
        <w:t xml:space="preserve"> the work related to TCDIS.</w:t>
      </w:r>
      <w:r w:rsidR="00213153">
        <w:rPr>
          <w:rFonts w:asciiTheme="majorHAnsi" w:eastAsia="Malgun Gothic" w:hAnsiTheme="majorHAnsi" w:hint="eastAsia"/>
          <w:sz w:val="22"/>
          <w:szCs w:val="22"/>
          <w:lang w:eastAsia="ko-KR"/>
        </w:rPr>
        <w:t xml:space="preserve"> Bu</w:t>
      </w:r>
      <w:r w:rsidR="00DA14CC">
        <w:rPr>
          <w:rFonts w:asciiTheme="majorHAnsi" w:eastAsia="Malgun Gothic" w:hAnsiTheme="majorHAnsi" w:hint="eastAsia"/>
          <w:sz w:val="22"/>
          <w:szCs w:val="22"/>
          <w:lang w:eastAsia="ko-KR"/>
        </w:rPr>
        <w:t>t</w:t>
      </w:r>
      <w:r w:rsidRPr="00326272">
        <w:rPr>
          <w:rFonts w:asciiTheme="majorHAnsi" w:eastAsia="Malgun Gothic" w:hAnsiTheme="majorHAnsi"/>
          <w:sz w:val="22"/>
          <w:szCs w:val="22"/>
          <w:lang w:eastAsia="ko-KR"/>
        </w:rPr>
        <w:t xml:space="preserve">, </w:t>
      </w:r>
      <w:r w:rsidRPr="00326272">
        <w:rPr>
          <w:rFonts w:asciiTheme="majorHAnsi" w:hAnsiTheme="majorHAnsi"/>
          <w:sz w:val="22"/>
          <w:szCs w:val="22"/>
          <w:lang w:eastAsia="zh-TW"/>
        </w:rPr>
        <w:t xml:space="preserve">WGDRR recognized the necessity of continuous collection of disaster information from the </w:t>
      </w:r>
      <w:r w:rsidRPr="00326272">
        <w:rPr>
          <w:rFonts w:asciiTheme="majorHAnsi" w:eastAsia="Malgun Gothic" w:hAnsiTheme="majorHAnsi"/>
          <w:sz w:val="22"/>
          <w:szCs w:val="22"/>
          <w:lang w:eastAsia="ko-KR"/>
        </w:rPr>
        <w:t>m</w:t>
      </w:r>
      <w:r w:rsidRPr="00326272">
        <w:rPr>
          <w:rFonts w:asciiTheme="majorHAnsi" w:hAnsiTheme="majorHAnsi"/>
          <w:sz w:val="22"/>
          <w:szCs w:val="22"/>
          <w:lang w:eastAsia="zh-TW"/>
        </w:rPr>
        <w:t>ember countries for the TCDIS.</w:t>
      </w:r>
      <w:r w:rsidRPr="00326272">
        <w:rPr>
          <w:rFonts w:asciiTheme="majorHAnsi" w:eastAsia="Malgun Gothic" w:hAnsiTheme="majorHAnsi"/>
          <w:sz w:val="22"/>
          <w:szCs w:val="22"/>
          <w:lang w:eastAsia="ko-KR"/>
        </w:rPr>
        <w:t xml:space="preserve"> </w:t>
      </w:r>
      <w:r w:rsidRPr="00326272">
        <w:rPr>
          <w:rFonts w:asciiTheme="majorHAnsi" w:hAnsiTheme="majorHAnsi"/>
          <w:sz w:val="22"/>
          <w:szCs w:val="22"/>
          <w:lang w:eastAsia="zh-TW"/>
        </w:rPr>
        <w:t>Encouragement to the members to collect and share disaster information will be continued in 201</w:t>
      </w:r>
      <w:r w:rsidRPr="00326272">
        <w:rPr>
          <w:rFonts w:asciiTheme="majorHAnsi" w:eastAsia="Malgun Gothic" w:hAnsiTheme="majorHAnsi"/>
          <w:sz w:val="22"/>
          <w:szCs w:val="22"/>
          <w:lang w:eastAsia="ko-KR"/>
        </w:rPr>
        <w:t>6 and NDMI will find the way to submit disaster damage data through TCDIS website</w:t>
      </w:r>
      <w:r w:rsidRPr="00326272">
        <w:rPr>
          <w:rFonts w:asciiTheme="majorHAnsi" w:hAnsiTheme="majorHAnsi"/>
          <w:sz w:val="22"/>
          <w:szCs w:val="22"/>
          <w:lang w:eastAsia="zh-TW"/>
        </w:rPr>
        <w:t xml:space="preserve">. </w:t>
      </w:r>
    </w:p>
    <w:p w14:paraId="0186D47B" w14:textId="77777777" w:rsidR="00A64038" w:rsidRPr="00326272" w:rsidRDefault="00A64038" w:rsidP="00A64038">
      <w:pPr>
        <w:rPr>
          <w:rFonts w:asciiTheme="majorHAnsi" w:hAnsiTheme="majorHAnsi"/>
          <w:sz w:val="22"/>
          <w:szCs w:val="22"/>
          <w:lang w:eastAsia="zh-TW"/>
        </w:rPr>
      </w:pPr>
    </w:p>
    <w:p w14:paraId="2C921959" w14:textId="3FA5E7B2" w:rsidR="00A64038" w:rsidRPr="00326272" w:rsidRDefault="00A64038" w:rsidP="00A64038">
      <w:pPr>
        <w:pStyle w:val="ListParagraph"/>
        <w:widowControl/>
        <w:numPr>
          <w:ilvl w:val="0"/>
          <w:numId w:val="35"/>
        </w:numPr>
        <w:rPr>
          <w:rFonts w:asciiTheme="majorHAnsi" w:hAnsiTheme="majorHAnsi"/>
          <w:sz w:val="22"/>
          <w:szCs w:val="22"/>
          <w:lang w:eastAsia="zh-TW"/>
        </w:rPr>
      </w:pPr>
      <w:r w:rsidRPr="00326272">
        <w:rPr>
          <w:rFonts w:asciiTheme="majorHAnsi" w:hAnsiTheme="majorHAnsi"/>
          <w:sz w:val="22"/>
          <w:szCs w:val="22"/>
          <w:lang w:eastAsia="zh-TW"/>
        </w:rPr>
        <w:t xml:space="preserve">The expert mission was successfully conducted in </w:t>
      </w:r>
      <w:r w:rsidRPr="00326272">
        <w:rPr>
          <w:rFonts w:asciiTheme="majorHAnsi" w:eastAsia="Malgun Gothic" w:hAnsiTheme="majorHAnsi"/>
          <w:sz w:val="22"/>
          <w:szCs w:val="22"/>
          <w:lang w:eastAsia="ko-KR"/>
        </w:rPr>
        <w:t>Lao PDR and Vietnam</w:t>
      </w:r>
      <w:r w:rsidRPr="00326272">
        <w:rPr>
          <w:rFonts w:asciiTheme="majorHAnsi" w:hAnsiTheme="majorHAnsi"/>
          <w:sz w:val="22"/>
          <w:szCs w:val="22"/>
          <w:lang w:eastAsia="zh-TW"/>
        </w:rPr>
        <w:t xml:space="preserve"> in 201</w:t>
      </w:r>
      <w:r w:rsidRPr="00326272">
        <w:rPr>
          <w:rFonts w:asciiTheme="majorHAnsi" w:eastAsia="Malgun Gothic" w:hAnsiTheme="majorHAnsi"/>
          <w:sz w:val="22"/>
          <w:szCs w:val="22"/>
          <w:lang w:eastAsia="ko-KR"/>
        </w:rPr>
        <w:t>5</w:t>
      </w:r>
      <w:r w:rsidRPr="00326272">
        <w:rPr>
          <w:rFonts w:asciiTheme="majorHAnsi" w:hAnsiTheme="majorHAnsi"/>
          <w:sz w:val="22"/>
          <w:szCs w:val="22"/>
          <w:lang w:eastAsia="zh-TW"/>
        </w:rPr>
        <w:t xml:space="preserve"> to provide updated information on the operation of TCDIS and exchange information regarding new technolog</w:t>
      </w:r>
      <w:r w:rsidR="00DA14CC">
        <w:rPr>
          <w:rFonts w:asciiTheme="majorHAnsi" w:hAnsiTheme="majorHAnsi" w:hint="eastAsia"/>
          <w:sz w:val="22"/>
          <w:szCs w:val="22"/>
          <w:lang w:eastAsia="zh-TW"/>
        </w:rPr>
        <w:t>ies</w:t>
      </w:r>
      <w:r w:rsidRPr="00326272">
        <w:rPr>
          <w:rFonts w:asciiTheme="majorHAnsi" w:hAnsiTheme="majorHAnsi"/>
          <w:sz w:val="22"/>
          <w:szCs w:val="22"/>
          <w:lang w:eastAsia="zh-TW"/>
        </w:rPr>
        <w:t xml:space="preserve"> and polic</w:t>
      </w:r>
      <w:r w:rsidR="00DA14CC">
        <w:rPr>
          <w:rFonts w:asciiTheme="majorHAnsi" w:hAnsiTheme="majorHAnsi" w:hint="eastAsia"/>
          <w:sz w:val="22"/>
          <w:szCs w:val="22"/>
          <w:lang w:eastAsia="zh-TW"/>
        </w:rPr>
        <w:t>ies</w:t>
      </w:r>
      <w:r w:rsidRPr="00326272">
        <w:rPr>
          <w:rFonts w:asciiTheme="majorHAnsi" w:hAnsiTheme="majorHAnsi"/>
          <w:sz w:val="22"/>
          <w:szCs w:val="22"/>
          <w:lang w:eastAsia="zh-TW"/>
        </w:rPr>
        <w:t xml:space="preserve"> related to field of DRR by NDM</w:t>
      </w:r>
      <w:r w:rsidRPr="00326272">
        <w:rPr>
          <w:rFonts w:asciiTheme="majorHAnsi" w:eastAsia="Malgun Gothic" w:hAnsiTheme="majorHAnsi"/>
          <w:sz w:val="22"/>
          <w:szCs w:val="22"/>
          <w:lang w:eastAsia="ko-KR"/>
        </w:rPr>
        <w:t>I</w:t>
      </w:r>
      <w:r w:rsidRPr="00326272">
        <w:rPr>
          <w:rFonts w:asciiTheme="majorHAnsi" w:hAnsiTheme="majorHAnsi"/>
          <w:sz w:val="22"/>
          <w:szCs w:val="22"/>
          <w:lang w:eastAsia="zh-TW"/>
        </w:rPr>
        <w:t xml:space="preserve">. </w:t>
      </w:r>
      <w:r w:rsidRPr="00326272">
        <w:rPr>
          <w:rFonts w:asciiTheme="majorHAnsi" w:eastAsia="Malgun Gothic" w:hAnsiTheme="majorHAnsi"/>
          <w:sz w:val="22"/>
          <w:szCs w:val="22"/>
          <w:lang w:eastAsia="ko-KR"/>
        </w:rPr>
        <w:t>In November, NDMI will dispatch the experts to Oman</w:t>
      </w:r>
      <w:r w:rsidR="00DA14CC">
        <w:rPr>
          <w:rFonts w:asciiTheme="majorHAnsi" w:eastAsia="Malgun Gothic" w:hAnsiTheme="majorHAnsi" w:hint="eastAsia"/>
          <w:sz w:val="22"/>
          <w:szCs w:val="22"/>
          <w:lang w:eastAsia="ko-KR"/>
        </w:rPr>
        <w:t>,</w:t>
      </w:r>
      <w:r w:rsidRPr="00326272">
        <w:rPr>
          <w:rFonts w:asciiTheme="majorHAnsi" w:eastAsia="Malgun Gothic" w:hAnsiTheme="majorHAnsi"/>
          <w:sz w:val="22"/>
          <w:szCs w:val="22"/>
          <w:lang w:eastAsia="ko-KR"/>
        </w:rPr>
        <w:t xml:space="preserve"> PTC </w:t>
      </w:r>
      <w:r w:rsidR="00DA14CC">
        <w:rPr>
          <w:rFonts w:asciiTheme="majorHAnsi" w:eastAsia="Malgun Gothic" w:hAnsiTheme="majorHAnsi" w:hint="eastAsia"/>
          <w:sz w:val="22"/>
          <w:szCs w:val="22"/>
          <w:lang w:eastAsia="ko-KR"/>
        </w:rPr>
        <w:t xml:space="preserve">member </w:t>
      </w:r>
      <w:r w:rsidRPr="00326272">
        <w:rPr>
          <w:rFonts w:asciiTheme="majorHAnsi" w:eastAsia="Malgun Gothic" w:hAnsiTheme="majorHAnsi"/>
          <w:sz w:val="22"/>
          <w:szCs w:val="22"/>
          <w:lang w:eastAsia="ko-KR"/>
        </w:rPr>
        <w:t xml:space="preserve">for the cooperation between TC and PTC. </w:t>
      </w:r>
      <w:r w:rsidRPr="00326272">
        <w:rPr>
          <w:rFonts w:asciiTheme="majorHAnsi" w:hAnsiTheme="majorHAnsi"/>
          <w:sz w:val="22"/>
          <w:szCs w:val="22"/>
          <w:lang w:eastAsia="zh-TW"/>
        </w:rPr>
        <w:t>The expert mission will be conducted upon requests of the member countries in 201</w:t>
      </w:r>
      <w:r w:rsidRPr="00326272">
        <w:rPr>
          <w:rFonts w:asciiTheme="majorHAnsi" w:eastAsia="Malgun Gothic" w:hAnsiTheme="majorHAnsi"/>
          <w:sz w:val="22"/>
          <w:szCs w:val="22"/>
          <w:lang w:eastAsia="ko-KR"/>
        </w:rPr>
        <w:t>6</w:t>
      </w:r>
      <w:r w:rsidRPr="00326272">
        <w:rPr>
          <w:rFonts w:asciiTheme="majorHAnsi" w:hAnsiTheme="majorHAnsi"/>
          <w:sz w:val="22"/>
          <w:szCs w:val="22"/>
          <w:lang w:eastAsia="zh-TW"/>
        </w:rPr>
        <w:t>.  WGDRR agreed to collect the demands from the members on the expert mission.</w:t>
      </w:r>
    </w:p>
    <w:p w14:paraId="7BE33AAE" w14:textId="77777777" w:rsidR="00A64038" w:rsidRPr="00326272" w:rsidRDefault="00A64038" w:rsidP="00A64038">
      <w:pPr>
        <w:rPr>
          <w:rFonts w:asciiTheme="majorHAnsi" w:hAnsiTheme="majorHAnsi"/>
          <w:sz w:val="22"/>
          <w:szCs w:val="22"/>
          <w:lang w:eastAsia="zh-TW"/>
        </w:rPr>
      </w:pPr>
    </w:p>
    <w:p w14:paraId="574F1843" w14:textId="77777777" w:rsidR="00A64038" w:rsidRPr="00326272" w:rsidRDefault="00A64038" w:rsidP="00A64038">
      <w:pPr>
        <w:pStyle w:val="ListParagraph"/>
        <w:widowControl/>
        <w:numPr>
          <w:ilvl w:val="0"/>
          <w:numId w:val="35"/>
        </w:numPr>
        <w:rPr>
          <w:rFonts w:asciiTheme="majorHAnsi" w:hAnsiTheme="majorHAnsi"/>
          <w:sz w:val="22"/>
          <w:szCs w:val="22"/>
          <w:lang w:eastAsia="zh-TW"/>
        </w:rPr>
      </w:pPr>
      <w:r w:rsidRPr="00326272">
        <w:rPr>
          <w:rFonts w:asciiTheme="majorHAnsi" w:hAnsiTheme="majorHAnsi"/>
          <w:sz w:val="22"/>
          <w:szCs w:val="22"/>
          <w:lang w:eastAsia="zh-TW"/>
        </w:rPr>
        <w:t xml:space="preserve">The project to promote the international cooperation for disaster risk management, which led by NDMI, will </w:t>
      </w:r>
      <w:r w:rsidRPr="00326272">
        <w:rPr>
          <w:rFonts w:asciiTheme="majorHAnsi" w:eastAsia="Malgun Gothic" w:hAnsiTheme="majorHAnsi"/>
          <w:sz w:val="22"/>
          <w:szCs w:val="22"/>
          <w:lang w:eastAsia="ko-KR"/>
        </w:rPr>
        <w:t xml:space="preserve">be </w:t>
      </w:r>
      <w:r w:rsidRPr="00326272">
        <w:rPr>
          <w:rFonts w:asciiTheme="majorHAnsi" w:hAnsiTheme="majorHAnsi"/>
          <w:sz w:val="22"/>
          <w:szCs w:val="22"/>
          <w:lang w:eastAsia="zh-TW"/>
        </w:rPr>
        <w:t>continue</w:t>
      </w:r>
      <w:r w:rsidRPr="00326272">
        <w:rPr>
          <w:rFonts w:asciiTheme="majorHAnsi" w:eastAsia="Malgun Gothic" w:hAnsiTheme="majorHAnsi"/>
          <w:sz w:val="22"/>
          <w:szCs w:val="22"/>
          <w:lang w:eastAsia="ko-KR"/>
        </w:rPr>
        <w:t>d</w:t>
      </w:r>
      <w:r w:rsidRPr="00326272">
        <w:rPr>
          <w:rFonts w:asciiTheme="majorHAnsi" w:hAnsiTheme="majorHAnsi"/>
          <w:sz w:val="22"/>
          <w:szCs w:val="22"/>
          <w:lang w:eastAsia="zh-TW"/>
        </w:rPr>
        <w:t xml:space="preserve"> in 201</w:t>
      </w:r>
      <w:r w:rsidRPr="00326272">
        <w:rPr>
          <w:rFonts w:asciiTheme="majorHAnsi" w:eastAsia="Malgun Gothic" w:hAnsiTheme="majorHAnsi"/>
          <w:sz w:val="22"/>
          <w:szCs w:val="22"/>
          <w:lang w:eastAsia="ko-KR"/>
        </w:rPr>
        <w:t>6 for Lao PDR and Vietnam</w:t>
      </w:r>
      <w:r w:rsidRPr="00326272">
        <w:rPr>
          <w:rFonts w:asciiTheme="majorHAnsi" w:hAnsiTheme="majorHAnsi"/>
          <w:sz w:val="22"/>
          <w:szCs w:val="22"/>
          <w:lang w:eastAsia="zh-TW"/>
        </w:rPr>
        <w:t xml:space="preserve">. </w:t>
      </w:r>
      <w:r w:rsidRPr="00326272">
        <w:rPr>
          <w:rFonts w:asciiTheme="majorHAnsi" w:eastAsia="Malgun Gothic" w:hAnsiTheme="majorHAnsi"/>
          <w:sz w:val="22"/>
          <w:szCs w:val="22"/>
          <w:lang w:eastAsia="ko-KR"/>
        </w:rPr>
        <w:t xml:space="preserve">In 2015, </w:t>
      </w:r>
      <w:r w:rsidRPr="00326272">
        <w:rPr>
          <w:rFonts w:asciiTheme="majorHAnsi" w:hAnsiTheme="majorHAnsi"/>
          <w:sz w:val="22"/>
          <w:szCs w:val="22"/>
          <w:lang w:eastAsia="zh-TW"/>
        </w:rPr>
        <w:t>The NDMI dispatch</w:t>
      </w:r>
      <w:r w:rsidRPr="00326272">
        <w:rPr>
          <w:rFonts w:asciiTheme="majorHAnsi" w:eastAsia="Malgun Gothic" w:hAnsiTheme="majorHAnsi"/>
          <w:sz w:val="22"/>
          <w:szCs w:val="22"/>
          <w:lang w:eastAsia="ko-KR"/>
        </w:rPr>
        <w:t>ed</w:t>
      </w:r>
      <w:r w:rsidRPr="00326272">
        <w:rPr>
          <w:rFonts w:asciiTheme="majorHAnsi" w:hAnsiTheme="majorHAnsi"/>
          <w:sz w:val="22"/>
          <w:szCs w:val="22"/>
          <w:lang w:eastAsia="zh-TW"/>
        </w:rPr>
        <w:t xml:space="preserve"> the experts of Republic of Korea to the Philippines for installing the Automated Weather Station (AWS) and Flash Flood Alert System (FFAS) in Cagayan de Oro, Mindanao Island in Philippine. </w:t>
      </w:r>
      <w:r w:rsidRPr="00326272">
        <w:rPr>
          <w:rFonts w:asciiTheme="majorHAnsi" w:eastAsia="Malgun Gothic" w:hAnsiTheme="majorHAnsi"/>
          <w:sz w:val="22"/>
          <w:szCs w:val="22"/>
          <w:lang w:eastAsia="ko-KR"/>
        </w:rPr>
        <w:t xml:space="preserve">The Northern Mindanao Project with NDMI and PAGASA will be finished in 2015 and the project will be conducted in Lao PDR and Vietnam in 2016. </w:t>
      </w:r>
    </w:p>
    <w:p w14:paraId="1062ABEB" w14:textId="77777777" w:rsidR="00A64038" w:rsidRPr="00326272" w:rsidRDefault="00A64038" w:rsidP="00A64038">
      <w:pPr>
        <w:rPr>
          <w:rFonts w:asciiTheme="majorHAnsi" w:hAnsiTheme="majorHAnsi"/>
          <w:sz w:val="22"/>
          <w:szCs w:val="22"/>
          <w:lang w:eastAsia="zh-TW"/>
        </w:rPr>
      </w:pPr>
    </w:p>
    <w:p w14:paraId="346A073A" w14:textId="77777777" w:rsidR="00A64038" w:rsidRPr="00326272" w:rsidRDefault="00A64038" w:rsidP="00A64038">
      <w:pPr>
        <w:pStyle w:val="ListParagraph"/>
        <w:widowControl/>
        <w:numPr>
          <w:ilvl w:val="0"/>
          <w:numId w:val="35"/>
        </w:numPr>
        <w:rPr>
          <w:rFonts w:asciiTheme="majorHAnsi" w:hAnsiTheme="majorHAnsi"/>
          <w:sz w:val="22"/>
          <w:szCs w:val="22"/>
          <w:lang w:eastAsia="zh-TW"/>
        </w:rPr>
      </w:pPr>
      <w:proofErr w:type="spellStart"/>
      <w:r w:rsidRPr="00326272">
        <w:rPr>
          <w:rFonts w:asciiTheme="majorHAnsi" w:eastAsia="Malgun Gothic" w:hAnsiTheme="majorHAnsi"/>
          <w:sz w:val="22"/>
          <w:szCs w:val="22"/>
          <w:lang w:eastAsia="ko-KR"/>
        </w:rPr>
        <w:t>SWidget</w:t>
      </w:r>
      <w:proofErr w:type="spellEnd"/>
      <w:r w:rsidRPr="00326272">
        <w:rPr>
          <w:rFonts w:asciiTheme="majorHAnsi" w:eastAsia="Malgun Gothic" w:hAnsiTheme="majorHAnsi"/>
          <w:sz w:val="22"/>
          <w:szCs w:val="22"/>
          <w:lang w:eastAsia="ko-KR"/>
        </w:rPr>
        <w:t xml:space="preserve"> &amp; ICOWIN project &amp; Video</w:t>
      </w:r>
    </w:p>
    <w:p w14:paraId="62A40007" w14:textId="77777777" w:rsidR="00A64038" w:rsidRPr="00326272" w:rsidRDefault="00A64038" w:rsidP="00A64038">
      <w:pPr>
        <w:rPr>
          <w:rFonts w:asciiTheme="majorHAnsi" w:hAnsiTheme="majorHAnsi"/>
          <w:b/>
          <w:sz w:val="22"/>
          <w:szCs w:val="22"/>
          <w:lang w:eastAsia="zh-TW"/>
        </w:rPr>
      </w:pPr>
    </w:p>
    <w:p w14:paraId="48A20314" w14:textId="77777777" w:rsidR="00A64038" w:rsidRPr="00326272" w:rsidRDefault="00A64038" w:rsidP="00A64038">
      <w:pPr>
        <w:ind w:left="709"/>
        <w:rPr>
          <w:rFonts w:asciiTheme="majorHAnsi" w:hAnsiTheme="majorHAnsi"/>
          <w:b/>
          <w:sz w:val="22"/>
          <w:szCs w:val="22"/>
          <w:lang w:eastAsia="zh-TW"/>
        </w:rPr>
      </w:pPr>
      <w:proofErr w:type="spellStart"/>
      <w:r w:rsidRPr="00326272">
        <w:rPr>
          <w:rFonts w:asciiTheme="majorHAnsi" w:hAnsiTheme="majorHAnsi"/>
          <w:b/>
          <w:sz w:val="22"/>
          <w:szCs w:val="22"/>
          <w:lang w:eastAsia="zh-TW"/>
        </w:rPr>
        <w:t>SWIdget</w:t>
      </w:r>
      <w:proofErr w:type="spellEnd"/>
      <w:r w:rsidRPr="00326272">
        <w:rPr>
          <w:rFonts w:asciiTheme="majorHAnsi" w:hAnsiTheme="majorHAnsi"/>
          <w:b/>
          <w:sz w:val="22"/>
          <w:szCs w:val="22"/>
          <w:lang w:eastAsia="zh-TW"/>
        </w:rPr>
        <w:t xml:space="preserve"> (AOP4)</w:t>
      </w:r>
    </w:p>
    <w:p w14:paraId="0A5CFDBF" w14:textId="77777777" w:rsidR="00A64038" w:rsidRPr="00326272" w:rsidRDefault="00A64038" w:rsidP="00A64038">
      <w:pPr>
        <w:ind w:left="709"/>
        <w:rPr>
          <w:rFonts w:asciiTheme="majorHAnsi" w:hAnsiTheme="majorHAnsi"/>
          <w:sz w:val="22"/>
          <w:szCs w:val="22"/>
          <w:lang w:eastAsia="zh-TW"/>
        </w:rPr>
      </w:pPr>
      <w:r w:rsidRPr="00326272">
        <w:rPr>
          <w:rFonts w:asciiTheme="majorHAnsi" w:hAnsiTheme="majorHAnsi"/>
          <w:sz w:val="22"/>
          <w:szCs w:val="22"/>
          <w:lang w:eastAsia="zh-TW"/>
        </w:rPr>
        <w:t>Hong Kong, China, leads a project “</w:t>
      </w:r>
      <w:proofErr w:type="spellStart"/>
      <w:r w:rsidRPr="00326272">
        <w:rPr>
          <w:rFonts w:asciiTheme="majorHAnsi" w:hAnsiTheme="majorHAnsi"/>
          <w:sz w:val="22"/>
          <w:szCs w:val="22"/>
          <w:lang w:eastAsia="zh-TW"/>
        </w:rPr>
        <w:t>SWIdget</w:t>
      </w:r>
      <w:proofErr w:type="spellEnd"/>
      <w:r w:rsidRPr="00326272">
        <w:rPr>
          <w:rFonts w:asciiTheme="majorHAnsi" w:hAnsiTheme="majorHAnsi"/>
          <w:sz w:val="22"/>
          <w:szCs w:val="22"/>
          <w:lang w:eastAsia="zh-TW"/>
        </w:rPr>
        <w:t xml:space="preserve">” which allows users anywhere on the globe to obtain local severe weather warnings issued by official weather services in real time.  Weather warnings from seven meteorological services, viz. Hong Kong, China; Macao, China; Guam, USA; Republic of Korea; Singapore; Malaysia; and the Guangdong province of China in a near real-time manner.   </w:t>
      </w:r>
    </w:p>
    <w:p w14:paraId="2C7F35F2" w14:textId="77777777" w:rsidR="00A64038" w:rsidRPr="00326272" w:rsidRDefault="00A64038" w:rsidP="00A64038">
      <w:pPr>
        <w:ind w:left="709"/>
        <w:rPr>
          <w:rFonts w:asciiTheme="majorHAnsi" w:hAnsiTheme="majorHAnsi"/>
          <w:sz w:val="22"/>
          <w:szCs w:val="22"/>
          <w:lang w:eastAsia="zh-TW"/>
        </w:rPr>
      </w:pPr>
    </w:p>
    <w:p w14:paraId="2745492D" w14:textId="77777777" w:rsidR="00A64038" w:rsidRPr="00326272" w:rsidRDefault="00A64038" w:rsidP="00A64038">
      <w:pPr>
        <w:ind w:left="709"/>
        <w:rPr>
          <w:rFonts w:asciiTheme="majorHAnsi" w:hAnsiTheme="majorHAnsi"/>
          <w:b/>
          <w:sz w:val="22"/>
          <w:szCs w:val="22"/>
          <w:lang w:eastAsia="zh-TW"/>
        </w:rPr>
      </w:pPr>
      <w:proofErr w:type="spellStart"/>
      <w:proofErr w:type="gramStart"/>
      <w:r w:rsidRPr="00326272">
        <w:rPr>
          <w:rFonts w:asciiTheme="majorHAnsi" w:hAnsiTheme="majorHAnsi"/>
          <w:b/>
          <w:sz w:val="22"/>
          <w:szCs w:val="22"/>
          <w:lang w:eastAsia="zh-TW"/>
        </w:rPr>
        <w:t>iCowin</w:t>
      </w:r>
      <w:proofErr w:type="spellEnd"/>
      <w:proofErr w:type="gramEnd"/>
      <w:r w:rsidRPr="00326272">
        <w:rPr>
          <w:rFonts w:asciiTheme="majorHAnsi" w:hAnsiTheme="majorHAnsi"/>
          <w:b/>
          <w:sz w:val="22"/>
          <w:szCs w:val="22"/>
          <w:lang w:eastAsia="zh-TW"/>
        </w:rPr>
        <w:t xml:space="preserve"> (AOP6)</w:t>
      </w:r>
    </w:p>
    <w:p w14:paraId="28150908" w14:textId="77777777" w:rsidR="00A64038" w:rsidRPr="00326272" w:rsidRDefault="00A64038" w:rsidP="00A64038">
      <w:pPr>
        <w:autoSpaceDE w:val="0"/>
        <w:autoSpaceDN w:val="0"/>
        <w:adjustRightInd w:val="0"/>
        <w:ind w:left="709"/>
        <w:rPr>
          <w:rFonts w:asciiTheme="majorHAnsi" w:hAnsiTheme="majorHAnsi"/>
          <w:sz w:val="22"/>
          <w:szCs w:val="22"/>
        </w:rPr>
      </w:pPr>
      <w:r w:rsidRPr="00326272">
        <w:rPr>
          <w:rFonts w:asciiTheme="majorHAnsi" w:hAnsiTheme="majorHAnsi"/>
          <w:sz w:val="22"/>
          <w:szCs w:val="22"/>
        </w:rPr>
        <w:t xml:space="preserve">The “Community Weather Information Network (Co-WIN)” in Hong Kong, China, was further expanded as more community weather stations were installed in schools and community organizations.  The number of Co-WIN members has reached around 150. </w:t>
      </w:r>
    </w:p>
    <w:p w14:paraId="4A084EE6" w14:textId="77777777" w:rsidR="00A64038" w:rsidRPr="00326272" w:rsidRDefault="00A64038" w:rsidP="00A64038">
      <w:pPr>
        <w:ind w:left="709"/>
        <w:rPr>
          <w:rFonts w:asciiTheme="majorHAnsi" w:hAnsiTheme="majorHAnsi"/>
          <w:sz w:val="22"/>
          <w:szCs w:val="22"/>
        </w:rPr>
      </w:pPr>
    </w:p>
    <w:p w14:paraId="3BC7A2F9" w14:textId="77777777" w:rsidR="00A64038" w:rsidRPr="00326272" w:rsidRDefault="00A64038" w:rsidP="00A64038">
      <w:pPr>
        <w:ind w:left="709"/>
        <w:rPr>
          <w:rFonts w:asciiTheme="majorHAnsi" w:hAnsiTheme="majorHAnsi"/>
          <w:b/>
          <w:sz w:val="22"/>
          <w:szCs w:val="22"/>
          <w:lang w:eastAsia="zh-HK"/>
        </w:rPr>
      </w:pPr>
      <w:r w:rsidRPr="00326272">
        <w:rPr>
          <w:rFonts w:asciiTheme="majorHAnsi" w:hAnsiTheme="majorHAnsi"/>
          <w:sz w:val="22"/>
          <w:szCs w:val="22"/>
        </w:rPr>
        <w:t xml:space="preserve">Under a Typhoon Committee WGDRR initiative, Hong Kong, China, led a project to promote the setting up of community weather stations among Typhoon Committee Members for raising public awareness on climate change and extreme weather.  Viet Nam and Lao PDR attended the training workshop organized at HKO during 5-7 November 2014.  Vietnam has installed </w:t>
      </w:r>
      <w:proofErr w:type="spellStart"/>
      <w:r w:rsidRPr="00326272">
        <w:rPr>
          <w:rFonts w:asciiTheme="majorHAnsi" w:hAnsiTheme="majorHAnsi"/>
          <w:sz w:val="22"/>
          <w:szCs w:val="22"/>
        </w:rPr>
        <w:t>iCo</w:t>
      </w:r>
      <w:proofErr w:type="spellEnd"/>
      <w:r w:rsidRPr="00326272">
        <w:rPr>
          <w:rFonts w:asciiTheme="majorHAnsi" w:hAnsiTheme="majorHAnsi"/>
          <w:sz w:val="22"/>
          <w:szCs w:val="22"/>
        </w:rPr>
        <w:t xml:space="preserve">-WIN weather station at An </w:t>
      </w:r>
      <w:proofErr w:type="spellStart"/>
      <w:r w:rsidRPr="00326272">
        <w:rPr>
          <w:rFonts w:asciiTheme="majorHAnsi" w:hAnsiTheme="majorHAnsi"/>
          <w:sz w:val="22"/>
          <w:szCs w:val="22"/>
        </w:rPr>
        <w:t>Hai</w:t>
      </w:r>
      <w:proofErr w:type="spellEnd"/>
      <w:r w:rsidRPr="00326272">
        <w:rPr>
          <w:rFonts w:asciiTheme="majorHAnsi" w:hAnsiTheme="majorHAnsi"/>
          <w:sz w:val="22"/>
          <w:szCs w:val="22"/>
        </w:rPr>
        <w:t xml:space="preserve"> Secondary School at Ly Son Island in 2015. Testing of data dissemination is </w:t>
      </w:r>
      <w:proofErr w:type="gramStart"/>
      <w:r w:rsidRPr="00326272">
        <w:rPr>
          <w:rFonts w:asciiTheme="majorHAnsi" w:hAnsiTheme="majorHAnsi"/>
          <w:sz w:val="22"/>
          <w:szCs w:val="22"/>
        </w:rPr>
        <w:t>on-going</w:t>
      </w:r>
      <w:proofErr w:type="gramEnd"/>
      <w:r w:rsidRPr="00326272">
        <w:rPr>
          <w:rFonts w:asciiTheme="majorHAnsi" w:hAnsiTheme="majorHAnsi"/>
          <w:sz w:val="22"/>
          <w:szCs w:val="22"/>
        </w:rPr>
        <w:t xml:space="preserve">.  Another training workshop was held in Hong Kong during 2-4 November 2015.  DPR Korea and </w:t>
      </w:r>
      <w:r w:rsidRPr="00326272">
        <w:rPr>
          <w:rFonts w:asciiTheme="majorHAnsi" w:hAnsiTheme="majorHAnsi"/>
          <w:sz w:val="22"/>
          <w:szCs w:val="22"/>
        </w:rPr>
        <w:lastRenderedPageBreak/>
        <w:t>Thailand representatives attended the workshop.</w:t>
      </w:r>
    </w:p>
    <w:p w14:paraId="74C406FE" w14:textId="77777777" w:rsidR="00A64038" w:rsidRPr="00326272" w:rsidRDefault="00A64038" w:rsidP="00A64038">
      <w:pPr>
        <w:ind w:left="709"/>
        <w:rPr>
          <w:rFonts w:asciiTheme="majorHAnsi" w:hAnsiTheme="majorHAnsi"/>
          <w:sz w:val="22"/>
          <w:szCs w:val="22"/>
          <w:lang w:eastAsia="zh-TW"/>
        </w:rPr>
      </w:pPr>
    </w:p>
    <w:p w14:paraId="1F4D24A1" w14:textId="77777777" w:rsidR="00A64038" w:rsidRPr="00326272" w:rsidRDefault="00A64038" w:rsidP="00A64038">
      <w:pPr>
        <w:ind w:left="709"/>
        <w:rPr>
          <w:rFonts w:asciiTheme="majorHAnsi" w:hAnsiTheme="majorHAnsi"/>
          <w:b/>
          <w:sz w:val="22"/>
          <w:szCs w:val="22"/>
          <w:lang w:eastAsia="zh-TW"/>
        </w:rPr>
      </w:pPr>
      <w:r w:rsidRPr="00326272">
        <w:rPr>
          <w:rFonts w:asciiTheme="majorHAnsi" w:hAnsiTheme="majorHAnsi"/>
          <w:b/>
          <w:sz w:val="22"/>
          <w:szCs w:val="22"/>
          <w:lang w:eastAsia="zh-TW"/>
        </w:rPr>
        <w:t>Production of videos to enhance public awareness on tropical cyclone-related hazards (AOP9)- Project 2014</w:t>
      </w:r>
    </w:p>
    <w:p w14:paraId="6D82ECC2" w14:textId="77777777" w:rsidR="00A64038" w:rsidRPr="00326272" w:rsidRDefault="00A64038" w:rsidP="00A64038">
      <w:pPr>
        <w:ind w:left="709"/>
        <w:rPr>
          <w:rFonts w:asciiTheme="majorHAnsi" w:hAnsiTheme="majorHAnsi"/>
          <w:sz w:val="22"/>
          <w:szCs w:val="22"/>
          <w:lang w:eastAsia="zh-HK"/>
        </w:rPr>
      </w:pPr>
      <w:r w:rsidRPr="00326272">
        <w:rPr>
          <w:rFonts w:asciiTheme="majorHAnsi" w:hAnsiTheme="majorHAnsi"/>
          <w:sz w:val="22"/>
          <w:szCs w:val="22"/>
          <w:lang w:eastAsia="zh-HK"/>
        </w:rPr>
        <w:t xml:space="preserve">Under a project of Typhoon Committee WGDRR and led by HKO, a short educational video on </w:t>
      </w:r>
      <w:r w:rsidRPr="00326272">
        <w:rPr>
          <w:rFonts w:asciiTheme="majorHAnsi" w:eastAsia="Times New Roman" w:hAnsiTheme="majorHAnsi"/>
          <w:sz w:val="22"/>
          <w:szCs w:val="22"/>
        </w:rPr>
        <w:t>hazards from tropical cyclones</w:t>
      </w:r>
      <w:r w:rsidRPr="00326272">
        <w:rPr>
          <w:rFonts w:asciiTheme="majorHAnsi" w:hAnsiTheme="majorHAnsi"/>
          <w:sz w:val="22"/>
          <w:szCs w:val="22"/>
          <w:lang w:eastAsia="zh-HK"/>
        </w:rPr>
        <w:t xml:space="preserve"> was produced </w:t>
      </w:r>
      <w:r w:rsidRPr="00326272">
        <w:rPr>
          <w:rFonts w:asciiTheme="majorHAnsi" w:eastAsia="Times New Roman" w:hAnsiTheme="majorHAnsi"/>
          <w:sz w:val="22"/>
          <w:szCs w:val="22"/>
        </w:rPr>
        <w:t xml:space="preserve">to raise the public awareness of the threats from tropical cyclones.  Through real-life visual images from typhoons in recent years, including </w:t>
      </w:r>
      <w:proofErr w:type="spellStart"/>
      <w:r w:rsidRPr="00326272">
        <w:rPr>
          <w:rFonts w:asciiTheme="majorHAnsi" w:eastAsia="Times New Roman" w:hAnsiTheme="majorHAnsi"/>
          <w:sz w:val="22"/>
          <w:szCs w:val="22"/>
        </w:rPr>
        <w:t>Morakot</w:t>
      </w:r>
      <w:proofErr w:type="spellEnd"/>
      <w:r w:rsidRPr="00326272">
        <w:rPr>
          <w:rFonts w:asciiTheme="majorHAnsi" w:eastAsia="Times New Roman" w:hAnsiTheme="majorHAnsi"/>
          <w:sz w:val="22"/>
          <w:szCs w:val="22"/>
        </w:rPr>
        <w:t xml:space="preserve">, </w:t>
      </w:r>
      <w:proofErr w:type="spellStart"/>
      <w:r w:rsidRPr="00326272">
        <w:rPr>
          <w:rFonts w:asciiTheme="majorHAnsi" w:eastAsia="Times New Roman" w:hAnsiTheme="majorHAnsi"/>
          <w:sz w:val="22"/>
          <w:szCs w:val="22"/>
        </w:rPr>
        <w:t>Utor</w:t>
      </w:r>
      <w:proofErr w:type="spellEnd"/>
      <w:r w:rsidRPr="00326272">
        <w:rPr>
          <w:rFonts w:asciiTheme="majorHAnsi" w:eastAsia="Times New Roman" w:hAnsiTheme="majorHAnsi"/>
          <w:sz w:val="22"/>
          <w:szCs w:val="22"/>
        </w:rPr>
        <w:t xml:space="preserve"> and Haiyan, the video introduces four major threats caused by tropical cyclones, namely, strong winds, rainstorms, huge waves and storm surge. </w:t>
      </w:r>
    </w:p>
    <w:p w14:paraId="52C1B820" w14:textId="77777777" w:rsidR="00A64038" w:rsidRPr="00326272" w:rsidRDefault="00A64038" w:rsidP="00A64038">
      <w:pPr>
        <w:ind w:left="709"/>
        <w:rPr>
          <w:rFonts w:asciiTheme="majorHAnsi" w:hAnsiTheme="majorHAnsi"/>
          <w:sz w:val="22"/>
          <w:szCs w:val="22"/>
          <w:lang w:eastAsia="zh-HK"/>
        </w:rPr>
      </w:pPr>
    </w:p>
    <w:p w14:paraId="6CC181F5" w14:textId="77777777" w:rsidR="00A64038" w:rsidRPr="00326272" w:rsidRDefault="00A64038" w:rsidP="00A64038">
      <w:pPr>
        <w:ind w:left="709"/>
        <w:rPr>
          <w:rFonts w:asciiTheme="majorHAnsi" w:hAnsiTheme="majorHAnsi"/>
          <w:sz w:val="22"/>
          <w:szCs w:val="22"/>
          <w:lang w:eastAsia="zh-HK"/>
        </w:rPr>
      </w:pPr>
      <w:r w:rsidRPr="00326272">
        <w:rPr>
          <w:rFonts w:asciiTheme="majorHAnsi" w:eastAsia="Times New Roman" w:hAnsiTheme="majorHAnsi"/>
          <w:sz w:val="22"/>
          <w:szCs w:val="22"/>
        </w:rPr>
        <w:t xml:space="preserve">The videos received worldwide support and were publicized in the international arena. They were premiered at the Third UN World Conference on Disaster Risk Reduction held in Sendai, Japan in March 2015, and have </w:t>
      </w:r>
      <w:r w:rsidRPr="00326272">
        <w:rPr>
          <w:rFonts w:asciiTheme="majorHAnsi" w:hAnsiTheme="majorHAnsi"/>
          <w:sz w:val="22"/>
          <w:szCs w:val="22"/>
        </w:rPr>
        <w:t xml:space="preserve">since </w:t>
      </w:r>
      <w:r w:rsidRPr="00326272">
        <w:rPr>
          <w:rFonts w:asciiTheme="majorHAnsi" w:eastAsia="Times New Roman" w:hAnsiTheme="majorHAnsi"/>
          <w:sz w:val="22"/>
          <w:szCs w:val="22"/>
        </w:rPr>
        <w:t xml:space="preserve">been uploaded to the World Meteorological Organization (WMO) and Typhoon Committee websites.  </w:t>
      </w:r>
    </w:p>
    <w:p w14:paraId="56A38824" w14:textId="77777777" w:rsidR="00A64038" w:rsidRPr="00326272" w:rsidRDefault="00A64038" w:rsidP="00A64038">
      <w:pPr>
        <w:ind w:left="426"/>
        <w:rPr>
          <w:rFonts w:asciiTheme="majorHAnsi" w:hAnsiTheme="majorHAnsi"/>
          <w:sz w:val="22"/>
          <w:szCs w:val="22"/>
          <w:lang w:eastAsia="zh-HK"/>
        </w:rPr>
      </w:pPr>
    </w:p>
    <w:p w14:paraId="5AAABBE5" w14:textId="77777777" w:rsidR="00A64038" w:rsidRPr="00326272" w:rsidRDefault="00A64038" w:rsidP="00A64038">
      <w:pPr>
        <w:ind w:left="709"/>
        <w:rPr>
          <w:rFonts w:asciiTheme="majorHAnsi" w:hAnsiTheme="majorHAnsi"/>
          <w:sz w:val="22"/>
          <w:szCs w:val="22"/>
          <w:lang w:eastAsia="zh-HK"/>
        </w:rPr>
      </w:pPr>
      <w:r w:rsidRPr="00326272">
        <w:rPr>
          <w:rFonts w:asciiTheme="majorHAnsi" w:hAnsiTheme="majorHAnsi"/>
          <w:sz w:val="22"/>
          <w:szCs w:val="22"/>
          <w:lang w:eastAsia="zh-HK"/>
        </w:rPr>
        <w:t xml:space="preserve">Typhoon Committee website: </w:t>
      </w:r>
    </w:p>
    <w:p w14:paraId="62F732D4" w14:textId="77777777" w:rsidR="00A64038" w:rsidRPr="00326272" w:rsidRDefault="00472188" w:rsidP="00A64038">
      <w:pPr>
        <w:ind w:left="709"/>
        <w:rPr>
          <w:rFonts w:asciiTheme="majorHAnsi" w:hAnsiTheme="majorHAnsi"/>
          <w:color w:val="0070C0"/>
          <w:sz w:val="22"/>
          <w:szCs w:val="22"/>
          <w:lang w:eastAsia="zh-HK"/>
        </w:rPr>
      </w:pPr>
      <w:hyperlink r:id="rId9" w:history="1">
        <w:r w:rsidR="00A64038" w:rsidRPr="00326272">
          <w:rPr>
            <w:rStyle w:val="Hyperlink"/>
            <w:rFonts w:asciiTheme="majorHAnsi" w:hAnsiTheme="majorHAnsi"/>
            <w:sz w:val="22"/>
            <w:szCs w:val="22"/>
            <w:lang w:eastAsia="zh-HK"/>
          </w:rPr>
          <w:t>http://www.typhooncommittee.org/2015/03/19/tc-hazard-video/</w:t>
        </w:r>
      </w:hyperlink>
    </w:p>
    <w:p w14:paraId="4065EBC6" w14:textId="77777777" w:rsidR="00A64038" w:rsidRPr="00326272" w:rsidRDefault="00A64038" w:rsidP="00A64038">
      <w:pPr>
        <w:ind w:left="709"/>
        <w:rPr>
          <w:rFonts w:asciiTheme="majorHAnsi" w:hAnsiTheme="majorHAnsi"/>
          <w:color w:val="0070C0"/>
          <w:sz w:val="22"/>
          <w:szCs w:val="22"/>
          <w:lang w:eastAsia="zh-HK"/>
        </w:rPr>
      </w:pPr>
    </w:p>
    <w:p w14:paraId="2112CEF7" w14:textId="77777777" w:rsidR="00A64038" w:rsidRPr="00326272" w:rsidRDefault="00A64038" w:rsidP="00A64038">
      <w:pPr>
        <w:ind w:left="709"/>
        <w:rPr>
          <w:rFonts w:asciiTheme="majorHAnsi" w:hAnsiTheme="majorHAnsi"/>
          <w:sz w:val="22"/>
          <w:szCs w:val="22"/>
          <w:lang w:eastAsia="zh-HK"/>
        </w:rPr>
      </w:pPr>
      <w:r w:rsidRPr="00326272">
        <w:rPr>
          <w:rFonts w:asciiTheme="majorHAnsi" w:hAnsiTheme="majorHAnsi"/>
          <w:sz w:val="22"/>
          <w:szCs w:val="22"/>
          <w:lang w:eastAsia="zh-HK"/>
        </w:rPr>
        <w:t>WMO website:</w:t>
      </w:r>
    </w:p>
    <w:p w14:paraId="699AB0DF" w14:textId="77777777" w:rsidR="00A64038" w:rsidRPr="00326272" w:rsidRDefault="00472188" w:rsidP="00A64038">
      <w:pPr>
        <w:ind w:left="709"/>
        <w:rPr>
          <w:rFonts w:asciiTheme="majorHAnsi" w:hAnsiTheme="majorHAnsi"/>
          <w:sz w:val="22"/>
          <w:szCs w:val="22"/>
          <w:lang w:eastAsia="zh-HK"/>
        </w:rPr>
      </w:pPr>
      <w:hyperlink r:id="rId10" w:history="1">
        <w:r w:rsidR="00A64038" w:rsidRPr="00326272">
          <w:rPr>
            <w:rStyle w:val="Hyperlink"/>
            <w:rFonts w:asciiTheme="majorHAnsi" w:hAnsiTheme="majorHAnsi"/>
            <w:sz w:val="22"/>
            <w:szCs w:val="22"/>
            <w:lang w:eastAsia="zh-HK"/>
          </w:rPr>
          <w:t>https://www.youtube.com/watch?v=PV6cy1MXWxY</w:t>
        </w:r>
      </w:hyperlink>
    </w:p>
    <w:p w14:paraId="6E803E5D" w14:textId="77777777" w:rsidR="00A64038" w:rsidRPr="00326272" w:rsidRDefault="00A64038" w:rsidP="00A64038">
      <w:pPr>
        <w:rPr>
          <w:rFonts w:asciiTheme="majorHAnsi" w:hAnsiTheme="majorHAnsi"/>
          <w:sz w:val="22"/>
          <w:szCs w:val="22"/>
          <w:lang w:eastAsia="zh-TW"/>
        </w:rPr>
      </w:pPr>
    </w:p>
    <w:p w14:paraId="48E57071" w14:textId="77777777" w:rsidR="00A64038" w:rsidRPr="00326272" w:rsidRDefault="00A64038" w:rsidP="00A64038">
      <w:pPr>
        <w:pStyle w:val="ListParagraph"/>
        <w:widowControl/>
        <w:numPr>
          <w:ilvl w:val="0"/>
          <w:numId w:val="35"/>
        </w:numPr>
        <w:rPr>
          <w:rFonts w:asciiTheme="majorHAnsi" w:hAnsiTheme="majorHAnsi"/>
          <w:sz w:val="22"/>
          <w:szCs w:val="22"/>
          <w:lang w:eastAsia="zh-TW"/>
        </w:rPr>
      </w:pPr>
      <w:r w:rsidRPr="00326272">
        <w:rPr>
          <w:rFonts w:asciiTheme="majorHAnsi" w:eastAsia="Malgun Gothic" w:hAnsiTheme="majorHAnsi"/>
          <w:sz w:val="22"/>
          <w:szCs w:val="22"/>
          <w:lang w:eastAsia="ko-KR"/>
        </w:rPr>
        <w:t>Benefit evaluation of Typhoon Disaster Prevention and Preparedness</w:t>
      </w:r>
    </w:p>
    <w:p w14:paraId="2517863B" w14:textId="77777777" w:rsidR="00A64038" w:rsidRPr="00326272" w:rsidRDefault="00A64038" w:rsidP="00A64038">
      <w:pPr>
        <w:rPr>
          <w:rFonts w:asciiTheme="majorHAnsi" w:hAnsiTheme="majorHAnsi"/>
          <w:sz w:val="22"/>
          <w:szCs w:val="22"/>
          <w:lang w:eastAsia="zh-TW"/>
        </w:rPr>
      </w:pPr>
    </w:p>
    <w:p w14:paraId="12853D7C" w14:textId="77777777" w:rsidR="00A64038" w:rsidRPr="00326272" w:rsidRDefault="00A64038" w:rsidP="00A64038">
      <w:pPr>
        <w:pStyle w:val="ListParagraph"/>
        <w:ind w:left="960"/>
        <w:rPr>
          <w:rFonts w:asciiTheme="majorHAnsi" w:hAnsiTheme="majorHAnsi"/>
          <w:sz w:val="22"/>
          <w:szCs w:val="22"/>
          <w:lang w:eastAsia="zh-TW"/>
        </w:rPr>
      </w:pPr>
      <w:r w:rsidRPr="00326272">
        <w:rPr>
          <w:rFonts w:asciiTheme="majorHAnsi" w:hAnsiTheme="majorHAnsi"/>
          <w:sz w:val="22"/>
          <w:szCs w:val="22"/>
          <w:lang w:eastAsia="zh-TW"/>
        </w:rPr>
        <w:t xml:space="preserve">The </w:t>
      </w:r>
      <w:r w:rsidRPr="00326272">
        <w:rPr>
          <w:rFonts w:asciiTheme="majorHAnsi" w:eastAsia="宋体" w:hAnsiTheme="majorHAnsi"/>
          <w:sz w:val="22"/>
          <w:szCs w:val="22"/>
          <w:lang w:eastAsia="zh-CN"/>
        </w:rPr>
        <w:t xml:space="preserve">project aims to evaluate benefit </w:t>
      </w:r>
      <w:r w:rsidRPr="00326272">
        <w:rPr>
          <w:rFonts w:asciiTheme="majorHAnsi" w:hAnsiTheme="majorHAnsi"/>
          <w:sz w:val="22"/>
          <w:szCs w:val="22"/>
          <w:lang w:eastAsia="zh-TW"/>
        </w:rPr>
        <w:t xml:space="preserve">of </w:t>
      </w:r>
      <w:r w:rsidRPr="00326272">
        <w:rPr>
          <w:rFonts w:asciiTheme="majorHAnsi" w:hAnsiTheme="majorHAnsi"/>
          <w:sz w:val="22"/>
          <w:szCs w:val="22"/>
          <w:lang w:eastAsia="zh-CN"/>
        </w:rPr>
        <w:t>typhoon</w:t>
      </w:r>
      <w:r w:rsidRPr="00326272">
        <w:rPr>
          <w:rFonts w:asciiTheme="majorHAnsi" w:hAnsiTheme="majorHAnsi"/>
          <w:sz w:val="22"/>
          <w:szCs w:val="22"/>
          <w:lang w:eastAsia="zh-TW"/>
        </w:rPr>
        <w:t xml:space="preserve"> disaster prevention and preparedness by analy</w:t>
      </w:r>
      <w:r w:rsidRPr="00326272">
        <w:rPr>
          <w:rFonts w:asciiTheme="majorHAnsi" w:hAnsiTheme="majorHAnsi"/>
          <w:sz w:val="22"/>
          <w:szCs w:val="22"/>
          <w:lang w:eastAsia="zh-CN"/>
        </w:rPr>
        <w:t>sis</w:t>
      </w:r>
      <w:r w:rsidRPr="00326272">
        <w:rPr>
          <w:rFonts w:asciiTheme="majorHAnsi" w:hAnsiTheme="majorHAnsi"/>
          <w:sz w:val="22"/>
          <w:szCs w:val="22"/>
          <w:lang w:eastAsia="zh-TW"/>
        </w:rPr>
        <w:t xml:space="preserve"> </w:t>
      </w:r>
      <w:r w:rsidRPr="00326272">
        <w:rPr>
          <w:rFonts w:asciiTheme="majorHAnsi" w:hAnsiTheme="majorHAnsi"/>
          <w:sz w:val="22"/>
          <w:szCs w:val="22"/>
          <w:lang w:eastAsia="zh-CN"/>
        </w:rPr>
        <w:t xml:space="preserve">of </w:t>
      </w:r>
      <w:r w:rsidRPr="00326272">
        <w:rPr>
          <w:rFonts w:asciiTheme="majorHAnsi" w:hAnsiTheme="majorHAnsi"/>
          <w:sz w:val="22"/>
          <w:szCs w:val="22"/>
          <w:lang w:eastAsia="zh-TW"/>
        </w:rPr>
        <w:t>the deference between potential damage and real damage in detail</w:t>
      </w:r>
      <w:r w:rsidRPr="00326272">
        <w:rPr>
          <w:rFonts w:asciiTheme="majorHAnsi" w:eastAsia="宋体" w:hAnsiTheme="majorHAnsi"/>
          <w:sz w:val="22"/>
          <w:szCs w:val="22"/>
          <w:lang w:eastAsia="zh-CN"/>
        </w:rPr>
        <w:t>. The potential damage assessment based on daily rain and maximum gust data in 2015. The benefit from improving skill of typhoon track and intensity forecast will be evaluated in 2016. The project welcomes a</w:t>
      </w:r>
      <w:r w:rsidRPr="00326272">
        <w:rPr>
          <w:rFonts w:asciiTheme="majorHAnsi" w:hAnsiTheme="majorHAnsi"/>
          <w:sz w:val="22"/>
          <w:szCs w:val="22"/>
          <w:lang w:eastAsia="zh-TW"/>
        </w:rPr>
        <w:t>ny members who are interested in joining the project or provid</w:t>
      </w:r>
      <w:r w:rsidRPr="00326272">
        <w:rPr>
          <w:rFonts w:asciiTheme="majorHAnsi" w:hAnsiTheme="majorHAnsi"/>
          <w:sz w:val="22"/>
          <w:szCs w:val="22"/>
          <w:lang w:eastAsia="zh-CN"/>
        </w:rPr>
        <w:t>ing</w:t>
      </w:r>
      <w:r w:rsidRPr="00326272">
        <w:rPr>
          <w:rFonts w:asciiTheme="majorHAnsi" w:hAnsiTheme="majorHAnsi"/>
          <w:sz w:val="22"/>
          <w:szCs w:val="22"/>
          <w:lang w:eastAsia="zh-TW"/>
        </w:rPr>
        <w:t xml:space="preserve"> the data.</w:t>
      </w:r>
    </w:p>
    <w:p w14:paraId="1C946C6E" w14:textId="77777777" w:rsidR="00A64038" w:rsidRPr="00326272" w:rsidRDefault="00A64038" w:rsidP="00A64038">
      <w:pPr>
        <w:rPr>
          <w:rFonts w:asciiTheme="majorHAnsi" w:hAnsiTheme="majorHAnsi"/>
          <w:sz w:val="22"/>
          <w:szCs w:val="22"/>
          <w:lang w:eastAsia="zh-TW"/>
        </w:rPr>
      </w:pPr>
    </w:p>
    <w:p w14:paraId="05107C26" w14:textId="77777777" w:rsidR="00A64038" w:rsidRPr="00326272" w:rsidRDefault="00A64038" w:rsidP="00A64038">
      <w:pPr>
        <w:pStyle w:val="ListParagraph"/>
        <w:widowControl/>
        <w:numPr>
          <w:ilvl w:val="0"/>
          <w:numId w:val="35"/>
        </w:numPr>
        <w:rPr>
          <w:rFonts w:asciiTheme="majorHAnsi" w:hAnsiTheme="majorHAnsi"/>
          <w:sz w:val="22"/>
          <w:szCs w:val="22"/>
          <w:lang w:eastAsia="zh-TW"/>
        </w:rPr>
      </w:pPr>
      <w:r w:rsidRPr="00326272">
        <w:rPr>
          <w:rFonts w:asciiTheme="majorHAnsi" w:eastAsia="Malgun Gothic" w:hAnsiTheme="majorHAnsi"/>
          <w:sz w:val="22"/>
          <w:szCs w:val="22"/>
          <w:lang w:eastAsia="ko-KR"/>
        </w:rPr>
        <w:t>SSOP project</w:t>
      </w:r>
    </w:p>
    <w:p w14:paraId="64777C85" w14:textId="77777777" w:rsidR="00A64038" w:rsidRPr="00326272" w:rsidRDefault="00A64038" w:rsidP="00A64038">
      <w:pPr>
        <w:rPr>
          <w:rFonts w:asciiTheme="majorHAnsi" w:hAnsiTheme="majorHAnsi"/>
          <w:sz w:val="22"/>
          <w:szCs w:val="22"/>
          <w:lang w:eastAsia="zh-TW"/>
        </w:rPr>
      </w:pPr>
    </w:p>
    <w:p w14:paraId="56F0D56E" w14:textId="4D8007F1" w:rsidR="00A64038" w:rsidRPr="00326272" w:rsidRDefault="00A64038" w:rsidP="00A64038">
      <w:pPr>
        <w:ind w:left="709"/>
        <w:rPr>
          <w:rFonts w:asciiTheme="majorHAnsi" w:hAnsiTheme="majorHAnsi"/>
          <w:sz w:val="22"/>
          <w:szCs w:val="22"/>
          <w:lang w:eastAsia="zh-TW"/>
        </w:rPr>
      </w:pPr>
      <w:r w:rsidRPr="00326272">
        <w:rPr>
          <w:rFonts w:asciiTheme="majorHAnsi" w:hAnsiTheme="majorHAnsi"/>
          <w:sz w:val="22"/>
          <w:szCs w:val="22"/>
          <w:lang w:eastAsia="zh-TW"/>
        </w:rPr>
        <w:t xml:space="preserve">The SSOP Project Phrase I had been completed and the final report had been submitted to NESCAP with the audit assessment in May </w:t>
      </w:r>
      <w:r w:rsidR="007029D7">
        <w:rPr>
          <w:rFonts w:asciiTheme="majorHAnsi" w:hAnsiTheme="majorHAnsi" w:hint="eastAsia"/>
          <w:sz w:val="22"/>
          <w:szCs w:val="22"/>
          <w:lang w:eastAsia="zh-TW"/>
        </w:rPr>
        <w:t>2015</w:t>
      </w:r>
      <w:r w:rsidRPr="00326272">
        <w:rPr>
          <w:rFonts w:asciiTheme="majorHAnsi" w:hAnsiTheme="majorHAnsi"/>
          <w:sz w:val="22"/>
          <w:szCs w:val="22"/>
          <w:lang w:eastAsia="zh-TW"/>
        </w:rPr>
        <w:t xml:space="preserve"> by TCS.  The main outcome of this project is to have successfully elaborated the Manual on SSOP for coastal multi-hazards early warning system and TCS has distributed the said manual to TC members during th</w:t>
      </w:r>
      <w:r w:rsidR="007029D7">
        <w:rPr>
          <w:rFonts w:asciiTheme="majorHAnsi" w:hAnsiTheme="majorHAnsi" w:hint="eastAsia"/>
          <w:sz w:val="22"/>
          <w:szCs w:val="22"/>
          <w:lang w:eastAsia="zh-TW"/>
        </w:rPr>
        <w:t>e 10</w:t>
      </w:r>
      <w:r w:rsidR="007029D7" w:rsidRPr="00472188">
        <w:rPr>
          <w:rFonts w:asciiTheme="majorHAnsi" w:hAnsiTheme="majorHAnsi"/>
          <w:sz w:val="22"/>
          <w:szCs w:val="22"/>
          <w:vertAlign w:val="superscript"/>
          <w:lang w:eastAsia="zh-TW"/>
        </w:rPr>
        <w:t>th</w:t>
      </w:r>
      <w:r w:rsidRPr="00326272">
        <w:rPr>
          <w:rFonts w:asciiTheme="majorHAnsi" w:hAnsiTheme="majorHAnsi"/>
          <w:sz w:val="22"/>
          <w:szCs w:val="22"/>
          <w:lang w:eastAsia="zh-TW"/>
        </w:rPr>
        <w:t xml:space="preserve"> IWS. For extending the outcome of the project according to the decision from 3</w:t>
      </w:r>
      <w:r w:rsidRPr="00326272">
        <w:rPr>
          <w:rFonts w:asciiTheme="majorHAnsi" w:hAnsiTheme="majorHAnsi"/>
          <w:sz w:val="22"/>
          <w:szCs w:val="22"/>
          <w:vertAlign w:val="superscript"/>
          <w:lang w:eastAsia="zh-TW"/>
        </w:rPr>
        <w:t>rd</w:t>
      </w:r>
      <w:r w:rsidRPr="00326272">
        <w:rPr>
          <w:rFonts w:asciiTheme="majorHAnsi" w:hAnsiTheme="majorHAnsi"/>
          <w:sz w:val="22"/>
          <w:szCs w:val="22"/>
          <w:lang w:eastAsia="zh-TW"/>
        </w:rPr>
        <w:t xml:space="preserve"> TC and PTC Joint Session that was held in Bangkok, Thailand in February this year, </w:t>
      </w:r>
      <w:r w:rsidR="007029D7">
        <w:rPr>
          <w:rFonts w:asciiTheme="majorHAnsi" w:hAnsiTheme="majorHAnsi" w:hint="eastAsia"/>
          <w:sz w:val="22"/>
          <w:szCs w:val="22"/>
          <w:lang w:eastAsia="zh-TW"/>
        </w:rPr>
        <w:t xml:space="preserve">the committee has </w:t>
      </w:r>
      <w:r w:rsidRPr="00326272">
        <w:rPr>
          <w:rFonts w:asciiTheme="majorHAnsi" w:hAnsiTheme="majorHAnsi"/>
          <w:sz w:val="22"/>
          <w:szCs w:val="22"/>
          <w:lang w:eastAsia="zh-TW"/>
        </w:rPr>
        <w:t>submit</w:t>
      </w:r>
      <w:r w:rsidR="007029D7">
        <w:rPr>
          <w:rFonts w:asciiTheme="majorHAnsi" w:hAnsiTheme="majorHAnsi" w:hint="eastAsia"/>
          <w:sz w:val="22"/>
          <w:szCs w:val="22"/>
          <w:lang w:eastAsia="zh-TW"/>
        </w:rPr>
        <w:t>ted</w:t>
      </w:r>
      <w:r w:rsidRPr="00326272">
        <w:rPr>
          <w:rFonts w:asciiTheme="majorHAnsi" w:hAnsiTheme="majorHAnsi"/>
          <w:sz w:val="22"/>
          <w:szCs w:val="22"/>
          <w:lang w:eastAsia="zh-TW"/>
        </w:rPr>
        <w:t xml:space="preserve"> the proposal of the project phrase II to ESCAP, </w:t>
      </w:r>
      <w:r w:rsidR="007029D7">
        <w:rPr>
          <w:rFonts w:asciiTheme="majorHAnsi" w:hAnsiTheme="majorHAnsi" w:hint="eastAsia"/>
          <w:sz w:val="22"/>
          <w:szCs w:val="22"/>
          <w:lang w:eastAsia="zh-TW"/>
        </w:rPr>
        <w:t xml:space="preserve">at the </w:t>
      </w:r>
      <w:r w:rsidRPr="00326272">
        <w:rPr>
          <w:rFonts w:asciiTheme="majorHAnsi" w:hAnsiTheme="majorHAnsi"/>
          <w:sz w:val="22"/>
          <w:szCs w:val="22"/>
          <w:lang w:eastAsia="zh-TW"/>
        </w:rPr>
        <w:t>end of October.</w:t>
      </w:r>
      <w:r w:rsidR="007029D7">
        <w:rPr>
          <w:rFonts w:asciiTheme="majorHAnsi" w:hAnsiTheme="majorHAnsi" w:hint="eastAsia"/>
          <w:sz w:val="22"/>
          <w:szCs w:val="22"/>
          <w:lang w:eastAsia="zh-TW"/>
        </w:rPr>
        <w:t xml:space="preserve"> During</w:t>
      </w:r>
      <w:r w:rsidRPr="00326272">
        <w:rPr>
          <w:rFonts w:asciiTheme="majorHAnsi" w:hAnsiTheme="majorHAnsi"/>
          <w:sz w:val="22"/>
          <w:szCs w:val="22"/>
          <w:lang w:eastAsia="zh-TW"/>
        </w:rPr>
        <w:t xml:space="preserve"> the </w:t>
      </w:r>
      <w:r w:rsidR="007029D7">
        <w:rPr>
          <w:rFonts w:asciiTheme="majorHAnsi" w:hAnsiTheme="majorHAnsi" w:hint="eastAsia"/>
          <w:sz w:val="22"/>
          <w:szCs w:val="22"/>
          <w:lang w:eastAsia="zh-TW"/>
        </w:rPr>
        <w:t>10</w:t>
      </w:r>
      <w:r w:rsidR="007029D7" w:rsidRPr="00472188">
        <w:rPr>
          <w:rFonts w:asciiTheme="majorHAnsi" w:hAnsiTheme="majorHAnsi"/>
          <w:sz w:val="22"/>
          <w:szCs w:val="22"/>
          <w:vertAlign w:val="superscript"/>
          <w:lang w:eastAsia="zh-TW"/>
        </w:rPr>
        <w:t>th</w:t>
      </w:r>
      <w:r w:rsidR="007029D7">
        <w:rPr>
          <w:rFonts w:asciiTheme="majorHAnsi" w:hAnsiTheme="majorHAnsi" w:hint="eastAsia"/>
          <w:sz w:val="22"/>
          <w:szCs w:val="22"/>
          <w:lang w:eastAsia="zh-TW"/>
        </w:rPr>
        <w:t xml:space="preserve"> </w:t>
      </w:r>
      <w:r w:rsidRPr="00326272">
        <w:rPr>
          <w:rFonts w:asciiTheme="majorHAnsi" w:hAnsiTheme="majorHAnsi"/>
          <w:sz w:val="22"/>
          <w:szCs w:val="22"/>
          <w:lang w:eastAsia="zh-TW"/>
        </w:rPr>
        <w:t>IWS, TCS ha</w:t>
      </w:r>
      <w:r w:rsidR="007029D7">
        <w:rPr>
          <w:rFonts w:asciiTheme="majorHAnsi" w:hAnsiTheme="majorHAnsi" w:hint="eastAsia"/>
          <w:sz w:val="22"/>
          <w:szCs w:val="22"/>
          <w:lang w:eastAsia="zh-TW"/>
        </w:rPr>
        <w:t>d</w:t>
      </w:r>
      <w:r w:rsidRPr="00326272">
        <w:rPr>
          <w:rFonts w:asciiTheme="majorHAnsi" w:hAnsiTheme="majorHAnsi"/>
          <w:sz w:val="22"/>
          <w:szCs w:val="22"/>
          <w:lang w:eastAsia="zh-TW"/>
        </w:rPr>
        <w:t xml:space="preserve"> introduced the content of this proposal and </w:t>
      </w:r>
      <w:r w:rsidR="007029D7">
        <w:rPr>
          <w:rFonts w:asciiTheme="majorHAnsi" w:hAnsiTheme="majorHAnsi" w:hint="eastAsia"/>
          <w:sz w:val="22"/>
          <w:szCs w:val="22"/>
          <w:lang w:eastAsia="zh-TW"/>
        </w:rPr>
        <w:t xml:space="preserve">there were </w:t>
      </w:r>
      <w:r w:rsidRPr="00326272">
        <w:rPr>
          <w:rFonts w:asciiTheme="majorHAnsi" w:hAnsiTheme="majorHAnsi"/>
          <w:sz w:val="22"/>
          <w:szCs w:val="22"/>
          <w:lang w:eastAsia="zh-TW"/>
        </w:rPr>
        <w:t>no comments from WGDRR.</w:t>
      </w:r>
    </w:p>
    <w:p w14:paraId="7038B200" w14:textId="77777777" w:rsidR="00A64038" w:rsidRPr="00326272" w:rsidRDefault="00A64038" w:rsidP="00A64038">
      <w:pPr>
        <w:rPr>
          <w:rFonts w:asciiTheme="majorHAnsi" w:hAnsiTheme="majorHAnsi"/>
          <w:sz w:val="22"/>
          <w:szCs w:val="22"/>
          <w:lang w:eastAsia="zh-TW"/>
        </w:rPr>
      </w:pPr>
    </w:p>
    <w:p w14:paraId="4A11B06C" w14:textId="58E9A05E" w:rsidR="00A64038" w:rsidRPr="00326272" w:rsidRDefault="00A64038" w:rsidP="00A64038">
      <w:pPr>
        <w:pStyle w:val="ListParagraph"/>
        <w:widowControl/>
        <w:numPr>
          <w:ilvl w:val="0"/>
          <w:numId w:val="35"/>
        </w:numPr>
        <w:rPr>
          <w:rFonts w:asciiTheme="majorHAnsi" w:eastAsia="Malgun Gothic" w:hAnsiTheme="majorHAnsi"/>
          <w:sz w:val="22"/>
          <w:szCs w:val="22"/>
        </w:rPr>
      </w:pPr>
      <w:r w:rsidRPr="00326272">
        <w:rPr>
          <w:rFonts w:asciiTheme="majorHAnsi" w:hAnsiTheme="majorHAnsi"/>
          <w:sz w:val="22"/>
          <w:szCs w:val="22"/>
          <w:lang w:eastAsia="zh-TW"/>
        </w:rPr>
        <w:t xml:space="preserve">Regarding AOP 8, </w:t>
      </w:r>
      <w:r w:rsidRPr="00326272">
        <w:rPr>
          <w:rFonts w:asciiTheme="majorHAnsi" w:eastAsia="Malgun Gothic" w:hAnsiTheme="majorHAnsi"/>
          <w:sz w:val="22"/>
          <w:szCs w:val="22"/>
          <w:lang w:eastAsia="ko-KR"/>
        </w:rPr>
        <w:t xml:space="preserve">WGDRR held </w:t>
      </w:r>
      <w:r w:rsidR="007029D7">
        <w:rPr>
          <w:rFonts w:asciiTheme="majorHAnsi" w:eastAsia="Malgun Gothic" w:hAnsiTheme="majorHAnsi" w:hint="eastAsia"/>
          <w:sz w:val="22"/>
          <w:szCs w:val="22"/>
          <w:lang w:eastAsia="ko-KR"/>
        </w:rPr>
        <w:t>a</w:t>
      </w:r>
      <w:r w:rsidRPr="00326272">
        <w:rPr>
          <w:rFonts w:asciiTheme="majorHAnsi" w:eastAsia="Malgun Gothic" w:hAnsiTheme="majorHAnsi"/>
          <w:sz w:val="22"/>
          <w:szCs w:val="22"/>
          <w:lang w:eastAsia="ko-KR"/>
        </w:rPr>
        <w:t xml:space="preserve"> seminar in the 3</w:t>
      </w:r>
      <w:r w:rsidRPr="00326272">
        <w:rPr>
          <w:rFonts w:asciiTheme="majorHAnsi" w:eastAsia="Malgun Gothic" w:hAnsiTheme="majorHAnsi"/>
          <w:sz w:val="22"/>
          <w:szCs w:val="22"/>
          <w:vertAlign w:val="superscript"/>
          <w:lang w:eastAsia="ko-KR"/>
        </w:rPr>
        <w:t>rd</w:t>
      </w:r>
      <w:r w:rsidRPr="00326272">
        <w:rPr>
          <w:rFonts w:asciiTheme="majorHAnsi" w:eastAsia="Malgun Gothic" w:hAnsiTheme="majorHAnsi"/>
          <w:sz w:val="22"/>
          <w:szCs w:val="22"/>
          <w:lang w:eastAsia="ko-KR"/>
        </w:rPr>
        <w:t xml:space="preserve"> UN World Conference on Disaster Risk Reduction in Sendai, Japan in March 2015.  In th</w:t>
      </w:r>
      <w:r w:rsidR="007029D7">
        <w:rPr>
          <w:rFonts w:asciiTheme="majorHAnsi" w:eastAsia="Malgun Gothic" w:hAnsiTheme="majorHAnsi" w:hint="eastAsia"/>
          <w:sz w:val="22"/>
          <w:szCs w:val="22"/>
          <w:lang w:eastAsia="ko-KR"/>
        </w:rPr>
        <w:t>is</w:t>
      </w:r>
      <w:r w:rsidRPr="00326272">
        <w:rPr>
          <w:rFonts w:asciiTheme="majorHAnsi" w:eastAsia="Malgun Gothic" w:hAnsiTheme="majorHAnsi"/>
          <w:sz w:val="22"/>
          <w:szCs w:val="22"/>
          <w:lang w:eastAsia="ko-KR"/>
        </w:rPr>
        <w:t xml:space="preserve"> seminar, typhoon disaster preventions on TC’s visions and objectives were discussed</w:t>
      </w:r>
      <w:r w:rsidR="007029D7">
        <w:rPr>
          <w:rFonts w:asciiTheme="majorHAnsi" w:eastAsia="Malgun Gothic" w:hAnsiTheme="majorHAnsi" w:hint="eastAsia"/>
          <w:sz w:val="22"/>
          <w:szCs w:val="22"/>
          <w:lang w:eastAsia="ko-KR"/>
        </w:rPr>
        <w:t xml:space="preserve"> with the participants</w:t>
      </w:r>
      <w:r w:rsidRPr="00326272">
        <w:rPr>
          <w:rFonts w:asciiTheme="majorHAnsi" w:eastAsia="Malgun Gothic" w:hAnsiTheme="majorHAnsi"/>
          <w:sz w:val="22"/>
          <w:szCs w:val="22"/>
          <w:lang w:eastAsia="ko-KR"/>
        </w:rPr>
        <w:t>. Also, the video for m</w:t>
      </w:r>
      <w:r w:rsidRPr="00326272">
        <w:rPr>
          <w:rFonts w:asciiTheme="majorHAnsi" w:eastAsia="Malgun Gothic" w:hAnsiTheme="majorHAnsi"/>
          <w:sz w:val="22"/>
          <w:szCs w:val="22"/>
        </w:rPr>
        <w:t>aking the information</w:t>
      </w:r>
      <w:r w:rsidRPr="00326272">
        <w:rPr>
          <w:rFonts w:asciiTheme="majorHAnsi" w:eastAsia="Malgun Gothic" w:hAnsiTheme="majorHAnsi"/>
          <w:sz w:val="22"/>
          <w:szCs w:val="22"/>
          <w:lang w:eastAsia="ko-KR"/>
        </w:rPr>
        <w:t xml:space="preserve"> of Typhoon</w:t>
      </w:r>
      <w:r w:rsidRPr="00326272">
        <w:rPr>
          <w:rFonts w:asciiTheme="majorHAnsi" w:eastAsia="Malgun Gothic" w:hAnsiTheme="majorHAnsi"/>
          <w:sz w:val="22"/>
          <w:szCs w:val="22"/>
        </w:rPr>
        <w:t xml:space="preserve"> more understandable to the public</w:t>
      </w:r>
      <w:r w:rsidRPr="00326272">
        <w:rPr>
          <w:rFonts w:asciiTheme="majorHAnsi" w:eastAsia="Malgun Gothic" w:hAnsiTheme="majorHAnsi"/>
          <w:sz w:val="22"/>
          <w:szCs w:val="22"/>
          <w:lang w:eastAsia="ko-KR"/>
        </w:rPr>
        <w:t xml:space="preserve"> produced by HKO was presented in the seminar. </w:t>
      </w:r>
      <w:r w:rsidRPr="00326272">
        <w:rPr>
          <w:rFonts w:asciiTheme="majorHAnsi" w:eastAsia="Malgun Gothic" w:hAnsiTheme="majorHAnsi"/>
          <w:sz w:val="22"/>
          <w:szCs w:val="22"/>
        </w:rPr>
        <w:t xml:space="preserve"> </w:t>
      </w:r>
    </w:p>
    <w:p w14:paraId="23A9F3FB" w14:textId="77777777" w:rsidR="00A64038" w:rsidRPr="00326272" w:rsidRDefault="00A64038" w:rsidP="00A64038">
      <w:pPr>
        <w:rPr>
          <w:rFonts w:asciiTheme="majorHAnsi" w:hAnsiTheme="majorHAnsi"/>
          <w:sz w:val="22"/>
          <w:szCs w:val="22"/>
          <w:lang w:eastAsia="zh-TW"/>
        </w:rPr>
      </w:pPr>
    </w:p>
    <w:p w14:paraId="4A01A85E" w14:textId="77777777" w:rsidR="00A64038" w:rsidRPr="00326272" w:rsidRDefault="00A64038" w:rsidP="00A64038">
      <w:pPr>
        <w:pStyle w:val="ListParagraph"/>
        <w:widowControl/>
        <w:numPr>
          <w:ilvl w:val="0"/>
          <w:numId w:val="35"/>
        </w:numPr>
        <w:rPr>
          <w:rFonts w:asciiTheme="majorHAnsi" w:hAnsiTheme="majorHAnsi"/>
          <w:sz w:val="22"/>
          <w:szCs w:val="22"/>
          <w:lang w:eastAsia="zh-TW"/>
        </w:rPr>
      </w:pPr>
      <w:r w:rsidRPr="00326272">
        <w:rPr>
          <w:rFonts w:asciiTheme="majorHAnsi" w:eastAsia="Malgun Gothic" w:hAnsiTheme="majorHAnsi"/>
          <w:sz w:val="22"/>
          <w:szCs w:val="22"/>
          <w:lang w:eastAsia="ko-KR"/>
        </w:rPr>
        <w:t xml:space="preserve">Regarding 2016 WGDRR AOPs, sharing information (e.g. legal framework, policy framework through member countries) was suggested by NDMI. Member countries agreed to include this </w:t>
      </w:r>
      <w:proofErr w:type="gramStart"/>
      <w:r w:rsidRPr="00326272">
        <w:rPr>
          <w:rFonts w:asciiTheme="majorHAnsi" w:eastAsia="Malgun Gothic" w:hAnsiTheme="majorHAnsi"/>
          <w:sz w:val="22"/>
          <w:szCs w:val="22"/>
          <w:lang w:eastAsia="ko-KR"/>
        </w:rPr>
        <w:t>item</w:t>
      </w:r>
      <w:proofErr w:type="gramEnd"/>
      <w:r w:rsidRPr="00326272">
        <w:rPr>
          <w:rFonts w:asciiTheme="majorHAnsi" w:eastAsia="Malgun Gothic" w:hAnsiTheme="majorHAnsi"/>
          <w:sz w:val="22"/>
          <w:szCs w:val="22"/>
          <w:lang w:eastAsia="ko-KR"/>
        </w:rPr>
        <w:t xml:space="preserve"> as a 2016 new AOP and NDMI will provide the guidelines or a list of questions for members to submit the information. NDMI will collect the information and compile into a book.</w:t>
      </w:r>
    </w:p>
    <w:p w14:paraId="3CA5033A" w14:textId="77777777" w:rsidR="00A64038" w:rsidRPr="00326272" w:rsidRDefault="00A64038" w:rsidP="00A64038">
      <w:pPr>
        <w:pStyle w:val="ListParagraph"/>
        <w:ind w:left="960"/>
        <w:rPr>
          <w:rFonts w:asciiTheme="majorHAnsi" w:hAnsiTheme="majorHAnsi"/>
          <w:sz w:val="22"/>
          <w:szCs w:val="22"/>
          <w:lang w:eastAsia="zh-TW"/>
        </w:rPr>
      </w:pPr>
    </w:p>
    <w:p w14:paraId="2179A32F" w14:textId="77777777" w:rsidR="00A64038" w:rsidRPr="00326272" w:rsidRDefault="00A64038" w:rsidP="00A64038">
      <w:pPr>
        <w:pStyle w:val="ListParagraph"/>
        <w:widowControl/>
        <w:numPr>
          <w:ilvl w:val="0"/>
          <w:numId w:val="35"/>
        </w:numPr>
        <w:suppressAutoHyphens/>
        <w:rPr>
          <w:rFonts w:asciiTheme="majorHAnsi" w:hAnsiTheme="majorHAnsi"/>
          <w:sz w:val="22"/>
          <w:szCs w:val="22"/>
        </w:rPr>
      </w:pPr>
      <w:r w:rsidRPr="00326272">
        <w:rPr>
          <w:rFonts w:asciiTheme="majorHAnsi" w:eastAsia="Malgun Gothic" w:hAnsiTheme="majorHAnsi"/>
          <w:sz w:val="22"/>
          <w:szCs w:val="22"/>
          <w:lang w:eastAsia="ko-KR"/>
        </w:rPr>
        <w:t>I</w:t>
      </w:r>
      <w:r w:rsidRPr="00326272">
        <w:rPr>
          <w:rFonts w:asciiTheme="majorHAnsi" w:hAnsiTheme="majorHAnsi"/>
          <w:sz w:val="22"/>
          <w:szCs w:val="22"/>
        </w:rPr>
        <w:t xml:space="preserve">t </w:t>
      </w:r>
      <w:r w:rsidRPr="00326272">
        <w:rPr>
          <w:rFonts w:asciiTheme="majorHAnsi" w:eastAsia="Malgun Gothic" w:hAnsiTheme="majorHAnsi"/>
          <w:sz w:val="22"/>
          <w:szCs w:val="22"/>
          <w:lang w:eastAsia="ko-KR"/>
        </w:rPr>
        <w:t>was</w:t>
      </w:r>
      <w:r w:rsidRPr="00326272">
        <w:rPr>
          <w:rFonts w:asciiTheme="majorHAnsi" w:hAnsiTheme="majorHAnsi"/>
          <w:sz w:val="22"/>
          <w:szCs w:val="22"/>
        </w:rPr>
        <w:t xml:space="preserve"> suggested that members should </w:t>
      </w:r>
      <w:r w:rsidRPr="00326272">
        <w:rPr>
          <w:rFonts w:asciiTheme="majorHAnsi" w:eastAsia="Malgun Gothic" w:hAnsiTheme="majorHAnsi"/>
          <w:sz w:val="22"/>
          <w:szCs w:val="22"/>
          <w:lang w:eastAsia="ko-KR"/>
        </w:rPr>
        <w:t>share the information of outcome examples, difficulties on response to disaster, lessons learned</w:t>
      </w:r>
      <w:r w:rsidRPr="00326272">
        <w:rPr>
          <w:rFonts w:asciiTheme="majorHAnsi" w:hAnsiTheme="majorHAnsi"/>
          <w:sz w:val="22"/>
          <w:szCs w:val="22"/>
        </w:rPr>
        <w:t xml:space="preserve"> from past disasters through presentation in the annual WGDRR Meeting.</w:t>
      </w:r>
    </w:p>
    <w:p w14:paraId="5276171E" w14:textId="77777777" w:rsidR="00A64038" w:rsidRPr="00326272" w:rsidRDefault="00A64038" w:rsidP="00A64038">
      <w:pPr>
        <w:pStyle w:val="ListParagraph"/>
        <w:ind w:left="960"/>
        <w:rPr>
          <w:rFonts w:asciiTheme="majorHAnsi" w:hAnsiTheme="majorHAnsi"/>
          <w:sz w:val="22"/>
          <w:szCs w:val="22"/>
        </w:rPr>
      </w:pPr>
    </w:p>
    <w:p w14:paraId="1761B9F6" w14:textId="77777777" w:rsidR="00A64038" w:rsidRPr="00326272" w:rsidRDefault="00A64038" w:rsidP="00A64038">
      <w:pPr>
        <w:pStyle w:val="ListParagraph"/>
        <w:widowControl/>
        <w:numPr>
          <w:ilvl w:val="0"/>
          <w:numId w:val="35"/>
        </w:numPr>
        <w:suppressAutoHyphens/>
        <w:rPr>
          <w:rFonts w:asciiTheme="majorHAnsi" w:hAnsiTheme="majorHAnsi"/>
          <w:sz w:val="22"/>
          <w:szCs w:val="22"/>
        </w:rPr>
      </w:pPr>
      <w:r w:rsidRPr="00326272">
        <w:rPr>
          <w:rFonts w:asciiTheme="majorHAnsi" w:eastAsia="Malgun Gothic" w:hAnsiTheme="majorHAnsi"/>
          <w:sz w:val="22"/>
          <w:szCs w:val="22"/>
          <w:lang w:eastAsia="ko-KR"/>
        </w:rPr>
        <w:t>It was suggested to set up the exhibition booth in TC session. Each member will bring the materials related DRR including manuals, advocate materials etc. and those materials will be exhibited.</w:t>
      </w:r>
    </w:p>
    <w:p w14:paraId="1B27C09A" w14:textId="77777777" w:rsidR="00A64038" w:rsidRPr="00326272" w:rsidRDefault="00A64038" w:rsidP="00A64038">
      <w:pPr>
        <w:pStyle w:val="ListParagraph"/>
        <w:ind w:left="960"/>
        <w:rPr>
          <w:rFonts w:asciiTheme="majorHAnsi" w:hAnsiTheme="majorHAnsi"/>
          <w:sz w:val="22"/>
          <w:szCs w:val="22"/>
        </w:rPr>
      </w:pPr>
    </w:p>
    <w:p w14:paraId="5F148A31" w14:textId="77777777" w:rsidR="00A64038" w:rsidRPr="00326272" w:rsidRDefault="00A64038" w:rsidP="00A64038">
      <w:pPr>
        <w:pStyle w:val="ListParagraph"/>
        <w:widowControl/>
        <w:numPr>
          <w:ilvl w:val="0"/>
          <w:numId w:val="35"/>
        </w:numPr>
        <w:suppressAutoHyphens/>
        <w:jc w:val="left"/>
        <w:rPr>
          <w:rFonts w:asciiTheme="majorHAnsi" w:hAnsiTheme="majorHAnsi"/>
          <w:sz w:val="22"/>
          <w:szCs w:val="22"/>
        </w:rPr>
      </w:pPr>
      <w:r w:rsidRPr="00326272">
        <w:rPr>
          <w:rFonts w:asciiTheme="majorHAnsi" w:eastAsia="Malgun Gothic" w:hAnsiTheme="majorHAnsi"/>
          <w:sz w:val="22"/>
          <w:szCs w:val="22"/>
          <w:lang w:eastAsia="ko-KR"/>
        </w:rPr>
        <w:t xml:space="preserve">Regarding TCDIS and the research of benefit evaluation of Typhoon Disaster Prevention and Preparedness, it was agreed to exchange the data of two projects. </w:t>
      </w:r>
    </w:p>
    <w:p w14:paraId="3206671F" w14:textId="77777777" w:rsidR="00A64038" w:rsidRPr="00326272" w:rsidRDefault="00A64038" w:rsidP="00A64038">
      <w:pPr>
        <w:pStyle w:val="ListParagraph"/>
        <w:ind w:left="960"/>
        <w:rPr>
          <w:rFonts w:asciiTheme="majorHAnsi" w:hAnsiTheme="majorHAnsi"/>
          <w:sz w:val="22"/>
          <w:szCs w:val="22"/>
        </w:rPr>
      </w:pPr>
    </w:p>
    <w:p w14:paraId="3AAEEAA0" w14:textId="77777777" w:rsidR="00A64038" w:rsidRPr="00326272" w:rsidRDefault="00A64038" w:rsidP="00A64038">
      <w:pPr>
        <w:pStyle w:val="ListParagraph"/>
        <w:widowControl/>
        <w:numPr>
          <w:ilvl w:val="0"/>
          <w:numId w:val="35"/>
        </w:numPr>
        <w:suppressAutoHyphens/>
        <w:jc w:val="left"/>
        <w:rPr>
          <w:rFonts w:asciiTheme="majorHAnsi" w:hAnsiTheme="majorHAnsi"/>
          <w:sz w:val="22"/>
          <w:szCs w:val="22"/>
        </w:rPr>
      </w:pPr>
      <w:r w:rsidRPr="00326272">
        <w:rPr>
          <w:rFonts w:asciiTheme="majorHAnsi" w:eastAsia="Malgun Gothic" w:hAnsiTheme="majorHAnsi"/>
          <w:sz w:val="22"/>
          <w:szCs w:val="22"/>
          <w:lang w:eastAsia="ko-KR"/>
        </w:rPr>
        <w:t>WGDRR recognized the needs of sharing information on the existing bilateral cooperation projects such as project between Korea and Philippines, China and Malaysia.</w:t>
      </w:r>
    </w:p>
    <w:p w14:paraId="636BD836" w14:textId="77777777" w:rsidR="00A64038" w:rsidRPr="00326272" w:rsidRDefault="00A64038" w:rsidP="00A64038">
      <w:pPr>
        <w:pStyle w:val="ListParagraph"/>
        <w:suppressAutoHyphens/>
        <w:ind w:left="960"/>
        <w:rPr>
          <w:rFonts w:asciiTheme="majorHAnsi" w:hAnsiTheme="majorHAnsi"/>
          <w:sz w:val="22"/>
          <w:szCs w:val="22"/>
        </w:rPr>
      </w:pPr>
    </w:p>
    <w:p w14:paraId="3B527286" w14:textId="77777777" w:rsidR="00A64038" w:rsidRPr="00326272" w:rsidRDefault="00A64038" w:rsidP="00A64038">
      <w:pPr>
        <w:pStyle w:val="ListParagraph"/>
        <w:widowControl/>
        <w:numPr>
          <w:ilvl w:val="0"/>
          <w:numId w:val="35"/>
        </w:numPr>
        <w:suppressAutoHyphens/>
        <w:jc w:val="left"/>
        <w:rPr>
          <w:rFonts w:asciiTheme="majorHAnsi" w:hAnsiTheme="majorHAnsi"/>
          <w:sz w:val="22"/>
          <w:szCs w:val="22"/>
        </w:rPr>
      </w:pPr>
      <w:r w:rsidRPr="00326272">
        <w:rPr>
          <w:rFonts w:asciiTheme="majorHAnsi" w:eastAsia="Malgun Gothic" w:hAnsiTheme="majorHAnsi"/>
          <w:sz w:val="22"/>
          <w:szCs w:val="22"/>
          <w:lang w:eastAsia="ko-KR"/>
        </w:rPr>
        <w:t>It was suggested that TCS coordinate and provide information on the schedules for events within member countries such as international seminar or conference, training programs etc. through TCS website.</w:t>
      </w:r>
    </w:p>
    <w:p w14:paraId="65004F86" w14:textId="77777777" w:rsidR="00A64038" w:rsidRPr="00326272" w:rsidRDefault="00A64038" w:rsidP="00A64038">
      <w:pPr>
        <w:rPr>
          <w:rFonts w:asciiTheme="majorHAnsi" w:hAnsiTheme="majorHAnsi"/>
          <w:sz w:val="22"/>
          <w:szCs w:val="22"/>
          <w:lang w:eastAsia="zh-TW"/>
        </w:rPr>
      </w:pPr>
    </w:p>
    <w:p w14:paraId="57F7C782" w14:textId="77777777" w:rsidR="00A64038" w:rsidRPr="00326272" w:rsidRDefault="00A64038" w:rsidP="00A64038">
      <w:pPr>
        <w:rPr>
          <w:rFonts w:asciiTheme="majorHAnsi" w:hAnsiTheme="majorHAnsi"/>
          <w:b/>
          <w:sz w:val="22"/>
          <w:szCs w:val="22"/>
          <w:lang w:eastAsia="zh-TW"/>
        </w:rPr>
      </w:pPr>
      <w:r w:rsidRPr="00326272">
        <w:rPr>
          <w:rFonts w:asciiTheme="majorHAnsi" w:hAnsiTheme="majorHAnsi"/>
          <w:b/>
          <w:sz w:val="22"/>
          <w:szCs w:val="22"/>
          <w:lang w:eastAsia="zh-TW"/>
        </w:rPr>
        <w:t>Recommendation of WGDRR</w:t>
      </w:r>
    </w:p>
    <w:p w14:paraId="57AD9B6B" w14:textId="77777777" w:rsidR="00A64038" w:rsidRPr="00326272" w:rsidRDefault="00A64038" w:rsidP="00A64038">
      <w:pPr>
        <w:rPr>
          <w:rFonts w:asciiTheme="majorHAnsi" w:hAnsiTheme="majorHAnsi"/>
          <w:b/>
          <w:sz w:val="22"/>
          <w:szCs w:val="22"/>
          <w:lang w:eastAsia="zh-TW"/>
        </w:rPr>
      </w:pPr>
    </w:p>
    <w:p w14:paraId="3A3045DE" w14:textId="77777777" w:rsidR="00A64038" w:rsidRPr="00326272" w:rsidRDefault="00A64038" w:rsidP="00A64038">
      <w:pPr>
        <w:rPr>
          <w:rFonts w:asciiTheme="majorHAnsi" w:hAnsiTheme="majorHAnsi"/>
          <w:sz w:val="22"/>
          <w:szCs w:val="22"/>
          <w:lang w:eastAsia="zh-TW"/>
        </w:rPr>
      </w:pPr>
      <w:r w:rsidRPr="00326272">
        <w:rPr>
          <w:rFonts w:asciiTheme="majorHAnsi" w:hAnsiTheme="majorHAnsi"/>
          <w:sz w:val="22"/>
          <w:szCs w:val="22"/>
          <w:lang w:eastAsia="zh-TW"/>
        </w:rPr>
        <w:t>On the basic of the information provided by the Members and deliberations, the WGDRR made the following recommendations:</w:t>
      </w:r>
    </w:p>
    <w:p w14:paraId="68F52200" w14:textId="77777777" w:rsidR="00A64038" w:rsidRPr="00326272" w:rsidRDefault="00A64038" w:rsidP="00A64038">
      <w:pPr>
        <w:rPr>
          <w:rFonts w:asciiTheme="majorHAnsi" w:hAnsiTheme="majorHAnsi"/>
          <w:sz w:val="22"/>
          <w:szCs w:val="22"/>
          <w:lang w:eastAsia="zh-TW"/>
        </w:rPr>
      </w:pPr>
    </w:p>
    <w:p w14:paraId="1F26375D" w14:textId="0140216A" w:rsidR="00A64038" w:rsidRPr="00326272" w:rsidRDefault="00A64038" w:rsidP="00A64038">
      <w:pPr>
        <w:pStyle w:val="ListParagraph"/>
        <w:widowControl/>
        <w:numPr>
          <w:ilvl w:val="0"/>
          <w:numId w:val="36"/>
        </w:numPr>
        <w:rPr>
          <w:rFonts w:asciiTheme="majorHAnsi" w:hAnsiTheme="majorHAnsi"/>
          <w:sz w:val="22"/>
          <w:szCs w:val="22"/>
          <w:lang w:eastAsia="zh-TW"/>
        </w:rPr>
      </w:pPr>
      <w:r w:rsidRPr="00326272">
        <w:rPr>
          <w:rFonts w:asciiTheme="majorHAnsi" w:hAnsiTheme="majorHAnsi"/>
          <w:sz w:val="22"/>
          <w:szCs w:val="22"/>
          <w:lang w:eastAsia="zh-TW"/>
        </w:rPr>
        <w:t>To allocate US$ 2</w:t>
      </w:r>
      <w:r w:rsidR="00375FE6">
        <w:rPr>
          <w:rFonts w:asciiTheme="majorHAnsi" w:eastAsia="Malgun Gothic" w:hAnsiTheme="majorHAnsi"/>
          <w:sz w:val="22"/>
          <w:szCs w:val="22"/>
          <w:lang w:eastAsia="ko-KR"/>
        </w:rPr>
        <w:t>2</w:t>
      </w:r>
      <w:r w:rsidRPr="00326272">
        <w:rPr>
          <w:rFonts w:asciiTheme="majorHAnsi" w:hAnsiTheme="majorHAnsi"/>
          <w:sz w:val="22"/>
          <w:szCs w:val="22"/>
          <w:lang w:eastAsia="zh-TW"/>
        </w:rPr>
        <w:t>,000 budget of TCTF in 201</w:t>
      </w:r>
      <w:r w:rsidRPr="00326272">
        <w:rPr>
          <w:rFonts w:asciiTheme="majorHAnsi" w:eastAsia="Malgun Gothic" w:hAnsiTheme="majorHAnsi"/>
          <w:sz w:val="22"/>
          <w:szCs w:val="22"/>
          <w:lang w:eastAsia="ko-KR"/>
        </w:rPr>
        <w:t>6</w:t>
      </w:r>
      <w:r w:rsidRPr="00326272">
        <w:rPr>
          <w:rFonts w:asciiTheme="majorHAnsi" w:hAnsiTheme="majorHAnsi"/>
          <w:sz w:val="22"/>
          <w:szCs w:val="22"/>
          <w:lang w:eastAsia="zh-TW"/>
        </w:rPr>
        <w:t xml:space="preserve"> for </w:t>
      </w:r>
      <w:proofErr w:type="spellStart"/>
      <w:r w:rsidRPr="00326272">
        <w:rPr>
          <w:rFonts w:asciiTheme="majorHAnsi" w:hAnsiTheme="majorHAnsi"/>
          <w:sz w:val="22"/>
          <w:szCs w:val="22"/>
          <w:lang w:eastAsia="zh-TW"/>
        </w:rPr>
        <w:t>i</w:t>
      </w:r>
      <w:proofErr w:type="spellEnd"/>
      <w:r w:rsidRPr="00326272">
        <w:rPr>
          <w:rFonts w:asciiTheme="majorHAnsi" w:hAnsiTheme="majorHAnsi"/>
          <w:sz w:val="22"/>
          <w:szCs w:val="22"/>
          <w:lang w:eastAsia="zh-TW"/>
        </w:rPr>
        <w:t>) supporting the participati</w:t>
      </w:r>
      <w:r w:rsidRPr="00326272">
        <w:rPr>
          <w:rFonts w:asciiTheme="majorHAnsi" w:eastAsia="Malgun Gothic" w:hAnsiTheme="majorHAnsi"/>
          <w:sz w:val="22"/>
          <w:szCs w:val="22"/>
          <w:lang w:eastAsia="ko-KR"/>
        </w:rPr>
        <w:t>on</w:t>
      </w:r>
      <w:r w:rsidRPr="00326272">
        <w:rPr>
          <w:rFonts w:asciiTheme="majorHAnsi" w:hAnsiTheme="majorHAnsi"/>
          <w:sz w:val="22"/>
          <w:szCs w:val="22"/>
          <w:lang w:eastAsia="zh-TW"/>
        </w:rPr>
        <w:t xml:space="preserve"> in the next TC Integrated Workshop; ii) </w:t>
      </w:r>
      <w:r w:rsidRPr="00326272">
        <w:rPr>
          <w:rFonts w:asciiTheme="majorHAnsi" w:eastAsia="Malgun Gothic" w:hAnsiTheme="majorHAnsi"/>
          <w:sz w:val="22"/>
          <w:szCs w:val="22"/>
          <w:lang w:eastAsia="ko-KR"/>
        </w:rPr>
        <w:t>s</w:t>
      </w:r>
      <w:r w:rsidRPr="00326272">
        <w:rPr>
          <w:rFonts w:asciiTheme="majorHAnsi" w:hAnsiTheme="majorHAnsi"/>
          <w:sz w:val="22"/>
          <w:szCs w:val="22"/>
          <w:lang w:eastAsia="zh-TW"/>
        </w:rPr>
        <w:t>upporting the community based weather station pilot project to provide a training workshop in HK or dispatch experts to interested members by HK to install the weather stations and to provide technical documentation on installation, maintenance and data processing and display; iii) supporting TCS participating in WGDRR expert mission.</w:t>
      </w:r>
    </w:p>
    <w:p w14:paraId="1826AAB4" w14:textId="77777777" w:rsidR="00A64038" w:rsidRPr="00326272" w:rsidRDefault="00A64038" w:rsidP="00A64038">
      <w:pPr>
        <w:rPr>
          <w:rFonts w:asciiTheme="majorHAnsi" w:hAnsiTheme="majorHAnsi"/>
          <w:sz w:val="22"/>
          <w:szCs w:val="22"/>
          <w:lang w:eastAsia="zh-TW"/>
        </w:rPr>
      </w:pPr>
    </w:p>
    <w:p w14:paraId="1E6F6C8C" w14:textId="77777777" w:rsidR="00A64038" w:rsidRPr="00326272" w:rsidRDefault="00A64038" w:rsidP="00A64038">
      <w:pPr>
        <w:pStyle w:val="ListParagraph"/>
        <w:widowControl/>
        <w:numPr>
          <w:ilvl w:val="0"/>
          <w:numId w:val="36"/>
        </w:numPr>
        <w:rPr>
          <w:rFonts w:asciiTheme="majorHAnsi" w:hAnsiTheme="majorHAnsi"/>
          <w:sz w:val="22"/>
          <w:szCs w:val="22"/>
          <w:lang w:eastAsia="zh-TW"/>
        </w:rPr>
      </w:pPr>
      <w:r w:rsidRPr="00326272">
        <w:rPr>
          <w:rFonts w:asciiTheme="majorHAnsi" w:hAnsiTheme="majorHAnsi"/>
          <w:sz w:val="22"/>
          <w:szCs w:val="22"/>
          <w:lang w:eastAsia="zh-TW"/>
        </w:rPr>
        <w:t>To encourage the TC members to collect and share the disaster information for extending TCDIS</w:t>
      </w:r>
      <w:r w:rsidRPr="00326272">
        <w:rPr>
          <w:rFonts w:asciiTheme="majorHAnsi" w:eastAsia="Malgun Gothic" w:hAnsiTheme="majorHAnsi"/>
          <w:sz w:val="22"/>
          <w:szCs w:val="22"/>
          <w:lang w:eastAsia="ko-KR"/>
        </w:rPr>
        <w:t>.</w:t>
      </w:r>
    </w:p>
    <w:p w14:paraId="33A3F055" w14:textId="77777777" w:rsidR="00A64038" w:rsidRPr="00326272" w:rsidRDefault="00A64038" w:rsidP="00A64038">
      <w:pPr>
        <w:rPr>
          <w:rFonts w:asciiTheme="majorHAnsi" w:hAnsiTheme="majorHAnsi"/>
          <w:sz w:val="22"/>
          <w:szCs w:val="22"/>
          <w:lang w:eastAsia="zh-TW"/>
        </w:rPr>
      </w:pPr>
    </w:p>
    <w:p w14:paraId="3347AC92" w14:textId="15BA28F1" w:rsidR="00A64038" w:rsidRPr="00326272" w:rsidRDefault="00A64038" w:rsidP="00A64038">
      <w:pPr>
        <w:pStyle w:val="ListParagraph"/>
        <w:widowControl/>
        <w:numPr>
          <w:ilvl w:val="0"/>
          <w:numId w:val="36"/>
        </w:numPr>
        <w:rPr>
          <w:rFonts w:asciiTheme="majorHAnsi" w:hAnsiTheme="majorHAnsi"/>
          <w:sz w:val="22"/>
          <w:szCs w:val="22"/>
          <w:lang w:eastAsia="zh-TW"/>
        </w:rPr>
      </w:pPr>
      <w:r w:rsidRPr="00326272">
        <w:rPr>
          <w:rFonts w:asciiTheme="majorHAnsi" w:hAnsiTheme="majorHAnsi"/>
          <w:sz w:val="22"/>
          <w:szCs w:val="22"/>
          <w:lang w:eastAsia="zh-TW"/>
        </w:rPr>
        <w:t xml:space="preserve">To conduct the expert mission in </w:t>
      </w:r>
      <w:r w:rsidR="007029D7">
        <w:rPr>
          <w:rFonts w:asciiTheme="majorHAnsi" w:hAnsiTheme="majorHAnsi" w:hint="eastAsia"/>
          <w:sz w:val="22"/>
          <w:szCs w:val="22"/>
          <w:lang w:eastAsia="zh-TW"/>
        </w:rPr>
        <w:t>China</w:t>
      </w:r>
      <w:r w:rsidRPr="00326272">
        <w:rPr>
          <w:rFonts w:asciiTheme="majorHAnsi" w:hAnsiTheme="majorHAnsi"/>
          <w:sz w:val="22"/>
          <w:szCs w:val="22"/>
          <w:lang w:eastAsia="zh-TW"/>
        </w:rPr>
        <w:t>.</w:t>
      </w:r>
    </w:p>
    <w:p w14:paraId="5FB41FA6" w14:textId="77777777" w:rsidR="00A64038" w:rsidRPr="00326272" w:rsidRDefault="00A64038" w:rsidP="00A64038">
      <w:pPr>
        <w:rPr>
          <w:rFonts w:asciiTheme="majorHAnsi" w:hAnsiTheme="majorHAnsi"/>
          <w:sz w:val="22"/>
          <w:szCs w:val="22"/>
          <w:lang w:eastAsia="zh-TW"/>
        </w:rPr>
      </w:pPr>
    </w:p>
    <w:p w14:paraId="1C2F0F81" w14:textId="77777777" w:rsidR="00A64038" w:rsidRPr="00326272" w:rsidRDefault="00A64038" w:rsidP="00A64038">
      <w:pPr>
        <w:pStyle w:val="ListParagraph"/>
        <w:widowControl/>
        <w:numPr>
          <w:ilvl w:val="0"/>
          <w:numId w:val="36"/>
        </w:numPr>
        <w:rPr>
          <w:rFonts w:asciiTheme="majorHAnsi" w:hAnsiTheme="majorHAnsi"/>
          <w:sz w:val="22"/>
          <w:szCs w:val="22"/>
          <w:lang w:eastAsia="zh-TW"/>
        </w:rPr>
      </w:pPr>
      <w:r w:rsidRPr="00326272">
        <w:rPr>
          <w:rFonts w:asciiTheme="majorHAnsi" w:hAnsiTheme="majorHAnsi"/>
          <w:sz w:val="22"/>
          <w:szCs w:val="22"/>
          <w:lang w:eastAsia="zh-TW"/>
        </w:rPr>
        <w:t>To continue</w:t>
      </w:r>
      <w:r w:rsidRPr="00326272">
        <w:rPr>
          <w:rFonts w:asciiTheme="majorHAnsi" w:eastAsia="맑은 고딕" w:hAnsiTheme="majorHAnsi"/>
          <w:sz w:val="22"/>
          <w:szCs w:val="22"/>
          <w:lang w:eastAsia="ko-KR"/>
        </w:rPr>
        <w:t xml:space="preserve"> promotion of the international cooperation for Lao PDR and Viet Nam such as the Northern Mindanao Project by NDMI and PAGASA</w:t>
      </w:r>
    </w:p>
    <w:p w14:paraId="5472866D" w14:textId="77777777" w:rsidR="00A64038" w:rsidRPr="00326272" w:rsidRDefault="00A64038" w:rsidP="00A64038">
      <w:pPr>
        <w:pStyle w:val="ListParagraph"/>
        <w:ind w:left="960"/>
        <w:rPr>
          <w:rFonts w:asciiTheme="majorHAnsi" w:hAnsiTheme="majorHAnsi"/>
          <w:sz w:val="22"/>
          <w:szCs w:val="22"/>
          <w:lang w:eastAsia="zh-TW"/>
        </w:rPr>
      </w:pPr>
    </w:p>
    <w:p w14:paraId="489BF723" w14:textId="09C3ADB3" w:rsidR="00A64038" w:rsidRPr="00326272" w:rsidRDefault="00A64038" w:rsidP="00A64038">
      <w:pPr>
        <w:pStyle w:val="ListParagraph"/>
        <w:widowControl/>
        <w:numPr>
          <w:ilvl w:val="0"/>
          <w:numId w:val="36"/>
        </w:numPr>
        <w:rPr>
          <w:rFonts w:asciiTheme="majorHAnsi" w:hAnsiTheme="majorHAnsi"/>
          <w:sz w:val="22"/>
          <w:szCs w:val="22"/>
          <w:lang w:eastAsia="zh-TW"/>
        </w:rPr>
      </w:pPr>
      <w:r w:rsidRPr="00326272">
        <w:rPr>
          <w:rFonts w:asciiTheme="majorHAnsi" w:hAnsiTheme="majorHAnsi"/>
          <w:sz w:val="22"/>
          <w:szCs w:val="22"/>
          <w:lang w:eastAsia="zh-TW"/>
        </w:rPr>
        <w:t xml:space="preserve">To continue </w:t>
      </w:r>
      <w:r w:rsidRPr="00326272">
        <w:rPr>
          <w:rFonts w:asciiTheme="majorHAnsi" w:eastAsia="Malgun Gothic" w:hAnsiTheme="majorHAnsi"/>
          <w:sz w:val="22"/>
          <w:szCs w:val="22"/>
          <w:lang w:eastAsia="ko-KR"/>
        </w:rPr>
        <w:t>the research of benefit evaluation of Typhoon Disaster Prevention and Preparedness and encourage the participation of member countries in the project.</w:t>
      </w:r>
      <w:r w:rsidR="007029D7">
        <w:rPr>
          <w:rFonts w:asciiTheme="majorHAnsi" w:eastAsia="Malgun Gothic" w:hAnsiTheme="majorHAnsi" w:hint="eastAsia"/>
          <w:sz w:val="22"/>
          <w:szCs w:val="22"/>
          <w:lang w:eastAsia="ko-KR"/>
        </w:rPr>
        <w:t xml:space="preserve"> </w:t>
      </w:r>
      <w:r w:rsidR="007029D7">
        <w:rPr>
          <w:rFonts w:asciiTheme="majorHAnsi" w:eastAsia="Malgun Gothic" w:hAnsiTheme="majorHAnsi"/>
          <w:sz w:val="22"/>
          <w:szCs w:val="22"/>
          <w:lang w:eastAsia="ko-KR"/>
        </w:rPr>
        <w:t>A</w:t>
      </w:r>
      <w:r w:rsidR="007029D7">
        <w:rPr>
          <w:rFonts w:asciiTheme="majorHAnsi" w:eastAsia="Malgun Gothic" w:hAnsiTheme="majorHAnsi" w:hint="eastAsia"/>
          <w:sz w:val="22"/>
          <w:szCs w:val="22"/>
          <w:lang w:eastAsia="ko-KR"/>
        </w:rPr>
        <w:t xml:space="preserve">nd find the </w:t>
      </w:r>
      <w:r w:rsidR="007029D7">
        <w:rPr>
          <w:rFonts w:asciiTheme="majorHAnsi" w:eastAsia="Malgun Gothic" w:hAnsiTheme="majorHAnsi"/>
          <w:sz w:val="22"/>
          <w:szCs w:val="22"/>
          <w:lang w:eastAsia="ko-KR"/>
        </w:rPr>
        <w:t>possibility</w:t>
      </w:r>
      <w:r w:rsidR="007029D7">
        <w:rPr>
          <w:rFonts w:asciiTheme="majorHAnsi" w:eastAsia="Malgun Gothic" w:hAnsiTheme="majorHAnsi" w:hint="eastAsia"/>
          <w:sz w:val="22"/>
          <w:szCs w:val="22"/>
          <w:lang w:eastAsia="ko-KR"/>
        </w:rPr>
        <w:t xml:space="preserve"> to exchange the data between TCDIS and this </w:t>
      </w:r>
      <w:r w:rsidR="00B40229">
        <w:rPr>
          <w:rFonts w:asciiTheme="majorHAnsi" w:eastAsia="Malgun Gothic" w:hAnsiTheme="majorHAnsi"/>
          <w:sz w:val="22"/>
          <w:szCs w:val="22"/>
          <w:lang w:eastAsia="ko-KR"/>
        </w:rPr>
        <w:t>project</w:t>
      </w:r>
      <w:r w:rsidR="00B40229">
        <w:rPr>
          <w:rFonts w:asciiTheme="majorHAnsi" w:eastAsia="Malgun Gothic" w:hAnsiTheme="majorHAnsi" w:hint="eastAsia"/>
          <w:sz w:val="22"/>
          <w:szCs w:val="22"/>
          <w:lang w:eastAsia="ko-KR"/>
        </w:rPr>
        <w:t>.</w:t>
      </w:r>
    </w:p>
    <w:p w14:paraId="2264D701" w14:textId="77777777" w:rsidR="00A64038" w:rsidRPr="00326272" w:rsidRDefault="00A64038" w:rsidP="00A64038">
      <w:pPr>
        <w:rPr>
          <w:rFonts w:asciiTheme="majorHAnsi" w:eastAsia="Malgun Gothic" w:hAnsiTheme="majorHAnsi"/>
          <w:sz w:val="22"/>
          <w:szCs w:val="22"/>
          <w:lang w:eastAsia="ko-KR"/>
        </w:rPr>
      </w:pPr>
    </w:p>
    <w:p w14:paraId="1198FA50" w14:textId="66559612" w:rsidR="00A64038" w:rsidRPr="00326272" w:rsidRDefault="00B40229" w:rsidP="00A64038">
      <w:pPr>
        <w:pStyle w:val="ListParagraph"/>
        <w:widowControl/>
        <w:numPr>
          <w:ilvl w:val="0"/>
          <w:numId w:val="36"/>
        </w:numPr>
        <w:rPr>
          <w:rFonts w:asciiTheme="majorHAnsi" w:hAnsiTheme="majorHAnsi"/>
          <w:sz w:val="22"/>
          <w:szCs w:val="22"/>
          <w:lang w:eastAsia="zh-TW"/>
        </w:rPr>
      </w:pPr>
      <w:r>
        <w:rPr>
          <w:rFonts w:asciiTheme="majorHAnsi" w:hAnsiTheme="majorHAnsi" w:hint="eastAsia"/>
          <w:sz w:val="22"/>
          <w:szCs w:val="22"/>
          <w:lang w:eastAsia="zh-TW"/>
        </w:rPr>
        <w:t>T</w:t>
      </w:r>
      <w:r w:rsidR="00A64038" w:rsidRPr="00326272">
        <w:rPr>
          <w:rFonts w:asciiTheme="majorHAnsi" w:hAnsiTheme="majorHAnsi"/>
          <w:sz w:val="22"/>
          <w:szCs w:val="22"/>
          <w:lang w:eastAsia="zh-TW"/>
        </w:rPr>
        <w:t xml:space="preserve">o provide </w:t>
      </w:r>
      <w:r>
        <w:rPr>
          <w:rFonts w:asciiTheme="majorHAnsi" w:hAnsiTheme="majorHAnsi" w:hint="eastAsia"/>
          <w:sz w:val="22"/>
          <w:szCs w:val="22"/>
          <w:lang w:eastAsia="zh-TW"/>
        </w:rPr>
        <w:t xml:space="preserve">a </w:t>
      </w:r>
      <w:r w:rsidR="00A64038" w:rsidRPr="00326272">
        <w:rPr>
          <w:rFonts w:asciiTheme="majorHAnsi" w:hAnsiTheme="majorHAnsi"/>
          <w:sz w:val="22"/>
          <w:szCs w:val="22"/>
          <w:lang w:eastAsia="zh-TW"/>
        </w:rPr>
        <w:t>training</w:t>
      </w:r>
      <w:r>
        <w:rPr>
          <w:rFonts w:asciiTheme="majorHAnsi" w:hAnsiTheme="majorHAnsi" w:hint="eastAsia"/>
          <w:sz w:val="22"/>
          <w:szCs w:val="22"/>
          <w:lang w:eastAsia="zh-TW"/>
        </w:rPr>
        <w:t xml:space="preserve"> workshop in Hong Kong </w:t>
      </w:r>
      <w:r>
        <w:rPr>
          <w:rFonts w:asciiTheme="majorHAnsi" w:hAnsiTheme="majorHAnsi"/>
          <w:sz w:val="22"/>
          <w:szCs w:val="22"/>
          <w:lang w:eastAsia="zh-TW"/>
        </w:rPr>
        <w:t>Observatory</w:t>
      </w:r>
      <w:r>
        <w:rPr>
          <w:rFonts w:asciiTheme="majorHAnsi" w:hAnsiTheme="majorHAnsi" w:hint="eastAsia"/>
          <w:sz w:val="22"/>
          <w:szCs w:val="22"/>
          <w:lang w:eastAsia="zh-TW"/>
        </w:rPr>
        <w:t xml:space="preserve"> regarding</w:t>
      </w:r>
      <w:r w:rsidRPr="00326272">
        <w:rPr>
          <w:rFonts w:asciiTheme="majorHAnsi" w:hAnsiTheme="majorHAnsi"/>
          <w:sz w:val="22"/>
          <w:szCs w:val="22"/>
          <w:lang w:eastAsia="zh-TW"/>
        </w:rPr>
        <w:t xml:space="preserve"> set</w:t>
      </w:r>
      <w:r>
        <w:rPr>
          <w:rFonts w:asciiTheme="majorHAnsi" w:hAnsiTheme="majorHAnsi" w:hint="eastAsia"/>
          <w:sz w:val="22"/>
          <w:szCs w:val="22"/>
          <w:lang w:eastAsia="zh-TW"/>
        </w:rPr>
        <w:t>ting</w:t>
      </w:r>
      <w:r w:rsidRPr="00326272">
        <w:rPr>
          <w:rFonts w:asciiTheme="majorHAnsi" w:hAnsiTheme="majorHAnsi"/>
          <w:sz w:val="22"/>
          <w:szCs w:val="22"/>
          <w:lang w:eastAsia="zh-TW"/>
        </w:rPr>
        <w:t xml:space="preserve"> up </w:t>
      </w:r>
      <w:r>
        <w:rPr>
          <w:rFonts w:asciiTheme="majorHAnsi" w:hAnsiTheme="majorHAnsi" w:hint="eastAsia"/>
          <w:sz w:val="22"/>
          <w:szCs w:val="22"/>
          <w:lang w:eastAsia="zh-TW"/>
        </w:rPr>
        <w:t xml:space="preserve">the </w:t>
      </w:r>
      <w:r w:rsidRPr="00326272">
        <w:rPr>
          <w:rFonts w:asciiTheme="majorHAnsi" w:hAnsiTheme="majorHAnsi"/>
          <w:sz w:val="22"/>
          <w:szCs w:val="22"/>
          <w:lang w:eastAsia="zh-TW"/>
        </w:rPr>
        <w:t>automatic weather stations for community</w:t>
      </w:r>
      <w:r w:rsidR="00A64038" w:rsidRPr="00326272">
        <w:rPr>
          <w:rFonts w:asciiTheme="majorHAnsi" w:hAnsiTheme="majorHAnsi"/>
          <w:sz w:val="22"/>
          <w:szCs w:val="22"/>
          <w:lang w:eastAsia="zh-TW"/>
        </w:rPr>
        <w:t xml:space="preserve"> in </w:t>
      </w:r>
      <w:r>
        <w:rPr>
          <w:rFonts w:asciiTheme="majorHAnsi" w:hAnsiTheme="majorHAnsi" w:hint="eastAsia"/>
          <w:sz w:val="22"/>
          <w:szCs w:val="22"/>
          <w:lang w:eastAsia="zh-TW"/>
        </w:rPr>
        <w:t xml:space="preserve">(May be Malaysia, Macau and China, yet to be </w:t>
      </w:r>
      <w:r>
        <w:rPr>
          <w:rFonts w:asciiTheme="majorHAnsi" w:hAnsiTheme="majorHAnsi"/>
          <w:sz w:val="22"/>
          <w:szCs w:val="22"/>
          <w:lang w:eastAsia="zh-TW"/>
        </w:rPr>
        <w:t>confirmed)</w:t>
      </w:r>
      <w:r w:rsidRPr="00326272">
        <w:rPr>
          <w:rFonts w:asciiTheme="majorHAnsi" w:hAnsiTheme="majorHAnsi"/>
          <w:sz w:val="22"/>
          <w:szCs w:val="22"/>
          <w:lang w:eastAsia="zh-TW"/>
        </w:rPr>
        <w:t xml:space="preserve"> 2016</w:t>
      </w:r>
      <w:r w:rsidR="00A64038" w:rsidRPr="00326272">
        <w:rPr>
          <w:rFonts w:asciiTheme="majorHAnsi" w:hAnsiTheme="majorHAnsi"/>
          <w:sz w:val="22"/>
          <w:szCs w:val="22"/>
          <w:lang w:eastAsia="zh-TW"/>
        </w:rPr>
        <w:t>.</w:t>
      </w:r>
      <w:r>
        <w:rPr>
          <w:rFonts w:asciiTheme="majorHAnsi" w:hAnsiTheme="majorHAnsi" w:hint="eastAsia"/>
          <w:sz w:val="22"/>
          <w:szCs w:val="22"/>
          <w:lang w:eastAsia="zh-TW"/>
        </w:rPr>
        <w:t xml:space="preserve"> </w:t>
      </w:r>
    </w:p>
    <w:p w14:paraId="34C78456" w14:textId="77777777" w:rsidR="00A64038" w:rsidRPr="00326272" w:rsidRDefault="00A64038" w:rsidP="00A64038">
      <w:pPr>
        <w:pStyle w:val="ListParagraph"/>
        <w:ind w:left="960"/>
        <w:rPr>
          <w:rFonts w:asciiTheme="majorHAnsi" w:hAnsiTheme="majorHAnsi"/>
          <w:sz w:val="22"/>
          <w:szCs w:val="22"/>
          <w:lang w:eastAsia="zh-TW"/>
        </w:rPr>
      </w:pPr>
    </w:p>
    <w:p w14:paraId="652CB6B3" w14:textId="77777777" w:rsidR="00A64038" w:rsidRPr="00326272" w:rsidRDefault="00A64038" w:rsidP="00A64038">
      <w:pPr>
        <w:pStyle w:val="ListParagraph"/>
        <w:widowControl/>
        <w:numPr>
          <w:ilvl w:val="0"/>
          <w:numId w:val="36"/>
        </w:numPr>
        <w:rPr>
          <w:rFonts w:asciiTheme="majorHAnsi" w:hAnsiTheme="majorHAnsi"/>
          <w:sz w:val="22"/>
          <w:szCs w:val="22"/>
          <w:lang w:eastAsia="zh-TW"/>
        </w:rPr>
      </w:pPr>
      <w:r w:rsidRPr="00326272">
        <w:rPr>
          <w:rFonts w:asciiTheme="majorHAnsi" w:hAnsiTheme="majorHAnsi"/>
          <w:sz w:val="22"/>
          <w:szCs w:val="22"/>
          <w:lang w:eastAsia="zh-TW"/>
        </w:rPr>
        <w:t xml:space="preserve">To </w:t>
      </w:r>
      <w:r w:rsidRPr="00326272">
        <w:rPr>
          <w:rFonts w:asciiTheme="majorHAnsi" w:eastAsia="Malgun Gothic" w:hAnsiTheme="majorHAnsi"/>
          <w:sz w:val="22"/>
          <w:szCs w:val="22"/>
          <w:lang w:eastAsia="ko-KR"/>
        </w:rPr>
        <w:t>encourage the TC members to share the information of legal framework or policy framework and compile the information into a book.</w:t>
      </w:r>
    </w:p>
    <w:p w14:paraId="7F69DA99" w14:textId="77777777" w:rsidR="00A64038" w:rsidRPr="00326272" w:rsidRDefault="00A64038" w:rsidP="00A64038">
      <w:pPr>
        <w:pStyle w:val="ListParagraph"/>
        <w:ind w:left="960"/>
        <w:rPr>
          <w:rFonts w:asciiTheme="majorHAnsi" w:hAnsiTheme="majorHAnsi"/>
          <w:sz w:val="22"/>
          <w:szCs w:val="22"/>
          <w:lang w:eastAsia="zh-TW"/>
        </w:rPr>
      </w:pPr>
    </w:p>
    <w:p w14:paraId="1AF41D2A" w14:textId="77777777" w:rsidR="00A64038" w:rsidRPr="00326272" w:rsidRDefault="00A64038" w:rsidP="00A64038">
      <w:pPr>
        <w:pStyle w:val="ListParagraph"/>
        <w:widowControl/>
        <w:numPr>
          <w:ilvl w:val="0"/>
          <w:numId w:val="36"/>
        </w:numPr>
        <w:rPr>
          <w:rFonts w:asciiTheme="majorHAnsi" w:hAnsiTheme="majorHAnsi"/>
          <w:sz w:val="22"/>
          <w:szCs w:val="22"/>
          <w:lang w:eastAsia="zh-TW"/>
        </w:rPr>
      </w:pPr>
      <w:r w:rsidRPr="00326272">
        <w:rPr>
          <w:rFonts w:asciiTheme="majorHAnsi" w:eastAsia="Malgun Gothic" w:hAnsiTheme="majorHAnsi"/>
          <w:sz w:val="22"/>
          <w:szCs w:val="22"/>
          <w:lang w:eastAsia="ko-KR"/>
        </w:rPr>
        <w:t>To s</w:t>
      </w:r>
      <w:r w:rsidRPr="00326272">
        <w:rPr>
          <w:rFonts w:asciiTheme="majorHAnsi" w:hAnsiTheme="majorHAnsi"/>
          <w:sz w:val="22"/>
          <w:szCs w:val="22"/>
          <w:lang w:eastAsia="zh-TW"/>
        </w:rPr>
        <w:t>upport Synergized Standard Operation Procedure (SSOP</w:t>
      </w:r>
      <w:r w:rsidRPr="00326272">
        <w:rPr>
          <w:rFonts w:asciiTheme="majorHAnsi" w:eastAsia="Malgun Gothic" w:hAnsiTheme="majorHAnsi"/>
          <w:sz w:val="22"/>
          <w:szCs w:val="22"/>
          <w:lang w:eastAsia="ko-KR"/>
        </w:rPr>
        <w:t>-II</w:t>
      </w:r>
      <w:r w:rsidRPr="00326272">
        <w:rPr>
          <w:rFonts w:asciiTheme="majorHAnsi" w:hAnsiTheme="majorHAnsi"/>
          <w:sz w:val="22"/>
          <w:szCs w:val="22"/>
          <w:lang w:eastAsia="zh-TW"/>
        </w:rPr>
        <w:t>) project related t</w:t>
      </w:r>
      <w:r w:rsidRPr="00326272">
        <w:rPr>
          <w:rFonts w:asciiTheme="majorHAnsi" w:eastAsia="Malgun Gothic" w:hAnsiTheme="majorHAnsi"/>
          <w:sz w:val="22"/>
          <w:szCs w:val="22"/>
          <w:lang w:eastAsia="ko-KR"/>
        </w:rPr>
        <w:t xml:space="preserve">o </w:t>
      </w:r>
      <w:r w:rsidRPr="00326272">
        <w:rPr>
          <w:rFonts w:asciiTheme="majorHAnsi" w:hAnsiTheme="majorHAnsi"/>
          <w:sz w:val="22"/>
          <w:szCs w:val="22"/>
          <w:lang w:eastAsia="zh-TW"/>
        </w:rPr>
        <w:t>disaster risk management</w:t>
      </w:r>
      <w:r w:rsidRPr="00326272">
        <w:rPr>
          <w:rFonts w:asciiTheme="majorHAnsi" w:eastAsia="Malgun Gothic" w:hAnsiTheme="majorHAnsi"/>
          <w:sz w:val="22"/>
          <w:szCs w:val="22"/>
          <w:lang w:eastAsia="ko-KR"/>
        </w:rPr>
        <w:t>.</w:t>
      </w:r>
    </w:p>
    <w:p w14:paraId="220F9838" w14:textId="77777777" w:rsidR="00A64038" w:rsidRPr="00326272" w:rsidRDefault="00A64038" w:rsidP="00A64038">
      <w:pPr>
        <w:pStyle w:val="ListParagraph"/>
        <w:ind w:left="960"/>
        <w:rPr>
          <w:rFonts w:asciiTheme="majorHAnsi" w:hAnsiTheme="majorHAnsi"/>
          <w:sz w:val="22"/>
          <w:szCs w:val="22"/>
          <w:lang w:eastAsia="zh-TW"/>
        </w:rPr>
      </w:pPr>
    </w:p>
    <w:p w14:paraId="4B4F6C84" w14:textId="77777777" w:rsidR="00A64038" w:rsidRPr="00326272" w:rsidRDefault="00A64038" w:rsidP="00A64038">
      <w:pPr>
        <w:pStyle w:val="ListParagraph"/>
        <w:ind w:left="960"/>
        <w:rPr>
          <w:rFonts w:asciiTheme="majorHAnsi" w:hAnsiTheme="majorHAnsi"/>
          <w:sz w:val="22"/>
          <w:szCs w:val="22"/>
          <w:lang w:eastAsia="zh-TW"/>
        </w:rPr>
      </w:pPr>
    </w:p>
    <w:p w14:paraId="4102EB6E" w14:textId="77777777" w:rsidR="00A64038" w:rsidRPr="00326272" w:rsidRDefault="00A64038" w:rsidP="00A64038">
      <w:pPr>
        <w:pStyle w:val="ListParagraph"/>
        <w:widowControl/>
        <w:numPr>
          <w:ilvl w:val="0"/>
          <w:numId w:val="36"/>
        </w:numPr>
        <w:rPr>
          <w:rFonts w:asciiTheme="majorHAnsi" w:hAnsiTheme="majorHAnsi"/>
          <w:sz w:val="22"/>
          <w:szCs w:val="22"/>
          <w:lang w:eastAsia="zh-TW"/>
        </w:rPr>
      </w:pPr>
      <w:r w:rsidRPr="00326272">
        <w:rPr>
          <w:rFonts w:asciiTheme="majorHAnsi" w:eastAsia="Malgun Gothic" w:hAnsiTheme="majorHAnsi"/>
          <w:sz w:val="22"/>
          <w:szCs w:val="22"/>
          <w:lang w:eastAsia="ko-KR"/>
        </w:rPr>
        <w:lastRenderedPageBreak/>
        <w:t>To e</w:t>
      </w:r>
      <w:r w:rsidRPr="00326272">
        <w:rPr>
          <w:rFonts w:asciiTheme="majorHAnsi" w:hAnsiTheme="majorHAnsi"/>
          <w:sz w:val="22"/>
          <w:szCs w:val="22"/>
          <w:lang w:eastAsia="zh-TW"/>
        </w:rPr>
        <w:t>valuate KRA 1&amp;2 of TC strategy based on current data and proposed to remove the numerical targets</w:t>
      </w:r>
      <w:r w:rsidRPr="00326272">
        <w:rPr>
          <w:rFonts w:asciiTheme="majorHAnsi" w:eastAsia="Malgun Gothic" w:hAnsiTheme="majorHAnsi"/>
          <w:sz w:val="22"/>
          <w:szCs w:val="22"/>
          <w:lang w:eastAsia="ko-KR"/>
        </w:rPr>
        <w:t>.</w:t>
      </w:r>
    </w:p>
    <w:p w14:paraId="280EAEE2" w14:textId="77777777" w:rsidR="00A64038" w:rsidRPr="00326272" w:rsidRDefault="00A64038" w:rsidP="00A64038">
      <w:pPr>
        <w:pStyle w:val="ListParagraph"/>
        <w:ind w:left="960"/>
        <w:rPr>
          <w:rFonts w:asciiTheme="majorHAnsi" w:hAnsiTheme="majorHAnsi"/>
          <w:sz w:val="22"/>
          <w:szCs w:val="22"/>
          <w:lang w:eastAsia="zh-TW"/>
        </w:rPr>
      </w:pPr>
    </w:p>
    <w:p w14:paraId="5657D85C" w14:textId="77777777" w:rsidR="00A64038" w:rsidRPr="00326272" w:rsidRDefault="00A64038" w:rsidP="00A64038">
      <w:pPr>
        <w:pStyle w:val="ListParagraph"/>
        <w:widowControl/>
        <w:numPr>
          <w:ilvl w:val="0"/>
          <w:numId w:val="36"/>
        </w:numPr>
        <w:suppressAutoHyphens/>
        <w:rPr>
          <w:rFonts w:asciiTheme="majorHAnsi" w:hAnsiTheme="majorHAnsi"/>
          <w:sz w:val="22"/>
          <w:szCs w:val="22"/>
        </w:rPr>
      </w:pPr>
      <w:r w:rsidRPr="00326272">
        <w:rPr>
          <w:rFonts w:asciiTheme="majorHAnsi" w:eastAsia="Malgun Gothic" w:hAnsiTheme="majorHAnsi"/>
          <w:sz w:val="22"/>
          <w:szCs w:val="22"/>
          <w:lang w:eastAsia="ko-KR"/>
        </w:rPr>
        <w:t>To encourage the TC members to share the information on the existing bilateral cooperation projects such as project between Korea and Philippines, China and Malaysia.</w:t>
      </w:r>
    </w:p>
    <w:p w14:paraId="03142D79" w14:textId="77777777" w:rsidR="00A64038" w:rsidRPr="00326272" w:rsidRDefault="00A64038" w:rsidP="00A64038">
      <w:pPr>
        <w:pStyle w:val="ListParagraph"/>
        <w:suppressAutoHyphens/>
        <w:ind w:left="960"/>
        <w:rPr>
          <w:rFonts w:asciiTheme="majorHAnsi" w:hAnsiTheme="majorHAnsi"/>
          <w:sz w:val="22"/>
          <w:szCs w:val="22"/>
        </w:rPr>
      </w:pPr>
    </w:p>
    <w:p w14:paraId="38212B96" w14:textId="77777777" w:rsidR="00A64038" w:rsidRPr="00326272" w:rsidRDefault="00A64038" w:rsidP="00A64038">
      <w:pPr>
        <w:pStyle w:val="ListParagraph"/>
        <w:widowControl/>
        <w:numPr>
          <w:ilvl w:val="0"/>
          <w:numId w:val="36"/>
        </w:numPr>
        <w:suppressAutoHyphens/>
        <w:rPr>
          <w:rFonts w:asciiTheme="majorHAnsi" w:hAnsiTheme="majorHAnsi"/>
          <w:sz w:val="22"/>
          <w:szCs w:val="22"/>
        </w:rPr>
      </w:pPr>
      <w:r w:rsidRPr="00326272">
        <w:rPr>
          <w:rFonts w:asciiTheme="majorHAnsi" w:eastAsia="Malgun Gothic" w:hAnsiTheme="majorHAnsi"/>
          <w:sz w:val="22"/>
          <w:szCs w:val="22"/>
          <w:lang w:eastAsia="ko-KR"/>
        </w:rPr>
        <w:t>To encourage TCS to coordinate and provide information on the schedules for events within member countries such as international seminar or conference, training programs etc. through TCS website.</w:t>
      </w:r>
    </w:p>
    <w:p w14:paraId="6B91EEE9" w14:textId="77777777" w:rsidR="00A64038" w:rsidRPr="00326272" w:rsidRDefault="00A64038" w:rsidP="00A64038">
      <w:pPr>
        <w:suppressAutoHyphens/>
        <w:contextualSpacing/>
        <w:rPr>
          <w:rFonts w:asciiTheme="majorHAnsi" w:hAnsiTheme="majorHAnsi"/>
          <w:sz w:val="22"/>
          <w:szCs w:val="22"/>
        </w:rPr>
      </w:pPr>
    </w:p>
    <w:p w14:paraId="5887542F" w14:textId="77777777" w:rsidR="00A64038" w:rsidRPr="00326272" w:rsidRDefault="00A64038" w:rsidP="00A64038">
      <w:pPr>
        <w:pStyle w:val="ListParagraph"/>
        <w:widowControl/>
        <w:numPr>
          <w:ilvl w:val="0"/>
          <w:numId w:val="36"/>
        </w:numPr>
        <w:suppressAutoHyphens/>
        <w:rPr>
          <w:rFonts w:asciiTheme="majorHAnsi" w:hAnsiTheme="majorHAnsi"/>
          <w:sz w:val="22"/>
          <w:szCs w:val="22"/>
        </w:rPr>
      </w:pPr>
      <w:r w:rsidRPr="00326272">
        <w:rPr>
          <w:rFonts w:asciiTheme="majorHAnsi" w:hAnsiTheme="majorHAnsi"/>
          <w:sz w:val="22"/>
          <w:szCs w:val="22"/>
        </w:rPr>
        <w:t>For the AOPs 2016, WGDRR suggested AOP 2015 item 1- 7 will be continued in 2016 and AOP3, 4 and 5 are combined into the AOP3</w:t>
      </w:r>
      <w:r w:rsidRPr="00326272">
        <w:rPr>
          <w:rFonts w:asciiTheme="majorHAnsi" w:eastAsiaTheme="minorHAnsi" w:hAnsiTheme="majorHAnsi" w:cs="Adobe Hebrew"/>
          <w:sz w:val="22"/>
          <w:szCs w:val="22"/>
        </w:rPr>
        <w:t>- the project to promote the international cooperation. In the meantime, there is a suggestion to establish the new AOP in item 6 of “Sharing information with members e.g. legal and policy framework “. So there are six suggested AOPs of WGDRR in 2016.</w:t>
      </w:r>
    </w:p>
    <w:p w14:paraId="5AB56C82" w14:textId="77777777" w:rsidR="00A64038" w:rsidRPr="00326272" w:rsidRDefault="00A64038" w:rsidP="00A64038">
      <w:pPr>
        <w:suppressAutoHyphens/>
        <w:contextualSpacing/>
        <w:rPr>
          <w:rFonts w:asciiTheme="majorHAnsi" w:hAnsiTheme="majorHAnsi"/>
          <w:sz w:val="22"/>
          <w:szCs w:val="22"/>
        </w:rPr>
      </w:pPr>
    </w:p>
    <w:p w14:paraId="7D10A478" w14:textId="7C6B1B62" w:rsidR="00A64038" w:rsidRPr="00326272" w:rsidRDefault="00A64038" w:rsidP="00A64038">
      <w:pPr>
        <w:pStyle w:val="ListParagraph"/>
        <w:widowControl/>
        <w:numPr>
          <w:ilvl w:val="0"/>
          <w:numId w:val="36"/>
        </w:numPr>
        <w:suppressAutoHyphens/>
        <w:rPr>
          <w:rFonts w:asciiTheme="majorHAnsi" w:hAnsiTheme="majorHAnsi"/>
          <w:sz w:val="22"/>
          <w:szCs w:val="22"/>
        </w:rPr>
      </w:pPr>
      <w:r w:rsidRPr="00326272">
        <w:rPr>
          <w:rFonts w:asciiTheme="majorHAnsi" w:hAnsiTheme="majorHAnsi"/>
          <w:sz w:val="22"/>
          <w:szCs w:val="22"/>
        </w:rPr>
        <w:t xml:space="preserve">To </w:t>
      </w:r>
      <w:r w:rsidR="00B40229">
        <w:rPr>
          <w:rFonts w:asciiTheme="majorHAnsi" w:hAnsiTheme="majorHAnsi" w:hint="eastAsia"/>
          <w:sz w:val="22"/>
          <w:szCs w:val="22"/>
        </w:rPr>
        <w:t xml:space="preserve">confirm the </w:t>
      </w:r>
      <w:r w:rsidRPr="00326272">
        <w:rPr>
          <w:rFonts w:asciiTheme="majorHAnsi" w:hAnsiTheme="majorHAnsi"/>
          <w:sz w:val="22"/>
          <w:szCs w:val="22"/>
        </w:rPr>
        <w:t>appoint</w:t>
      </w:r>
      <w:r w:rsidR="00B40229">
        <w:rPr>
          <w:rFonts w:asciiTheme="majorHAnsi" w:hAnsiTheme="majorHAnsi" w:hint="eastAsia"/>
          <w:sz w:val="22"/>
          <w:szCs w:val="22"/>
        </w:rPr>
        <w:t>ment of</w:t>
      </w:r>
      <w:r w:rsidRPr="00326272">
        <w:rPr>
          <w:rFonts w:asciiTheme="majorHAnsi" w:hAnsiTheme="majorHAnsi"/>
          <w:sz w:val="22"/>
          <w:szCs w:val="22"/>
        </w:rPr>
        <w:t xml:space="preserve"> </w:t>
      </w:r>
      <w:r w:rsidR="00B40229">
        <w:rPr>
          <w:rFonts w:asciiTheme="majorHAnsi" w:hAnsiTheme="majorHAnsi" w:hint="eastAsia"/>
          <w:sz w:val="22"/>
          <w:szCs w:val="22"/>
        </w:rPr>
        <w:t xml:space="preserve">Dr. Shim </w:t>
      </w:r>
      <w:proofErr w:type="spellStart"/>
      <w:r w:rsidR="00B40229">
        <w:rPr>
          <w:rFonts w:asciiTheme="majorHAnsi" w:hAnsiTheme="majorHAnsi" w:hint="eastAsia"/>
          <w:sz w:val="22"/>
          <w:szCs w:val="22"/>
        </w:rPr>
        <w:t>Jaehyun</w:t>
      </w:r>
      <w:proofErr w:type="spellEnd"/>
      <w:r w:rsidR="00B40229">
        <w:rPr>
          <w:rFonts w:asciiTheme="majorHAnsi" w:hAnsiTheme="majorHAnsi" w:hint="eastAsia"/>
          <w:sz w:val="22"/>
          <w:szCs w:val="22"/>
        </w:rPr>
        <w:t xml:space="preserve"> serving as the Chair of WGDRR and D</w:t>
      </w:r>
      <w:r w:rsidRPr="00326272">
        <w:rPr>
          <w:rFonts w:asciiTheme="majorHAnsi" w:hAnsiTheme="majorHAnsi"/>
          <w:sz w:val="22"/>
          <w:szCs w:val="22"/>
        </w:rPr>
        <w:t>r</w:t>
      </w:r>
      <w:r w:rsidRPr="00326272">
        <w:rPr>
          <w:rFonts w:asciiTheme="majorHAnsi" w:eastAsia="맑은 고딕" w:hAnsiTheme="majorHAnsi"/>
          <w:sz w:val="22"/>
          <w:szCs w:val="22"/>
          <w:lang w:eastAsia="ko-KR"/>
        </w:rPr>
        <w:t xml:space="preserve">. Oh, </w:t>
      </w:r>
      <w:proofErr w:type="spellStart"/>
      <w:r w:rsidRPr="00326272">
        <w:rPr>
          <w:rFonts w:asciiTheme="majorHAnsi" w:eastAsia="맑은 고딕" w:hAnsiTheme="majorHAnsi"/>
          <w:sz w:val="22"/>
          <w:szCs w:val="22"/>
          <w:lang w:eastAsia="ko-KR"/>
        </w:rPr>
        <w:t>Keumho</w:t>
      </w:r>
      <w:proofErr w:type="spellEnd"/>
      <w:r w:rsidRPr="00326272">
        <w:rPr>
          <w:rFonts w:asciiTheme="majorHAnsi" w:hAnsiTheme="majorHAnsi"/>
          <w:sz w:val="22"/>
          <w:szCs w:val="22"/>
        </w:rPr>
        <w:t xml:space="preserve"> (</w:t>
      </w:r>
      <w:r w:rsidRPr="00326272">
        <w:rPr>
          <w:rFonts w:asciiTheme="majorHAnsi" w:eastAsia="맑은 고딕" w:hAnsiTheme="majorHAnsi"/>
          <w:sz w:val="22"/>
          <w:szCs w:val="22"/>
          <w:lang w:eastAsia="ko-KR"/>
        </w:rPr>
        <w:t>ROK</w:t>
      </w:r>
      <w:r w:rsidRPr="00326272">
        <w:rPr>
          <w:rFonts w:asciiTheme="majorHAnsi" w:hAnsiTheme="majorHAnsi"/>
          <w:sz w:val="22"/>
          <w:szCs w:val="22"/>
        </w:rPr>
        <w:t xml:space="preserve">) </w:t>
      </w:r>
      <w:r w:rsidR="00B40229">
        <w:rPr>
          <w:rFonts w:asciiTheme="majorHAnsi" w:hAnsiTheme="majorHAnsi" w:hint="eastAsia"/>
          <w:sz w:val="22"/>
          <w:szCs w:val="22"/>
        </w:rPr>
        <w:t xml:space="preserve">Serving </w:t>
      </w:r>
      <w:r w:rsidRPr="00326272">
        <w:rPr>
          <w:rFonts w:asciiTheme="majorHAnsi" w:hAnsiTheme="majorHAnsi"/>
          <w:sz w:val="22"/>
          <w:szCs w:val="22"/>
        </w:rPr>
        <w:t>as Vice Chair of WGDR</w:t>
      </w:r>
      <w:r w:rsidRPr="00326272">
        <w:rPr>
          <w:rFonts w:asciiTheme="majorHAnsi" w:eastAsia="맑은 고딕" w:hAnsiTheme="majorHAnsi"/>
          <w:sz w:val="22"/>
          <w:szCs w:val="22"/>
          <w:lang w:eastAsia="ko-KR"/>
        </w:rPr>
        <w:t>R</w:t>
      </w:r>
      <w:r w:rsidRPr="00326272">
        <w:rPr>
          <w:rFonts w:asciiTheme="majorHAnsi" w:hAnsiTheme="majorHAnsi"/>
          <w:sz w:val="22"/>
          <w:szCs w:val="22"/>
        </w:rPr>
        <w:t xml:space="preserve"> for replacing of the vacancy from Dr. Shim </w:t>
      </w:r>
      <w:proofErr w:type="spellStart"/>
      <w:r w:rsidRPr="00326272">
        <w:rPr>
          <w:rFonts w:asciiTheme="majorHAnsi" w:hAnsiTheme="majorHAnsi"/>
          <w:sz w:val="22"/>
          <w:szCs w:val="22"/>
        </w:rPr>
        <w:t>Jaehyun</w:t>
      </w:r>
      <w:proofErr w:type="spellEnd"/>
      <w:r w:rsidRPr="00326272">
        <w:rPr>
          <w:rFonts w:asciiTheme="majorHAnsi" w:hAnsiTheme="majorHAnsi"/>
          <w:sz w:val="22"/>
          <w:szCs w:val="22"/>
        </w:rPr>
        <w:t xml:space="preserve">, now the </w:t>
      </w:r>
      <w:r w:rsidRPr="00326272">
        <w:rPr>
          <w:rFonts w:asciiTheme="majorHAnsi" w:eastAsia="맑은 고딕" w:hAnsiTheme="majorHAnsi"/>
          <w:sz w:val="22"/>
          <w:szCs w:val="22"/>
          <w:lang w:eastAsia="ko-KR"/>
        </w:rPr>
        <w:t>Director General</w:t>
      </w:r>
      <w:r w:rsidRPr="00326272">
        <w:rPr>
          <w:rFonts w:asciiTheme="majorHAnsi" w:hAnsiTheme="majorHAnsi"/>
          <w:sz w:val="22"/>
          <w:szCs w:val="22"/>
        </w:rPr>
        <w:t xml:space="preserve"> of NDMI of Republic of Korea that had been selected as Chair from Vice Chair of WGDRR in May at WGDRR annual meeting.</w:t>
      </w:r>
    </w:p>
    <w:p w14:paraId="0282895B" w14:textId="77777777" w:rsidR="00262ABD" w:rsidRPr="00326272" w:rsidRDefault="00262ABD" w:rsidP="00262ABD">
      <w:pPr>
        <w:rPr>
          <w:rFonts w:asciiTheme="majorHAnsi" w:hAnsiTheme="majorHAnsi"/>
          <w:sz w:val="22"/>
          <w:szCs w:val="22"/>
          <w:lang w:eastAsia="zh-HK"/>
        </w:rPr>
      </w:pPr>
    </w:p>
    <w:p w14:paraId="64DC21FA" w14:textId="77777777" w:rsidR="00262ABD" w:rsidRPr="00326272" w:rsidRDefault="00262ABD" w:rsidP="00262ABD">
      <w:pPr>
        <w:rPr>
          <w:rFonts w:asciiTheme="majorHAnsi" w:hAnsiTheme="majorHAnsi"/>
          <w:sz w:val="22"/>
          <w:szCs w:val="22"/>
        </w:rPr>
      </w:pPr>
    </w:p>
    <w:p w14:paraId="6C105D52" w14:textId="77777777" w:rsidR="00EC22A6" w:rsidRDefault="00EC22A6" w:rsidP="00EC22A6"/>
    <w:p w14:paraId="5ADEF532" w14:textId="67AB19AC" w:rsidR="00BB7A81" w:rsidRPr="00472188" w:rsidRDefault="00BB7A81" w:rsidP="00472188">
      <w:pPr>
        <w:widowControl/>
        <w:spacing w:after="200" w:line="276" w:lineRule="auto"/>
        <w:jc w:val="left"/>
      </w:pPr>
      <w:bookmarkStart w:id="3" w:name="_GoBack"/>
      <w:bookmarkEnd w:id="0"/>
      <w:bookmarkEnd w:id="3"/>
    </w:p>
    <w:sectPr w:rsidR="00BB7A81" w:rsidRPr="00472188" w:rsidSect="00472188">
      <w:footerReference w:type="even" r:id="rId11"/>
      <w:footerReference w:type="default" r:id="rId12"/>
      <w:pgSz w:w="11909" w:h="16834" w:code="9"/>
      <w:pgMar w:top="1440" w:right="1440" w:bottom="1440" w:left="1440" w:header="720"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BB1088" w14:textId="77777777" w:rsidR="00B40229" w:rsidRDefault="00B40229" w:rsidP="00D37F61">
      <w:r>
        <w:separator/>
      </w:r>
    </w:p>
  </w:endnote>
  <w:endnote w:type="continuationSeparator" w:id="0">
    <w:p w14:paraId="1A3E9CB8" w14:textId="77777777" w:rsidR="00B40229" w:rsidRDefault="00B40229" w:rsidP="00D3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altName w:val="Cambria"/>
    <w:panose1 w:val="02040503050406030204"/>
    <w:charset w:val="00"/>
    <w:family w:val="auto"/>
    <w:pitch w:val="variable"/>
    <w:sig w:usb0="E00002FF" w:usb1="400004FF" w:usb2="00000000" w:usb3="00000000" w:csb0="0000019F" w:csb1="00000000"/>
  </w:font>
  <w:font w:name="PMingLiU">
    <w:altName w:val="新細明體"/>
    <w:charset w:val="88"/>
    <w:family w:val="roman"/>
    <w:pitch w:val="variable"/>
    <w:sig w:usb0="A00002FF" w:usb1="28CFFCFA" w:usb2="00000016" w:usb3="00000000" w:csb0="00100001" w:csb1="00000000"/>
  </w:font>
  <w:font w:name="宋体">
    <w:charset w:val="50"/>
    <w:family w:val="auto"/>
    <w:pitch w:val="variable"/>
    <w:sig w:usb0="00000001" w:usb1="080E0000" w:usb2="00000010" w:usb3="00000000" w:csb0="00040000" w:csb1="00000000"/>
  </w:font>
  <w:font w:name="Candara">
    <w:panose1 w:val="020E0502030303020204"/>
    <w:charset w:val="00"/>
    <w:family w:val="auto"/>
    <w:pitch w:val="variable"/>
    <w:sig w:usb0="A00002EF" w:usb1="4000A44B" w:usb2="00000000" w:usb3="00000000" w:csb0="0000019F" w:csb1="00000000"/>
  </w:font>
  <w:font w:name="Symbol">
    <w:altName w:val="Symbol"/>
    <w:panose1 w:val="00000000000000000000"/>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entury">
    <w:panose1 w:val="020406040505050203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8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Arial">
    <w:altName w:val="Arial"/>
    <w:panose1 w:val="020B0604020202020204"/>
    <w:charset w:val="00"/>
    <w:family w:val="auto"/>
    <w:pitch w:val="variable"/>
    <w:sig w:usb0="00002A87" w:usb1="80000000" w:usb2="00000008" w:usb3="00000000" w:csb0="000001FF" w:csb1="00000000"/>
  </w:font>
  <w:font w:name="Angsana New">
    <w:panose1 w:val="00000000000000000000"/>
    <w:charset w:val="DE"/>
    <w:family w:val="roman"/>
    <w:notTrueType/>
    <w:pitch w:val="variable"/>
    <w:sig w:usb0="01000001" w:usb1="00000000" w:usb2="00000000" w:usb3="00000000" w:csb0="00010000" w:csb1="00000000"/>
  </w:font>
  <w:font w:name="Batang">
    <w:altName w:val="바탕"/>
    <w:charset w:val="81"/>
    <w:family w:val="roman"/>
    <w:pitch w:val="variable"/>
    <w:sig w:usb0="B00002AF" w:usb1="69D77CFB" w:usb2="00000030" w:usb3="00000000" w:csb0="0008009F" w:csb1="00000000"/>
  </w:font>
  <w:font w:name="Gulim">
    <w:altName w:val="굴림"/>
    <w:charset w:val="81"/>
    <w:family w:val="swiss"/>
    <w:pitch w:val="variable"/>
    <w:sig w:usb0="B00002AF" w:usb1="69D77CFB" w:usb2="00000030" w:usb3="00000000" w:csb0="0008009F" w:csb1="00000000"/>
  </w:font>
  <w:font w:name="맑은 고딕">
    <w:altName w:val="굴림"/>
    <w:panose1 w:val="00000000000000000000"/>
    <w:charset w:val="80"/>
    <w:family w:val="roman"/>
    <w:notTrueType/>
    <w:pitch w:val="default"/>
  </w:font>
  <w:font w:name="Malgun Gothic">
    <w:altName w:val="Arial Unicode MS"/>
    <w:charset w:val="81"/>
    <w:family w:val="swiss"/>
    <w:pitch w:val="variable"/>
    <w:sig w:usb0="900002AF" w:usb1="29D77CFB" w:usb2="00000012" w:usb3="00000000" w:csb0="0008008D" w:csb1="00000000"/>
  </w:font>
  <w:font w:name="Adobe Hebrew">
    <w:panose1 w:val="02040503050201020203"/>
    <w:charset w:val="00"/>
    <w:family w:val="auto"/>
    <w:pitch w:val="variable"/>
    <w:sig w:usb0="8000086F" w:usb1="4000204A" w:usb2="00000000" w:usb3="00000000" w:csb0="0000002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Layout w:type="fixed"/>
      <w:tblCellMar>
        <w:left w:w="115" w:type="dxa"/>
        <w:right w:w="115" w:type="dxa"/>
      </w:tblCellMar>
      <w:tblLook w:val="04A0" w:firstRow="1" w:lastRow="0" w:firstColumn="1" w:lastColumn="0" w:noHBand="0" w:noVBand="1"/>
    </w:tblPr>
    <w:tblGrid>
      <w:gridCol w:w="8840"/>
      <w:gridCol w:w="419"/>
    </w:tblGrid>
    <w:tr w:rsidR="00472188" w:rsidRPr="0025191F" w14:paraId="17DC9830" w14:textId="77777777" w:rsidTr="00472188">
      <w:tc>
        <w:tcPr>
          <w:tcW w:w="4774" w:type="pct"/>
          <w:tcBorders>
            <w:bottom w:val="nil"/>
            <w:right w:val="single" w:sz="4" w:space="0" w:color="BFBFBF"/>
          </w:tcBorders>
        </w:tcPr>
        <w:p w14:paraId="1DEA7BC4" w14:textId="77777777" w:rsidR="00472188" w:rsidRPr="007B7F10" w:rsidRDefault="00472188" w:rsidP="002774F9">
          <w:pPr>
            <w:jc w:val="right"/>
            <w:rPr>
              <w:rFonts w:ascii="Calibri" w:eastAsia="Cambria" w:hAnsi="Calibri"/>
              <w:b/>
              <w:color w:val="595959" w:themeColor="text1" w:themeTint="A6"/>
              <w:sz w:val="24"/>
            </w:rPr>
          </w:pPr>
          <w:sdt>
            <w:sdtPr>
              <w:rPr>
                <w:rFonts w:ascii="Calibri" w:hAnsi="Calibri"/>
                <w:b/>
                <w:bCs/>
                <w:caps/>
                <w:color w:val="595959" w:themeColor="text1" w:themeTint="A6"/>
                <w:sz w:val="24"/>
              </w:rPr>
              <w:alias w:val="Title"/>
              <w:id w:val="-668247317"/>
              <w:placeholder>
                <w:docPart w:val="6CD107EF519EBB44A410C1627514BCEA"/>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rPr>
                <w:t>tc48 appendix xvi</w:t>
              </w:r>
            </w:sdtContent>
          </w:sdt>
        </w:p>
      </w:tc>
      <w:tc>
        <w:tcPr>
          <w:tcW w:w="226" w:type="pct"/>
          <w:tcBorders>
            <w:left w:val="single" w:sz="4" w:space="0" w:color="BFBFBF"/>
            <w:bottom w:val="nil"/>
          </w:tcBorders>
        </w:tcPr>
        <w:p w14:paraId="479AC74C" w14:textId="77777777" w:rsidR="00472188" w:rsidRPr="0025191F" w:rsidRDefault="00472188" w:rsidP="002774F9">
          <w:pPr>
            <w:rPr>
              <w:rFonts w:ascii="Calibri" w:eastAsia="Cambria" w:hAnsi="Calibri"/>
              <w:color w:val="595959" w:themeColor="text1" w:themeTint="A6"/>
              <w:sz w:val="24"/>
            </w:rPr>
          </w:pPr>
          <w:r w:rsidRPr="007B7F10">
            <w:rPr>
              <w:rFonts w:ascii="Calibri" w:hAnsi="Calibri"/>
              <w:b/>
              <w:color w:val="595959" w:themeColor="text1" w:themeTint="A6"/>
              <w:sz w:val="24"/>
            </w:rPr>
            <w:fldChar w:fldCharType="begin"/>
          </w:r>
          <w:r w:rsidRPr="007B7F10">
            <w:rPr>
              <w:rFonts w:ascii="Calibri" w:hAnsi="Calibri"/>
              <w:b/>
              <w:color w:val="595959" w:themeColor="text1" w:themeTint="A6"/>
              <w:sz w:val="24"/>
            </w:rPr>
            <w:instrText xml:space="preserve"> PAGE   \* MERGEFORMAT </w:instrText>
          </w:r>
          <w:r w:rsidRPr="007B7F10">
            <w:rPr>
              <w:rFonts w:ascii="Calibri" w:hAnsi="Calibri"/>
              <w:b/>
              <w:color w:val="595959" w:themeColor="text1" w:themeTint="A6"/>
              <w:sz w:val="24"/>
            </w:rPr>
            <w:fldChar w:fldCharType="separate"/>
          </w:r>
          <w:r>
            <w:rPr>
              <w:rFonts w:ascii="Calibri" w:hAnsi="Calibri"/>
              <w:b/>
              <w:noProof/>
              <w:color w:val="595959" w:themeColor="text1" w:themeTint="A6"/>
              <w:sz w:val="24"/>
            </w:rPr>
            <w:t>4</w:t>
          </w:r>
          <w:r w:rsidRPr="007B7F10">
            <w:rPr>
              <w:rFonts w:ascii="Calibri" w:hAnsi="Calibri"/>
              <w:b/>
              <w:color w:val="595959" w:themeColor="text1" w:themeTint="A6"/>
              <w:sz w:val="24"/>
            </w:rPr>
            <w:fldChar w:fldCharType="end"/>
          </w:r>
        </w:p>
      </w:tc>
    </w:tr>
  </w:tbl>
  <w:p w14:paraId="370FF2AF" w14:textId="77777777" w:rsidR="00472188" w:rsidRDefault="0047218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14" w:type="pct"/>
      <w:tblBorders>
        <w:bottom w:val="single" w:sz="4" w:space="0" w:color="BFBFBF"/>
      </w:tblBorders>
      <w:tblCellMar>
        <w:left w:w="115" w:type="dxa"/>
        <w:right w:w="115" w:type="dxa"/>
      </w:tblCellMar>
      <w:tblLook w:val="04A0" w:firstRow="1" w:lastRow="0" w:firstColumn="1" w:lastColumn="0" w:noHBand="0" w:noVBand="1"/>
    </w:tblPr>
    <w:tblGrid>
      <w:gridCol w:w="8906"/>
      <w:gridCol w:w="564"/>
    </w:tblGrid>
    <w:tr w:rsidR="00472188" w:rsidRPr="0025191F" w14:paraId="3236A48C" w14:textId="77777777" w:rsidTr="00472188">
      <w:tc>
        <w:tcPr>
          <w:tcW w:w="4702" w:type="pct"/>
          <w:tcBorders>
            <w:bottom w:val="nil"/>
            <w:right w:val="single" w:sz="4" w:space="0" w:color="BFBFBF"/>
          </w:tcBorders>
        </w:tcPr>
        <w:p w14:paraId="3FEED460" w14:textId="26602379" w:rsidR="00472188" w:rsidRPr="007B7F10" w:rsidRDefault="00472188" w:rsidP="00472188">
          <w:pPr>
            <w:jc w:val="right"/>
            <w:rPr>
              <w:rFonts w:ascii="Calibri" w:eastAsia="Cambria" w:hAnsi="Calibri"/>
              <w:b/>
              <w:color w:val="595959" w:themeColor="text1" w:themeTint="A6"/>
              <w:sz w:val="24"/>
            </w:rPr>
          </w:pPr>
          <w:sdt>
            <w:sdtPr>
              <w:rPr>
                <w:rFonts w:ascii="Calibri" w:hAnsi="Calibri"/>
                <w:b/>
                <w:bCs/>
                <w:caps/>
                <w:color w:val="595959" w:themeColor="text1" w:themeTint="A6"/>
                <w:sz w:val="24"/>
              </w:rPr>
              <w:alias w:val="Title"/>
              <w:id w:val="176972171"/>
              <w:placeholder>
                <w:docPart w:val="2D5ED35239130E468E964F413DFC3B95"/>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rPr>
                <w:t>tc48 appendix xvi</w:t>
              </w:r>
            </w:sdtContent>
          </w:sdt>
        </w:p>
      </w:tc>
      <w:tc>
        <w:tcPr>
          <w:tcW w:w="298" w:type="pct"/>
          <w:tcBorders>
            <w:left w:val="single" w:sz="4" w:space="0" w:color="BFBFBF"/>
            <w:bottom w:val="nil"/>
          </w:tcBorders>
        </w:tcPr>
        <w:p w14:paraId="48564F8D" w14:textId="77777777" w:rsidR="00472188" w:rsidRPr="0025191F" w:rsidRDefault="00472188" w:rsidP="00ED160F">
          <w:pPr>
            <w:rPr>
              <w:rFonts w:ascii="Calibri" w:eastAsia="Cambria" w:hAnsi="Calibri"/>
              <w:color w:val="595959" w:themeColor="text1" w:themeTint="A6"/>
              <w:sz w:val="24"/>
            </w:rPr>
          </w:pPr>
          <w:r w:rsidRPr="007B7F10">
            <w:rPr>
              <w:rFonts w:ascii="Calibri" w:hAnsi="Calibri"/>
              <w:b/>
              <w:color w:val="595959" w:themeColor="text1" w:themeTint="A6"/>
              <w:sz w:val="24"/>
            </w:rPr>
            <w:fldChar w:fldCharType="begin"/>
          </w:r>
          <w:r w:rsidRPr="007B7F10">
            <w:rPr>
              <w:rFonts w:ascii="Calibri" w:hAnsi="Calibri"/>
              <w:b/>
              <w:color w:val="595959" w:themeColor="text1" w:themeTint="A6"/>
              <w:sz w:val="24"/>
            </w:rPr>
            <w:instrText xml:space="preserve"> PAGE   \* MERGEFORMAT </w:instrText>
          </w:r>
          <w:r w:rsidRPr="007B7F10">
            <w:rPr>
              <w:rFonts w:ascii="Calibri" w:hAnsi="Calibri"/>
              <w:b/>
              <w:color w:val="595959" w:themeColor="text1" w:themeTint="A6"/>
              <w:sz w:val="24"/>
            </w:rPr>
            <w:fldChar w:fldCharType="separate"/>
          </w:r>
          <w:r>
            <w:rPr>
              <w:rFonts w:ascii="Calibri" w:hAnsi="Calibri"/>
              <w:b/>
              <w:noProof/>
              <w:color w:val="595959" w:themeColor="text1" w:themeTint="A6"/>
              <w:sz w:val="24"/>
            </w:rPr>
            <w:t>5</w:t>
          </w:r>
          <w:r w:rsidRPr="007B7F10">
            <w:rPr>
              <w:rFonts w:ascii="Calibri" w:hAnsi="Calibri"/>
              <w:b/>
              <w:color w:val="595959" w:themeColor="text1" w:themeTint="A6"/>
              <w:sz w:val="24"/>
            </w:rPr>
            <w:fldChar w:fldCharType="end"/>
          </w:r>
        </w:p>
      </w:tc>
    </w:tr>
  </w:tbl>
  <w:p w14:paraId="0EBF84BF" w14:textId="77777777" w:rsidR="00B40229" w:rsidRDefault="00B4022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153A6" w14:textId="77777777" w:rsidR="00B40229" w:rsidRDefault="00B40229" w:rsidP="00D37F61">
      <w:r>
        <w:separator/>
      </w:r>
    </w:p>
  </w:footnote>
  <w:footnote w:type="continuationSeparator" w:id="0">
    <w:p w14:paraId="639C288A" w14:textId="77777777" w:rsidR="00B40229" w:rsidRDefault="00B40229" w:rsidP="00D37F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D2A27"/>
    <w:multiLevelType w:val="hybridMultilevel"/>
    <w:tmpl w:val="C7EC4E48"/>
    <w:lvl w:ilvl="0" w:tplc="04090019">
      <w:start w:val="1"/>
      <w:numFmt w:val="lowerLetter"/>
      <w:lvlText w:val="%1."/>
      <w:lvlJc w:val="left"/>
      <w:pPr>
        <w:ind w:left="1440" w:hanging="360"/>
      </w:pPr>
      <w:rPr>
        <w:i w:val="0"/>
        <w:color w:val="auto"/>
      </w:rPr>
    </w:lvl>
    <w:lvl w:ilvl="1" w:tplc="04090019">
      <w:start w:val="1"/>
      <w:numFmt w:val="ideographTradition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65D17"/>
    <w:multiLevelType w:val="hybridMultilevel"/>
    <w:tmpl w:val="575609A4"/>
    <w:lvl w:ilvl="0" w:tplc="096276A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0571176"/>
    <w:multiLevelType w:val="hybridMultilevel"/>
    <w:tmpl w:val="7AE639AE"/>
    <w:lvl w:ilvl="0" w:tplc="04090017">
      <w:start w:val="1"/>
      <w:numFmt w:val="lowerLetter"/>
      <w:lvlText w:val="%1)"/>
      <w:lvlJc w:val="left"/>
      <w:pPr>
        <w:ind w:left="2520" w:hanging="360"/>
      </w:pPr>
    </w:lvl>
    <w:lvl w:ilvl="1" w:tplc="13C01F54">
      <w:start w:val="1"/>
      <w:numFmt w:val="decimal"/>
      <w:lvlText w:val="%2)"/>
      <w:lvlJc w:val="left"/>
      <w:pPr>
        <w:ind w:left="3240" w:hanging="360"/>
      </w:pPr>
      <w:rPr>
        <w:rFonts w:ascii="Cambria" w:eastAsia="PMingLiU" w:hAnsi="Cambria" w:hint="default"/>
        <w:sz w:val="22"/>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E4C74F5"/>
    <w:multiLevelType w:val="hybridMultilevel"/>
    <w:tmpl w:val="A0D8E5A2"/>
    <w:lvl w:ilvl="0" w:tplc="A9D4D8EE">
      <w:start w:val="1"/>
      <w:numFmt w:val="bullet"/>
      <w:lvlText w:val="•"/>
      <w:lvlJc w:val="left"/>
      <w:pPr>
        <w:tabs>
          <w:tab w:val="num" w:pos="720"/>
        </w:tabs>
        <w:ind w:left="720" w:hanging="360"/>
      </w:pPr>
      <w:rPr>
        <w:rFonts w:ascii="宋体" w:eastAsia="宋体" w:hAnsi="宋体" w:hint="eastAsia"/>
      </w:rPr>
    </w:lvl>
    <w:lvl w:ilvl="1" w:tplc="A852FD8A">
      <w:start w:val="1"/>
      <w:numFmt w:val="bullet"/>
      <w:lvlText w:val="―"/>
      <w:lvlJc w:val="left"/>
      <w:pPr>
        <w:tabs>
          <w:tab w:val="num" w:pos="1440"/>
        </w:tabs>
        <w:ind w:left="1440" w:hanging="360"/>
      </w:pPr>
      <w:rPr>
        <w:rFonts w:ascii="Candara" w:hAnsi="Candara" w:hint="default"/>
      </w:rPr>
    </w:lvl>
    <w:lvl w:ilvl="2" w:tplc="0F161F74">
      <w:start w:val="1"/>
      <w:numFmt w:val="decimal"/>
      <w:lvlText w:val="(%3)"/>
      <w:lvlJc w:val="left"/>
      <w:pPr>
        <w:ind w:left="2160" w:hanging="360"/>
      </w:pPr>
      <w:rPr>
        <w:rFonts w:hint="default"/>
      </w:rPr>
    </w:lvl>
    <w:lvl w:ilvl="3" w:tplc="B290B918" w:tentative="1">
      <w:start w:val="1"/>
      <w:numFmt w:val="decimal"/>
      <w:lvlText w:val="%4."/>
      <w:lvlJc w:val="left"/>
      <w:pPr>
        <w:tabs>
          <w:tab w:val="num" w:pos="2880"/>
        </w:tabs>
        <w:ind w:left="2880" w:hanging="360"/>
      </w:pPr>
    </w:lvl>
    <w:lvl w:ilvl="4" w:tplc="5FA48BC6" w:tentative="1">
      <w:start w:val="1"/>
      <w:numFmt w:val="decimal"/>
      <w:lvlText w:val="%5."/>
      <w:lvlJc w:val="left"/>
      <w:pPr>
        <w:tabs>
          <w:tab w:val="num" w:pos="3600"/>
        </w:tabs>
        <w:ind w:left="3600" w:hanging="360"/>
      </w:pPr>
    </w:lvl>
    <w:lvl w:ilvl="5" w:tplc="9662D8A6" w:tentative="1">
      <w:start w:val="1"/>
      <w:numFmt w:val="decimal"/>
      <w:lvlText w:val="%6."/>
      <w:lvlJc w:val="left"/>
      <w:pPr>
        <w:tabs>
          <w:tab w:val="num" w:pos="4320"/>
        </w:tabs>
        <w:ind w:left="4320" w:hanging="360"/>
      </w:pPr>
    </w:lvl>
    <w:lvl w:ilvl="6" w:tplc="DDCEC98C" w:tentative="1">
      <w:start w:val="1"/>
      <w:numFmt w:val="decimal"/>
      <w:lvlText w:val="%7."/>
      <w:lvlJc w:val="left"/>
      <w:pPr>
        <w:tabs>
          <w:tab w:val="num" w:pos="5040"/>
        </w:tabs>
        <w:ind w:left="5040" w:hanging="360"/>
      </w:pPr>
    </w:lvl>
    <w:lvl w:ilvl="7" w:tplc="AB1E5022" w:tentative="1">
      <w:start w:val="1"/>
      <w:numFmt w:val="decimal"/>
      <w:lvlText w:val="%8."/>
      <w:lvlJc w:val="left"/>
      <w:pPr>
        <w:tabs>
          <w:tab w:val="num" w:pos="5760"/>
        </w:tabs>
        <w:ind w:left="5760" w:hanging="360"/>
      </w:pPr>
    </w:lvl>
    <w:lvl w:ilvl="8" w:tplc="9B689006" w:tentative="1">
      <w:start w:val="1"/>
      <w:numFmt w:val="decimal"/>
      <w:lvlText w:val="%9."/>
      <w:lvlJc w:val="left"/>
      <w:pPr>
        <w:tabs>
          <w:tab w:val="num" w:pos="6480"/>
        </w:tabs>
        <w:ind w:left="6480" w:hanging="360"/>
      </w:pPr>
    </w:lvl>
  </w:abstractNum>
  <w:abstractNum w:abstractNumId="4">
    <w:nsid w:val="2462719B"/>
    <w:multiLevelType w:val="hybridMultilevel"/>
    <w:tmpl w:val="49A80274"/>
    <w:lvl w:ilvl="0" w:tplc="93187664">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2CC25A1D"/>
    <w:multiLevelType w:val="hybridMultilevel"/>
    <w:tmpl w:val="B8287E46"/>
    <w:lvl w:ilvl="0" w:tplc="A852FD8A">
      <w:start w:val="1"/>
      <w:numFmt w:val="bullet"/>
      <w:lvlText w:val="―"/>
      <w:lvlJc w:val="left"/>
      <w:pPr>
        <w:ind w:left="2357" w:hanging="360"/>
      </w:pPr>
      <w:rPr>
        <w:rFonts w:ascii="Candara" w:hAnsi="Candara" w:hint="default"/>
      </w:rPr>
    </w:lvl>
    <w:lvl w:ilvl="1" w:tplc="1E0C0E0A">
      <w:start w:val="1"/>
      <w:numFmt w:val="bullet"/>
      <w:lvlText w:val=""/>
      <w:lvlJc w:val="left"/>
      <w:pPr>
        <w:ind w:left="3077" w:hanging="360"/>
      </w:pPr>
      <w:rPr>
        <w:rFonts w:ascii="Symbol" w:hAnsi="Symbol" w:hint="default"/>
      </w:rPr>
    </w:lvl>
    <w:lvl w:ilvl="2" w:tplc="04090005" w:tentative="1">
      <w:start w:val="1"/>
      <w:numFmt w:val="bullet"/>
      <w:lvlText w:val=""/>
      <w:lvlJc w:val="left"/>
      <w:pPr>
        <w:ind w:left="3797" w:hanging="360"/>
      </w:pPr>
      <w:rPr>
        <w:rFonts w:ascii="Wingdings" w:hAnsi="Wingdings" w:hint="default"/>
      </w:rPr>
    </w:lvl>
    <w:lvl w:ilvl="3" w:tplc="04090001" w:tentative="1">
      <w:start w:val="1"/>
      <w:numFmt w:val="bullet"/>
      <w:lvlText w:val=""/>
      <w:lvlJc w:val="left"/>
      <w:pPr>
        <w:ind w:left="4517" w:hanging="360"/>
      </w:pPr>
      <w:rPr>
        <w:rFonts w:ascii="Symbol" w:hAnsi="Symbol" w:hint="default"/>
      </w:rPr>
    </w:lvl>
    <w:lvl w:ilvl="4" w:tplc="04090003" w:tentative="1">
      <w:start w:val="1"/>
      <w:numFmt w:val="bullet"/>
      <w:lvlText w:val="o"/>
      <w:lvlJc w:val="left"/>
      <w:pPr>
        <w:ind w:left="5237" w:hanging="360"/>
      </w:pPr>
      <w:rPr>
        <w:rFonts w:ascii="Courier New" w:hAnsi="Courier New" w:cs="Courier New" w:hint="default"/>
      </w:rPr>
    </w:lvl>
    <w:lvl w:ilvl="5" w:tplc="04090005" w:tentative="1">
      <w:start w:val="1"/>
      <w:numFmt w:val="bullet"/>
      <w:lvlText w:val=""/>
      <w:lvlJc w:val="left"/>
      <w:pPr>
        <w:ind w:left="5957" w:hanging="360"/>
      </w:pPr>
      <w:rPr>
        <w:rFonts w:ascii="Wingdings" w:hAnsi="Wingdings" w:hint="default"/>
      </w:rPr>
    </w:lvl>
    <w:lvl w:ilvl="6" w:tplc="04090001" w:tentative="1">
      <w:start w:val="1"/>
      <w:numFmt w:val="bullet"/>
      <w:lvlText w:val=""/>
      <w:lvlJc w:val="left"/>
      <w:pPr>
        <w:ind w:left="6677" w:hanging="360"/>
      </w:pPr>
      <w:rPr>
        <w:rFonts w:ascii="Symbol" w:hAnsi="Symbol" w:hint="default"/>
      </w:rPr>
    </w:lvl>
    <w:lvl w:ilvl="7" w:tplc="04090003" w:tentative="1">
      <w:start w:val="1"/>
      <w:numFmt w:val="bullet"/>
      <w:lvlText w:val="o"/>
      <w:lvlJc w:val="left"/>
      <w:pPr>
        <w:ind w:left="7397" w:hanging="360"/>
      </w:pPr>
      <w:rPr>
        <w:rFonts w:ascii="Courier New" w:hAnsi="Courier New" w:cs="Courier New" w:hint="default"/>
      </w:rPr>
    </w:lvl>
    <w:lvl w:ilvl="8" w:tplc="04090005" w:tentative="1">
      <w:start w:val="1"/>
      <w:numFmt w:val="bullet"/>
      <w:lvlText w:val=""/>
      <w:lvlJc w:val="left"/>
      <w:pPr>
        <w:ind w:left="8117" w:hanging="360"/>
      </w:pPr>
      <w:rPr>
        <w:rFonts w:ascii="Wingdings" w:hAnsi="Wingdings" w:hint="default"/>
      </w:rPr>
    </w:lvl>
  </w:abstractNum>
  <w:abstractNum w:abstractNumId="7">
    <w:nsid w:val="2ED43D20"/>
    <w:multiLevelType w:val="hybridMultilevel"/>
    <w:tmpl w:val="BEAA316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A1159E1"/>
    <w:multiLevelType w:val="hybridMultilevel"/>
    <w:tmpl w:val="6A1E69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B5589E"/>
    <w:multiLevelType w:val="hybridMultilevel"/>
    <w:tmpl w:val="E7009CD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C1F3617"/>
    <w:multiLevelType w:val="hybridMultilevel"/>
    <w:tmpl w:val="8D209A52"/>
    <w:lvl w:ilvl="0" w:tplc="EBD293BE">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6036B1"/>
    <w:multiLevelType w:val="hybridMultilevel"/>
    <w:tmpl w:val="3C782226"/>
    <w:lvl w:ilvl="0" w:tplc="BB263C5E">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nsid w:val="45CD17E6"/>
    <w:multiLevelType w:val="hybridMultilevel"/>
    <w:tmpl w:val="8528B9D0"/>
    <w:lvl w:ilvl="0" w:tplc="135C228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47BC37EE"/>
    <w:multiLevelType w:val="hybridMultilevel"/>
    <w:tmpl w:val="D49E2EF4"/>
    <w:lvl w:ilvl="0" w:tplc="1E0C0E0A">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4C7F6D0A"/>
    <w:multiLevelType w:val="hybridMultilevel"/>
    <w:tmpl w:val="EBBC368C"/>
    <w:lvl w:ilvl="0" w:tplc="A852FD8A">
      <w:start w:val="1"/>
      <w:numFmt w:val="bullet"/>
      <w:lvlText w:val="―"/>
      <w:lvlJc w:val="left"/>
      <w:pPr>
        <w:tabs>
          <w:tab w:val="num" w:pos="720"/>
        </w:tabs>
        <w:ind w:left="720" w:hanging="360"/>
      </w:pPr>
      <w:rPr>
        <w:rFonts w:ascii="Candara" w:hAnsi="Candara"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D5A3200"/>
    <w:multiLevelType w:val="hybridMultilevel"/>
    <w:tmpl w:val="B380CE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263E4F"/>
    <w:multiLevelType w:val="hybridMultilevel"/>
    <w:tmpl w:val="7B363A1E"/>
    <w:lvl w:ilvl="0" w:tplc="AA84363E">
      <w:start w:val="1"/>
      <w:numFmt w:val="lowerLetter"/>
      <w:lvlText w:val="%1."/>
      <w:lvlJc w:val="left"/>
      <w:pPr>
        <w:ind w:left="720" w:hanging="360"/>
      </w:pPr>
      <w:rPr>
        <w:rFonts w:hint="default"/>
      </w:rPr>
    </w:lvl>
    <w:lvl w:ilvl="1" w:tplc="7812DC1A">
      <w:start w:val="1"/>
      <w:numFmt w:val="lowerRoman"/>
      <w:lvlText w:val="%2."/>
      <w:lvlJc w:val="left"/>
      <w:pPr>
        <w:ind w:left="1560" w:hanging="720"/>
      </w:pPr>
      <w:rPr>
        <w:rFonts w:hint="default"/>
      </w:rPr>
    </w:lvl>
    <w:lvl w:ilvl="2" w:tplc="098CA756">
      <w:start w:val="6"/>
      <w:numFmt w:val="decimal"/>
      <w:lvlText w:val="%3."/>
      <w:lvlJc w:val="left"/>
      <w:pPr>
        <w:ind w:left="1680" w:hanging="360"/>
      </w:pPr>
      <w:rPr>
        <w:rFonts w:hint="default"/>
      </w:r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7">
    <w:nsid w:val="54806C19"/>
    <w:multiLevelType w:val="hybridMultilevel"/>
    <w:tmpl w:val="905448FE"/>
    <w:lvl w:ilvl="0" w:tplc="28F6E0FC">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4F1189"/>
    <w:multiLevelType w:val="hybridMultilevel"/>
    <w:tmpl w:val="F12243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AF0F4A"/>
    <w:multiLevelType w:val="hybridMultilevel"/>
    <w:tmpl w:val="DA464600"/>
    <w:lvl w:ilvl="0" w:tplc="CEC86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C531E25"/>
    <w:multiLevelType w:val="hybridMultilevel"/>
    <w:tmpl w:val="8528B9D0"/>
    <w:lvl w:ilvl="0" w:tplc="135C228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67B60716"/>
    <w:multiLevelType w:val="hybridMultilevel"/>
    <w:tmpl w:val="2CB22EB6"/>
    <w:lvl w:ilvl="0" w:tplc="13AC0C5E">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3152A9"/>
    <w:multiLevelType w:val="hybridMultilevel"/>
    <w:tmpl w:val="C8AC2372"/>
    <w:lvl w:ilvl="0" w:tplc="F57C1D34">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FC00D7"/>
    <w:multiLevelType w:val="hybridMultilevel"/>
    <w:tmpl w:val="A4944374"/>
    <w:lvl w:ilvl="0" w:tplc="CF966A4E">
      <w:start w:val="1"/>
      <w:numFmt w:val="decimal"/>
      <w:pStyle w:val="TC1"/>
      <w:lvlText w:val="%1."/>
      <w:lvlJc w:val="left"/>
      <w:pPr>
        <w:ind w:left="1440" w:hanging="360"/>
      </w:pPr>
      <w:rPr>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4">
    <w:nsid w:val="77BB1881"/>
    <w:multiLevelType w:val="hybridMultilevel"/>
    <w:tmpl w:val="E4F2B54E"/>
    <w:lvl w:ilvl="0" w:tplc="F856BA62">
      <w:start w:val="1"/>
      <w:numFmt w:val="low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19"/>
  </w:num>
  <w:num w:numId="2">
    <w:abstractNumId w:val="5"/>
  </w:num>
  <w:num w:numId="3">
    <w:abstractNumId w:val="7"/>
  </w:num>
  <w:num w:numId="4">
    <w:abstractNumId w:val="3"/>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3"/>
  </w:num>
  <w:num w:numId="8">
    <w:abstractNumId w:val="18"/>
  </w:num>
  <w:num w:numId="9">
    <w:abstractNumId w:val="13"/>
  </w:num>
  <w:num w:numId="10">
    <w:abstractNumId w:val="4"/>
  </w:num>
  <w:num w:numId="11">
    <w:abstractNumId w:val="1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2"/>
  </w:num>
  <w:num w:numId="16">
    <w:abstractNumId w:val="2"/>
  </w:num>
  <w:num w:numId="17">
    <w:abstractNumId w:val="6"/>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num>
  <w:num w:numId="26">
    <w:abstractNumId w:val="20"/>
  </w:num>
  <w:num w:numId="27">
    <w:abstractNumId w:val="12"/>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6"/>
  </w:num>
  <w:num w:numId="32">
    <w:abstractNumId w:val="11"/>
  </w:num>
  <w:num w:numId="33">
    <w:abstractNumId w:val="24"/>
  </w:num>
  <w:num w:numId="34">
    <w:abstractNumId w:val="0"/>
  </w:num>
  <w:num w:numId="35">
    <w:abstractNumId w:val="8"/>
  </w:num>
  <w:num w:numId="36">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8B"/>
    <w:rsid w:val="00001254"/>
    <w:rsid w:val="000248F4"/>
    <w:rsid w:val="00026713"/>
    <w:rsid w:val="00030C3E"/>
    <w:rsid w:val="000502C7"/>
    <w:rsid w:val="00051182"/>
    <w:rsid w:val="0005265C"/>
    <w:rsid w:val="0005588D"/>
    <w:rsid w:val="0005761B"/>
    <w:rsid w:val="000607D7"/>
    <w:rsid w:val="00061BE9"/>
    <w:rsid w:val="00063AC0"/>
    <w:rsid w:val="00066F9B"/>
    <w:rsid w:val="00070E7C"/>
    <w:rsid w:val="00081617"/>
    <w:rsid w:val="00081DF3"/>
    <w:rsid w:val="00082253"/>
    <w:rsid w:val="000843DB"/>
    <w:rsid w:val="000914DD"/>
    <w:rsid w:val="000972DE"/>
    <w:rsid w:val="00097AF9"/>
    <w:rsid w:val="000A2FE6"/>
    <w:rsid w:val="000A6D7D"/>
    <w:rsid w:val="000A70BF"/>
    <w:rsid w:val="000B075A"/>
    <w:rsid w:val="000B1455"/>
    <w:rsid w:val="000B58E2"/>
    <w:rsid w:val="000B6E47"/>
    <w:rsid w:val="000C5746"/>
    <w:rsid w:val="000C6728"/>
    <w:rsid w:val="000C70B8"/>
    <w:rsid w:val="000D0DCC"/>
    <w:rsid w:val="000D1B47"/>
    <w:rsid w:val="000D7764"/>
    <w:rsid w:val="000E65BF"/>
    <w:rsid w:val="000E7BAA"/>
    <w:rsid w:val="000F274F"/>
    <w:rsid w:val="000F4774"/>
    <w:rsid w:val="00111E61"/>
    <w:rsid w:val="00126681"/>
    <w:rsid w:val="00126BE0"/>
    <w:rsid w:val="001272C2"/>
    <w:rsid w:val="001337E1"/>
    <w:rsid w:val="00134E20"/>
    <w:rsid w:val="001443FA"/>
    <w:rsid w:val="00150F18"/>
    <w:rsid w:val="00156D02"/>
    <w:rsid w:val="0018016A"/>
    <w:rsid w:val="00190833"/>
    <w:rsid w:val="00194500"/>
    <w:rsid w:val="00197542"/>
    <w:rsid w:val="001A2C3E"/>
    <w:rsid w:val="001A648E"/>
    <w:rsid w:val="001C0262"/>
    <w:rsid w:val="001D0CAF"/>
    <w:rsid w:val="001D12C4"/>
    <w:rsid w:val="001D672F"/>
    <w:rsid w:val="001E0510"/>
    <w:rsid w:val="001E635A"/>
    <w:rsid w:val="001E7703"/>
    <w:rsid w:val="00202F0D"/>
    <w:rsid w:val="00213153"/>
    <w:rsid w:val="00217DEA"/>
    <w:rsid w:val="00224CAA"/>
    <w:rsid w:val="00227505"/>
    <w:rsid w:val="002360D0"/>
    <w:rsid w:val="00252C3F"/>
    <w:rsid w:val="002551DB"/>
    <w:rsid w:val="00262ABD"/>
    <w:rsid w:val="00267AA8"/>
    <w:rsid w:val="0027128C"/>
    <w:rsid w:val="002729BB"/>
    <w:rsid w:val="0027441A"/>
    <w:rsid w:val="00293DA7"/>
    <w:rsid w:val="00295232"/>
    <w:rsid w:val="002A20C2"/>
    <w:rsid w:val="002A4FF4"/>
    <w:rsid w:val="002A56B0"/>
    <w:rsid w:val="002B0914"/>
    <w:rsid w:val="002B5849"/>
    <w:rsid w:val="002B5ABB"/>
    <w:rsid w:val="002C2A2C"/>
    <w:rsid w:val="002D7D93"/>
    <w:rsid w:val="002F0C47"/>
    <w:rsid w:val="002F18CB"/>
    <w:rsid w:val="002F5C75"/>
    <w:rsid w:val="00305162"/>
    <w:rsid w:val="003114A3"/>
    <w:rsid w:val="00311594"/>
    <w:rsid w:val="00320D6A"/>
    <w:rsid w:val="0032532D"/>
    <w:rsid w:val="00325D88"/>
    <w:rsid w:val="00326272"/>
    <w:rsid w:val="00343725"/>
    <w:rsid w:val="003437B0"/>
    <w:rsid w:val="00360FCD"/>
    <w:rsid w:val="003660AC"/>
    <w:rsid w:val="00367B05"/>
    <w:rsid w:val="00371295"/>
    <w:rsid w:val="00375FE6"/>
    <w:rsid w:val="003809EA"/>
    <w:rsid w:val="00385831"/>
    <w:rsid w:val="00390B93"/>
    <w:rsid w:val="0039207C"/>
    <w:rsid w:val="00393D25"/>
    <w:rsid w:val="003A4CFD"/>
    <w:rsid w:val="003A6EB8"/>
    <w:rsid w:val="003B185A"/>
    <w:rsid w:val="003B1EB6"/>
    <w:rsid w:val="003B27B7"/>
    <w:rsid w:val="003B5527"/>
    <w:rsid w:val="003C3B75"/>
    <w:rsid w:val="003C3F0F"/>
    <w:rsid w:val="003E3E06"/>
    <w:rsid w:val="00402625"/>
    <w:rsid w:val="00403E0E"/>
    <w:rsid w:val="00415A79"/>
    <w:rsid w:val="00426616"/>
    <w:rsid w:val="004335A7"/>
    <w:rsid w:val="00440C7F"/>
    <w:rsid w:val="00441057"/>
    <w:rsid w:val="004460A5"/>
    <w:rsid w:val="004514A1"/>
    <w:rsid w:val="00452BAA"/>
    <w:rsid w:val="00456CAB"/>
    <w:rsid w:val="004572C6"/>
    <w:rsid w:val="00472188"/>
    <w:rsid w:val="00473349"/>
    <w:rsid w:val="0047488B"/>
    <w:rsid w:val="0047495C"/>
    <w:rsid w:val="004817ED"/>
    <w:rsid w:val="004822CA"/>
    <w:rsid w:val="004953F0"/>
    <w:rsid w:val="00497015"/>
    <w:rsid w:val="004A33BD"/>
    <w:rsid w:val="004A5790"/>
    <w:rsid w:val="004A5C4F"/>
    <w:rsid w:val="004D2F9A"/>
    <w:rsid w:val="004D3789"/>
    <w:rsid w:val="004E269A"/>
    <w:rsid w:val="004E4A11"/>
    <w:rsid w:val="004F7CBE"/>
    <w:rsid w:val="00506A53"/>
    <w:rsid w:val="00507C88"/>
    <w:rsid w:val="00511977"/>
    <w:rsid w:val="00525414"/>
    <w:rsid w:val="00526106"/>
    <w:rsid w:val="00541970"/>
    <w:rsid w:val="00555DE5"/>
    <w:rsid w:val="00562D3B"/>
    <w:rsid w:val="005637B7"/>
    <w:rsid w:val="00565D04"/>
    <w:rsid w:val="00583C0D"/>
    <w:rsid w:val="00593480"/>
    <w:rsid w:val="005A0615"/>
    <w:rsid w:val="005A7722"/>
    <w:rsid w:val="005B34EB"/>
    <w:rsid w:val="005B5805"/>
    <w:rsid w:val="005B5C9F"/>
    <w:rsid w:val="005B6A25"/>
    <w:rsid w:val="005B6BDA"/>
    <w:rsid w:val="005B7779"/>
    <w:rsid w:val="005C0D2C"/>
    <w:rsid w:val="005C15AA"/>
    <w:rsid w:val="005C1F5C"/>
    <w:rsid w:val="005C641F"/>
    <w:rsid w:val="005C7185"/>
    <w:rsid w:val="005C78B6"/>
    <w:rsid w:val="005C791C"/>
    <w:rsid w:val="005D3219"/>
    <w:rsid w:val="005D7ECF"/>
    <w:rsid w:val="005E4F4B"/>
    <w:rsid w:val="005F271F"/>
    <w:rsid w:val="006015BE"/>
    <w:rsid w:val="00603737"/>
    <w:rsid w:val="006067B9"/>
    <w:rsid w:val="006209E1"/>
    <w:rsid w:val="006240E3"/>
    <w:rsid w:val="00627F6D"/>
    <w:rsid w:val="00635DB1"/>
    <w:rsid w:val="00636078"/>
    <w:rsid w:val="0063694C"/>
    <w:rsid w:val="00651778"/>
    <w:rsid w:val="0065288A"/>
    <w:rsid w:val="00652E46"/>
    <w:rsid w:val="00664881"/>
    <w:rsid w:val="0067540D"/>
    <w:rsid w:val="00681686"/>
    <w:rsid w:val="00684AC9"/>
    <w:rsid w:val="00693F32"/>
    <w:rsid w:val="00697FEE"/>
    <w:rsid w:val="006A68BD"/>
    <w:rsid w:val="006B0428"/>
    <w:rsid w:val="006B22AA"/>
    <w:rsid w:val="006C0ECB"/>
    <w:rsid w:val="006C2040"/>
    <w:rsid w:val="006C3824"/>
    <w:rsid w:val="006C6AE0"/>
    <w:rsid w:val="006D1EF6"/>
    <w:rsid w:val="006D2DF4"/>
    <w:rsid w:val="006E1F67"/>
    <w:rsid w:val="006F0AB0"/>
    <w:rsid w:val="006F1B06"/>
    <w:rsid w:val="006F5DF6"/>
    <w:rsid w:val="006F6FEB"/>
    <w:rsid w:val="007029D7"/>
    <w:rsid w:val="007042B6"/>
    <w:rsid w:val="0070437C"/>
    <w:rsid w:val="0070588E"/>
    <w:rsid w:val="0070738B"/>
    <w:rsid w:val="00711725"/>
    <w:rsid w:val="0072412E"/>
    <w:rsid w:val="007363CF"/>
    <w:rsid w:val="00737A7F"/>
    <w:rsid w:val="00744B36"/>
    <w:rsid w:val="0074769F"/>
    <w:rsid w:val="00747F6B"/>
    <w:rsid w:val="00752F11"/>
    <w:rsid w:val="00753CA3"/>
    <w:rsid w:val="00754A57"/>
    <w:rsid w:val="00756AF9"/>
    <w:rsid w:val="00766AA8"/>
    <w:rsid w:val="00783936"/>
    <w:rsid w:val="00790B38"/>
    <w:rsid w:val="00792831"/>
    <w:rsid w:val="007B59B7"/>
    <w:rsid w:val="007C2B2D"/>
    <w:rsid w:val="007C55A8"/>
    <w:rsid w:val="007C5A68"/>
    <w:rsid w:val="007C7E1F"/>
    <w:rsid w:val="007D2F13"/>
    <w:rsid w:val="007D355D"/>
    <w:rsid w:val="007D5415"/>
    <w:rsid w:val="007D629D"/>
    <w:rsid w:val="007F10A3"/>
    <w:rsid w:val="007F2630"/>
    <w:rsid w:val="00810F14"/>
    <w:rsid w:val="00823802"/>
    <w:rsid w:val="008305FF"/>
    <w:rsid w:val="0083079C"/>
    <w:rsid w:val="00834711"/>
    <w:rsid w:val="00837920"/>
    <w:rsid w:val="00853928"/>
    <w:rsid w:val="0085564A"/>
    <w:rsid w:val="00857098"/>
    <w:rsid w:val="008612DC"/>
    <w:rsid w:val="0086325E"/>
    <w:rsid w:val="00865685"/>
    <w:rsid w:val="00865825"/>
    <w:rsid w:val="008714A9"/>
    <w:rsid w:val="008763DC"/>
    <w:rsid w:val="0088191B"/>
    <w:rsid w:val="0088283F"/>
    <w:rsid w:val="0089108F"/>
    <w:rsid w:val="008A2E3F"/>
    <w:rsid w:val="008A47E7"/>
    <w:rsid w:val="008A6998"/>
    <w:rsid w:val="008A6E83"/>
    <w:rsid w:val="008A7D9B"/>
    <w:rsid w:val="008B0F84"/>
    <w:rsid w:val="008B4521"/>
    <w:rsid w:val="008C7D34"/>
    <w:rsid w:val="008E096E"/>
    <w:rsid w:val="008E3939"/>
    <w:rsid w:val="008E5EB3"/>
    <w:rsid w:val="008F7023"/>
    <w:rsid w:val="00900D76"/>
    <w:rsid w:val="0090134B"/>
    <w:rsid w:val="00912587"/>
    <w:rsid w:val="009130EF"/>
    <w:rsid w:val="00914050"/>
    <w:rsid w:val="00914169"/>
    <w:rsid w:val="00914F8C"/>
    <w:rsid w:val="0092488D"/>
    <w:rsid w:val="0093576F"/>
    <w:rsid w:val="00943784"/>
    <w:rsid w:val="0094787F"/>
    <w:rsid w:val="009526A7"/>
    <w:rsid w:val="00955FD7"/>
    <w:rsid w:val="009566D9"/>
    <w:rsid w:val="00962B8E"/>
    <w:rsid w:val="00963C9E"/>
    <w:rsid w:val="009642EF"/>
    <w:rsid w:val="00966611"/>
    <w:rsid w:val="0097159D"/>
    <w:rsid w:val="0098784D"/>
    <w:rsid w:val="00997BFE"/>
    <w:rsid w:val="009B5F4F"/>
    <w:rsid w:val="009B6944"/>
    <w:rsid w:val="009C22B7"/>
    <w:rsid w:val="009C242F"/>
    <w:rsid w:val="009D0EBE"/>
    <w:rsid w:val="009D0F95"/>
    <w:rsid w:val="009D1196"/>
    <w:rsid w:val="009F285A"/>
    <w:rsid w:val="009F3328"/>
    <w:rsid w:val="00A0061C"/>
    <w:rsid w:val="00A06C2C"/>
    <w:rsid w:val="00A07497"/>
    <w:rsid w:val="00A07CEC"/>
    <w:rsid w:val="00A226BE"/>
    <w:rsid w:val="00A272E3"/>
    <w:rsid w:val="00A274E9"/>
    <w:rsid w:val="00A27E36"/>
    <w:rsid w:val="00A27F8D"/>
    <w:rsid w:val="00A34347"/>
    <w:rsid w:val="00A3761E"/>
    <w:rsid w:val="00A423A2"/>
    <w:rsid w:val="00A635A3"/>
    <w:rsid w:val="00A64038"/>
    <w:rsid w:val="00A70B81"/>
    <w:rsid w:val="00A7137E"/>
    <w:rsid w:val="00A758DE"/>
    <w:rsid w:val="00A810EC"/>
    <w:rsid w:val="00A823D9"/>
    <w:rsid w:val="00A84038"/>
    <w:rsid w:val="00A84F83"/>
    <w:rsid w:val="00AA0532"/>
    <w:rsid w:val="00AA3B83"/>
    <w:rsid w:val="00AC18E4"/>
    <w:rsid w:val="00AC2A7F"/>
    <w:rsid w:val="00AC2FBB"/>
    <w:rsid w:val="00AD1F62"/>
    <w:rsid w:val="00AD3C1B"/>
    <w:rsid w:val="00AE1971"/>
    <w:rsid w:val="00AE32CC"/>
    <w:rsid w:val="00AE62EA"/>
    <w:rsid w:val="00AE76A0"/>
    <w:rsid w:val="00AF3E0C"/>
    <w:rsid w:val="00AF5E7B"/>
    <w:rsid w:val="00B06F09"/>
    <w:rsid w:val="00B10002"/>
    <w:rsid w:val="00B1011D"/>
    <w:rsid w:val="00B1342E"/>
    <w:rsid w:val="00B15F26"/>
    <w:rsid w:val="00B214B8"/>
    <w:rsid w:val="00B22DF8"/>
    <w:rsid w:val="00B267D7"/>
    <w:rsid w:val="00B275B2"/>
    <w:rsid w:val="00B31E20"/>
    <w:rsid w:val="00B324C4"/>
    <w:rsid w:val="00B34235"/>
    <w:rsid w:val="00B3436C"/>
    <w:rsid w:val="00B40229"/>
    <w:rsid w:val="00B47234"/>
    <w:rsid w:val="00B522F1"/>
    <w:rsid w:val="00B574E0"/>
    <w:rsid w:val="00B622D6"/>
    <w:rsid w:val="00B7031C"/>
    <w:rsid w:val="00B74D18"/>
    <w:rsid w:val="00B930DE"/>
    <w:rsid w:val="00B93CD8"/>
    <w:rsid w:val="00B942FC"/>
    <w:rsid w:val="00B94EA8"/>
    <w:rsid w:val="00BA69AB"/>
    <w:rsid w:val="00BB6704"/>
    <w:rsid w:val="00BB73B1"/>
    <w:rsid w:val="00BB7A81"/>
    <w:rsid w:val="00BC4115"/>
    <w:rsid w:val="00BC5AA8"/>
    <w:rsid w:val="00BC626B"/>
    <w:rsid w:val="00BC6346"/>
    <w:rsid w:val="00BD15A1"/>
    <w:rsid w:val="00BD7A5B"/>
    <w:rsid w:val="00BE5D20"/>
    <w:rsid w:val="00C05DF7"/>
    <w:rsid w:val="00C1109B"/>
    <w:rsid w:val="00C146E2"/>
    <w:rsid w:val="00C16168"/>
    <w:rsid w:val="00C22FED"/>
    <w:rsid w:val="00C24918"/>
    <w:rsid w:val="00C32771"/>
    <w:rsid w:val="00C364FF"/>
    <w:rsid w:val="00C376CF"/>
    <w:rsid w:val="00C4776C"/>
    <w:rsid w:val="00C52AEE"/>
    <w:rsid w:val="00C53E70"/>
    <w:rsid w:val="00C54FD1"/>
    <w:rsid w:val="00C647CB"/>
    <w:rsid w:val="00C756BF"/>
    <w:rsid w:val="00C81796"/>
    <w:rsid w:val="00CA36D2"/>
    <w:rsid w:val="00CA7AF9"/>
    <w:rsid w:val="00CB1B46"/>
    <w:rsid w:val="00CC12BA"/>
    <w:rsid w:val="00CC3ADC"/>
    <w:rsid w:val="00CD08D9"/>
    <w:rsid w:val="00CD304E"/>
    <w:rsid w:val="00CE1C0F"/>
    <w:rsid w:val="00CE564E"/>
    <w:rsid w:val="00CE67AF"/>
    <w:rsid w:val="00CF100F"/>
    <w:rsid w:val="00CF5994"/>
    <w:rsid w:val="00D04E43"/>
    <w:rsid w:val="00D14253"/>
    <w:rsid w:val="00D22EAF"/>
    <w:rsid w:val="00D31F17"/>
    <w:rsid w:val="00D33805"/>
    <w:rsid w:val="00D34C4F"/>
    <w:rsid w:val="00D359A7"/>
    <w:rsid w:val="00D37F61"/>
    <w:rsid w:val="00D4499B"/>
    <w:rsid w:val="00D47C1F"/>
    <w:rsid w:val="00D51512"/>
    <w:rsid w:val="00D60518"/>
    <w:rsid w:val="00D60887"/>
    <w:rsid w:val="00D610B3"/>
    <w:rsid w:val="00D65217"/>
    <w:rsid w:val="00D73124"/>
    <w:rsid w:val="00D76497"/>
    <w:rsid w:val="00D8677C"/>
    <w:rsid w:val="00D90AF1"/>
    <w:rsid w:val="00D93F6E"/>
    <w:rsid w:val="00DA14CC"/>
    <w:rsid w:val="00DA7364"/>
    <w:rsid w:val="00DC34E1"/>
    <w:rsid w:val="00DD54D2"/>
    <w:rsid w:val="00DE2C43"/>
    <w:rsid w:val="00DE416D"/>
    <w:rsid w:val="00DE53D8"/>
    <w:rsid w:val="00DE6600"/>
    <w:rsid w:val="00DF4287"/>
    <w:rsid w:val="00DF5B89"/>
    <w:rsid w:val="00E2335F"/>
    <w:rsid w:val="00E24C0C"/>
    <w:rsid w:val="00E26958"/>
    <w:rsid w:val="00E27E6F"/>
    <w:rsid w:val="00E323B6"/>
    <w:rsid w:val="00E52577"/>
    <w:rsid w:val="00E52854"/>
    <w:rsid w:val="00E52EA5"/>
    <w:rsid w:val="00E570E0"/>
    <w:rsid w:val="00E5740C"/>
    <w:rsid w:val="00E605E4"/>
    <w:rsid w:val="00E655FE"/>
    <w:rsid w:val="00E77972"/>
    <w:rsid w:val="00E845F1"/>
    <w:rsid w:val="00E9085E"/>
    <w:rsid w:val="00EA2239"/>
    <w:rsid w:val="00EA4263"/>
    <w:rsid w:val="00EA6F54"/>
    <w:rsid w:val="00EB3627"/>
    <w:rsid w:val="00EB4B0E"/>
    <w:rsid w:val="00EB5103"/>
    <w:rsid w:val="00EB6877"/>
    <w:rsid w:val="00EC1CF2"/>
    <w:rsid w:val="00EC22A6"/>
    <w:rsid w:val="00EC2F7D"/>
    <w:rsid w:val="00EC3FD8"/>
    <w:rsid w:val="00ED0C06"/>
    <w:rsid w:val="00EE02F6"/>
    <w:rsid w:val="00EE0E08"/>
    <w:rsid w:val="00EE3BD0"/>
    <w:rsid w:val="00EE646A"/>
    <w:rsid w:val="00EF60B0"/>
    <w:rsid w:val="00F016C0"/>
    <w:rsid w:val="00F0250E"/>
    <w:rsid w:val="00F10AB6"/>
    <w:rsid w:val="00F12717"/>
    <w:rsid w:val="00F12C8D"/>
    <w:rsid w:val="00F13A1A"/>
    <w:rsid w:val="00F25BBC"/>
    <w:rsid w:val="00F33078"/>
    <w:rsid w:val="00F36A78"/>
    <w:rsid w:val="00F532BD"/>
    <w:rsid w:val="00F57174"/>
    <w:rsid w:val="00F60F18"/>
    <w:rsid w:val="00F65128"/>
    <w:rsid w:val="00F73CEE"/>
    <w:rsid w:val="00F7581B"/>
    <w:rsid w:val="00F8345A"/>
    <w:rsid w:val="00F83E65"/>
    <w:rsid w:val="00F92D1A"/>
    <w:rsid w:val="00F9403A"/>
    <w:rsid w:val="00F946BF"/>
    <w:rsid w:val="00F94F60"/>
    <w:rsid w:val="00FA728F"/>
    <w:rsid w:val="00FA7AF5"/>
    <w:rsid w:val="00FA7F94"/>
    <w:rsid w:val="00FB3797"/>
    <w:rsid w:val="00FB5B9C"/>
    <w:rsid w:val="00FB70A5"/>
    <w:rsid w:val="00FB7FDE"/>
    <w:rsid w:val="00FC017B"/>
    <w:rsid w:val="00FC10A2"/>
    <w:rsid w:val="00FC25BC"/>
    <w:rsid w:val="00FC3F4E"/>
    <w:rsid w:val="00FC41A8"/>
    <w:rsid w:val="00FC6E37"/>
    <w:rsid w:val="00FD2505"/>
    <w:rsid w:val="00FD2826"/>
    <w:rsid w:val="00FD2B1B"/>
    <w:rsid w:val="00FD37AC"/>
    <w:rsid w:val="00FD3AEF"/>
    <w:rsid w:val="00FD6963"/>
    <w:rsid w:val="00FE3AA1"/>
    <w:rsid w:val="00FF1B19"/>
    <w:rsid w:val="00FF2F18"/>
    <w:rsid w:val="00FF7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a">
    <w:name w:val="列出段落"/>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numPr>
        <w:numId w:val="5"/>
      </w:numPr>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0">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a">
    <w:name w:val="列出段落"/>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numPr>
        <w:numId w:val="5"/>
      </w:numPr>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0">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02306">
      <w:bodyDiv w:val="1"/>
      <w:marLeft w:val="0"/>
      <w:marRight w:val="0"/>
      <w:marTop w:val="0"/>
      <w:marBottom w:val="0"/>
      <w:divBdr>
        <w:top w:val="none" w:sz="0" w:space="0" w:color="auto"/>
        <w:left w:val="none" w:sz="0" w:space="0" w:color="auto"/>
        <w:bottom w:val="none" w:sz="0" w:space="0" w:color="auto"/>
        <w:right w:val="none" w:sz="0" w:space="0" w:color="auto"/>
      </w:divBdr>
    </w:div>
    <w:div w:id="443618293">
      <w:bodyDiv w:val="1"/>
      <w:marLeft w:val="0"/>
      <w:marRight w:val="0"/>
      <w:marTop w:val="0"/>
      <w:marBottom w:val="0"/>
      <w:divBdr>
        <w:top w:val="none" w:sz="0" w:space="0" w:color="auto"/>
        <w:left w:val="none" w:sz="0" w:space="0" w:color="auto"/>
        <w:bottom w:val="none" w:sz="0" w:space="0" w:color="auto"/>
        <w:right w:val="none" w:sz="0" w:space="0" w:color="auto"/>
      </w:divBdr>
    </w:div>
    <w:div w:id="837618205">
      <w:bodyDiv w:val="1"/>
      <w:marLeft w:val="0"/>
      <w:marRight w:val="0"/>
      <w:marTop w:val="0"/>
      <w:marBottom w:val="0"/>
      <w:divBdr>
        <w:top w:val="none" w:sz="0" w:space="0" w:color="auto"/>
        <w:left w:val="none" w:sz="0" w:space="0" w:color="auto"/>
        <w:bottom w:val="none" w:sz="0" w:space="0" w:color="auto"/>
        <w:right w:val="none" w:sz="0" w:space="0" w:color="auto"/>
      </w:divBdr>
    </w:div>
    <w:div w:id="1194463393">
      <w:bodyDiv w:val="1"/>
      <w:marLeft w:val="0"/>
      <w:marRight w:val="0"/>
      <w:marTop w:val="0"/>
      <w:marBottom w:val="0"/>
      <w:divBdr>
        <w:top w:val="none" w:sz="0" w:space="0" w:color="auto"/>
        <w:left w:val="none" w:sz="0" w:space="0" w:color="auto"/>
        <w:bottom w:val="none" w:sz="0" w:space="0" w:color="auto"/>
        <w:right w:val="none" w:sz="0" w:space="0" w:color="auto"/>
      </w:divBdr>
    </w:div>
    <w:div w:id="1278411993">
      <w:bodyDiv w:val="1"/>
      <w:marLeft w:val="0"/>
      <w:marRight w:val="0"/>
      <w:marTop w:val="0"/>
      <w:marBottom w:val="0"/>
      <w:divBdr>
        <w:top w:val="none" w:sz="0" w:space="0" w:color="auto"/>
        <w:left w:val="none" w:sz="0" w:space="0" w:color="auto"/>
        <w:bottom w:val="none" w:sz="0" w:space="0" w:color="auto"/>
        <w:right w:val="none" w:sz="0" w:space="0" w:color="auto"/>
      </w:divBdr>
    </w:div>
    <w:div w:id="1288048577">
      <w:bodyDiv w:val="1"/>
      <w:marLeft w:val="0"/>
      <w:marRight w:val="0"/>
      <w:marTop w:val="0"/>
      <w:marBottom w:val="0"/>
      <w:divBdr>
        <w:top w:val="none" w:sz="0" w:space="0" w:color="auto"/>
        <w:left w:val="none" w:sz="0" w:space="0" w:color="auto"/>
        <w:bottom w:val="none" w:sz="0" w:space="0" w:color="auto"/>
        <w:right w:val="none" w:sz="0" w:space="0" w:color="auto"/>
      </w:divBdr>
    </w:div>
    <w:div w:id="1406495903">
      <w:bodyDiv w:val="1"/>
      <w:marLeft w:val="0"/>
      <w:marRight w:val="0"/>
      <w:marTop w:val="0"/>
      <w:marBottom w:val="0"/>
      <w:divBdr>
        <w:top w:val="none" w:sz="0" w:space="0" w:color="auto"/>
        <w:left w:val="none" w:sz="0" w:space="0" w:color="auto"/>
        <w:bottom w:val="none" w:sz="0" w:space="0" w:color="auto"/>
        <w:right w:val="none" w:sz="0" w:space="0" w:color="auto"/>
      </w:divBdr>
    </w:div>
    <w:div w:id="1656294599">
      <w:bodyDiv w:val="1"/>
      <w:marLeft w:val="0"/>
      <w:marRight w:val="0"/>
      <w:marTop w:val="0"/>
      <w:marBottom w:val="0"/>
      <w:divBdr>
        <w:top w:val="none" w:sz="0" w:space="0" w:color="auto"/>
        <w:left w:val="none" w:sz="0" w:space="0" w:color="auto"/>
        <w:bottom w:val="none" w:sz="0" w:space="0" w:color="auto"/>
        <w:right w:val="none" w:sz="0" w:space="0" w:color="auto"/>
      </w:divBdr>
    </w:div>
    <w:div w:id="1734157225">
      <w:bodyDiv w:val="1"/>
      <w:marLeft w:val="0"/>
      <w:marRight w:val="0"/>
      <w:marTop w:val="0"/>
      <w:marBottom w:val="0"/>
      <w:divBdr>
        <w:top w:val="none" w:sz="0" w:space="0" w:color="auto"/>
        <w:left w:val="none" w:sz="0" w:space="0" w:color="auto"/>
        <w:bottom w:val="none" w:sz="0" w:space="0" w:color="auto"/>
        <w:right w:val="none" w:sz="0" w:space="0" w:color="auto"/>
      </w:divBdr>
    </w:div>
    <w:div w:id="1831798225">
      <w:bodyDiv w:val="1"/>
      <w:marLeft w:val="0"/>
      <w:marRight w:val="0"/>
      <w:marTop w:val="0"/>
      <w:marBottom w:val="0"/>
      <w:divBdr>
        <w:top w:val="none" w:sz="0" w:space="0" w:color="auto"/>
        <w:left w:val="none" w:sz="0" w:space="0" w:color="auto"/>
        <w:bottom w:val="none" w:sz="0" w:space="0" w:color="auto"/>
        <w:right w:val="none" w:sz="0" w:space="0" w:color="auto"/>
      </w:divBdr>
    </w:div>
    <w:div w:id="1843544202">
      <w:bodyDiv w:val="1"/>
      <w:marLeft w:val="0"/>
      <w:marRight w:val="0"/>
      <w:marTop w:val="0"/>
      <w:marBottom w:val="0"/>
      <w:divBdr>
        <w:top w:val="none" w:sz="0" w:space="0" w:color="auto"/>
        <w:left w:val="none" w:sz="0" w:space="0" w:color="auto"/>
        <w:bottom w:val="none" w:sz="0" w:space="0" w:color="auto"/>
        <w:right w:val="none" w:sz="0" w:space="0" w:color="auto"/>
      </w:divBdr>
    </w:div>
    <w:div w:id="185900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yphooncommittee.org/2015/03/19/tc-hazard-video/" TargetMode="External"/><Relationship Id="rId10" Type="http://schemas.openxmlformats.org/officeDocument/2006/relationships/hyperlink" Target="https://www.youtube.com/watch?v=PV6cy1MXWxY"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D107EF519EBB44A410C1627514BCEA"/>
        <w:category>
          <w:name w:val="General"/>
          <w:gallery w:val="placeholder"/>
        </w:category>
        <w:types>
          <w:type w:val="bbPlcHdr"/>
        </w:types>
        <w:behaviors>
          <w:behavior w:val="content"/>
        </w:behaviors>
        <w:guid w:val="{8858B27A-68D2-C842-9BC9-86D50146399F}"/>
      </w:docPartPr>
      <w:docPartBody>
        <w:p w14:paraId="2778886E" w14:textId="147EB5B2" w:rsidR="00000000" w:rsidRDefault="00F9496F" w:rsidP="00F9496F">
          <w:pPr>
            <w:pStyle w:val="6CD107EF519EBB44A410C1627514BCEA"/>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altName w:val="Cambria"/>
    <w:panose1 w:val="02040503050406030204"/>
    <w:charset w:val="00"/>
    <w:family w:val="auto"/>
    <w:pitch w:val="variable"/>
    <w:sig w:usb0="E00002FF" w:usb1="400004FF" w:usb2="00000000" w:usb3="00000000" w:csb0="0000019F" w:csb1="00000000"/>
  </w:font>
  <w:font w:name="PMingLiU">
    <w:altName w:val="新細明體"/>
    <w:charset w:val="88"/>
    <w:family w:val="roman"/>
    <w:pitch w:val="variable"/>
    <w:sig w:usb0="A00002FF" w:usb1="28CFFCFA" w:usb2="00000016" w:usb3="00000000" w:csb0="00100001" w:csb1="00000000"/>
  </w:font>
  <w:font w:name="宋体">
    <w:charset w:val="50"/>
    <w:family w:val="auto"/>
    <w:pitch w:val="variable"/>
    <w:sig w:usb0="00000001" w:usb1="080E0000" w:usb2="00000010" w:usb3="00000000" w:csb0="00040000" w:csb1="00000000"/>
  </w:font>
  <w:font w:name="Candara">
    <w:panose1 w:val="020E0502030303020204"/>
    <w:charset w:val="00"/>
    <w:family w:val="auto"/>
    <w:pitch w:val="variable"/>
    <w:sig w:usb0="A00002EF" w:usb1="4000A44B" w:usb2="00000000" w:usb3="00000000" w:csb0="0000019F" w:csb1="00000000"/>
  </w:font>
  <w:font w:name="Symbol">
    <w:altName w:val="Symbol"/>
    <w:panose1 w:val="00000000000000000000"/>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entury">
    <w:panose1 w:val="020406040505050203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8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Arial">
    <w:altName w:val="Arial"/>
    <w:panose1 w:val="020B0604020202020204"/>
    <w:charset w:val="00"/>
    <w:family w:val="auto"/>
    <w:pitch w:val="variable"/>
    <w:sig w:usb0="00002A87" w:usb1="80000000" w:usb2="00000008" w:usb3="00000000" w:csb0="000001FF" w:csb1="00000000"/>
  </w:font>
  <w:font w:name="Angsana New">
    <w:panose1 w:val="00000000000000000000"/>
    <w:charset w:val="DE"/>
    <w:family w:val="roman"/>
    <w:notTrueType/>
    <w:pitch w:val="variable"/>
    <w:sig w:usb0="01000001" w:usb1="00000000" w:usb2="00000000" w:usb3="00000000" w:csb0="00010000" w:csb1="00000000"/>
  </w:font>
  <w:font w:name="Batang">
    <w:altName w:val="바탕"/>
    <w:charset w:val="81"/>
    <w:family w:val="roman"/>
    <w:pitch w:val="variable"/>
    <w:sig w:usb0="B00002AF" w:usb1="69D77CFB" w:usb2="00000030" w:usb3="00000000" w:csb0="0008009F" w:csb1="00000000"/>
  </w:font>
  <w:font w:name="Gulim">
    <w:altName w:val="굴림"/>
    <w:charset w:val="81"/>
    <w:family w:val="swiss"/>
    <w:pitch w:val="variable"/>
    <w:sig w:usb0="B00002AF" w:usb1="69D77CFB" w:usb2="00000030" w:usb3="00000000" w:csb0="0008009F" w:csb1="00000000"/>
  </w:font>
  <w:font w:name="맑은 고딕">
    <w:altName w:val="굴림"/>
    <w:panose1 w:val="00000000000000000000"/>
    <w:charset w:val="80"/>
    <w:family w:val="roman"/>
    <w:notTrueType/>
    <w:pitch w:val="default"/>
  </w:font>
  <w:font w:name="Malgun Gothic">
    <w:altName w:val="Arial Unicode MS"/>
    <w:charset w:val="81"/>
    <w:family w:val="swiss"/>
    <w:pitch w:val="variable"/>
    <w:sig w:usb0="900002AF" w:usb1="29D77CFB" w:usb2="00000012" w:usb3="00000000" w:csb0="0008008D" w:csb1="00000000"/>
  </w:font>
  <w:font w:name="Adobe Hebrew">
    <w:panose1 w:val="02040503050201020203"/>
    <w:charset w:val="00"/>
    <w:family w:val="auto"/>
    <w:pitch w:val="variable"/>
    <w:sig w:usb0="8000086F" w:usb1="4000204A" w:usb2="00000000" w:usb3="00000000" w:csb0="0000002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96F"/>
    <w:rsid w:val="00F94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5ED35239130E468E964F413DFC3B95">
    <w:name w:val="2D5ED35239130E468E964F413DFC3B95"/>
    <w:rsid w:val="00F9496F"/>
  </w:style>
  <w:style w:type="paragraph" w:customStyle="1" w:styleId="6CD107EF519EBB44A410C1627514BCEA">
    <w:name w:val="6CD107EF519EBB44A410C1627514BCEA"/>
    <w:rsid w:val="00F9496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5ED35239130E468E964F413DFC3B95">
    <w:name w:val="2D5ED35239130E468E964F413DFC3B95"/>
    <w:rsid w:val="00F9496F"/>
  </w:style>
  <w:style w:type="paragraph" w:customStyle="1" w:styleId="6CD107EF519EBB44A410C1627514BCEA">
    <w:name w:val="6CD107EF519EBB44A410C1627514BCEA"/>
    <w:rsid w:val="00F949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AC3FB-296C-6942-A7AF-2DCDF883C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1841</Words>
  <Characters>10495</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tc48 appendix xvi</dc:title>
  <dc:creator>user</dc:creator>
  <cp:lastModifiedBy>Denise</cp:lastModifiedBy>
  <cp:revision>2</cp:revision>
  <cp:lastPrinted>2014-01-23T01:59:00Z</cp:lastPrinted>
  <dcterms:created xsi:type="dcterms:W3CDTF">2016-03-10T04:02:00Z</dcterms:created>
  <dcterms:modified xsi:type="dcterms:W3CDTF">2016-03-10T04:02:00Z</dcterms:modified>
</cp:coreProperties>
</file>