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774F78" w14:textId="418D3293" w:rsidR="00182055" w:rsidRDefault="00182055" w:rsidP="00182055">
      <w:pPr>
        <w:jc w:val="center"/>
        <w:rPr>
          <w:rStyle w:val="hps"/>
          <w:rFonts w:asciiTheme="majorHAnsi" w:hAnsiTheme="majorHAnsi" w:cs="Arial"/>
          <w:sz w:val="28"/>
          <w:lang w:eastAsia="zh-TW"/>
        </w:rPr>
      </w:pPr>
      <w:r w:rsidRPr="00182055">
        <w:rPr>
          <w:rStyle w:val="hps"/>
          <w:rFonts w:asciiTheme="majorHAnsi" w:hAnsiTheme="majorHAnsi" w:cs="Arial"/>
          <w:b/>
          <w:sz w:val="28"/>
          <w:lang w:eastAsia="zh-TW"/>
        </w:rPr>
        <w:t xml:space="preserve">APPENDIX </w:t>
      </w:r>
      <w:r w:rsidR="001C6BE2">
        <w:rPr>
          <w:rStyle w:val="hps"/>
          <w:rFonts w:asciiTheme="majorHAnsi" w:hAnsiTheme="majorHAnsi" w:cs="Arial"/>
          <w:b/>
          <w:sz w:val="28"/>
          <w:lang w:eastAsia="zh-TW"/>
        </w:rPr>
        <w:t>II</w:t>
      </w:r>
      <w:r w:rsidRPr="00182055">
        <w:rPr>
          <w:rStyle w:val="hps"/>
          <w:rFonts w:asciiTheme="majorHAnsi" w:hAnsiTheme="majorHAnsi" w:cs="Arial"/>
          <w:b/>
          <w:sz w:val="28"/>
          <w:lang w:eastAsia="zh-TW"/>
        </w:rPr>
        <w:br/>
      </w:r>
      <w:r w:rsidRPr="00182055">
        <w:rPr>
          <w:rStyle w:val="hps"/>
          <w:rFonts w:asciiTheme="majorHAnsi" w:hAnsiTheme="majorHAnsi" w:cs="Arial"/>
          <w:sz w:val="28"/>
          <w:lang w:eastAsia="zh-TW"/>
        </w:rPr>
        <w:t>TC47 REPORT</w:t>
      </w:r>
    </w:p>
    <w:p w14:paraId="182C47CD" w14:textId="77777777" w:rsidR="001C6BE2" w:rsidRPr="00182055" w:rsidRDefault="001C6BE2" w:rsidP="00182055">
      <w:pPr>
        <w:jc w:val="center"/>
        <w:rPr>
          <w:rStyle w:val="hps"/>
          <w:rFonts w:asciiTheme="majorHAnsi" w:hAnsiTheme="majorHAnsi" w:cs="Arial"/>
          <w:lang w:eastAsia="zh-TW"/>
        </w:rPr>
      </w:pPr>
    </w:p>
    <w:p w14:paraId="21A69214" w14:textId="0D5F32CB" w:rsidR="009117A6" w:rsidRDefault="001C6BE2" w:rsidP="001C6BE2">
      <w:pPr>
        <w:jc w:val="center"/>
        <w:rPr>
          <w:rStyle w:val="hps"/>
          <w:rFonts w:asciiTheme="majorHAnsi" w:hAnsiTheme="majorHAnsi" w:cs="Arial"/>
          <w:b/>
          <w:sz w:val="24"/>
          <w:lang w:eastAsia="zh-TW"/>
        </w:rPr>
      </w:pPr>
      <w:r w:rsidRPr="001C6BE2">
        <w:rPr>
          <w:rStyle w:val="hps"/>
          <w:rFonts w:asciiTheme="majorHAnsi" w:hAnsiTheme="majorHAnsi" w:cs="Arial"/>
          <w:b/>
          <w:sz w:val="24"/>
          <w:lang w:eastAsia="zh-TW"/>
        </w:rPr>
        <w:t>PROVISIONAL AGENDA</w:t>
      </w:r>
    </w:p>
    <w:p w14:paraId="6D573CFB" w14:textId="77777777" w:rsidR="001C6BE2" w:rsidRPr="001C6BE2" w:rsidRDefault="001C6BE2" w:rsidP="001C6BE2">
      <w:pPr>
        <w:ind w:firstLine="426"/>
        <w:jc w:val="center"/>
        <w:rPr>
          <w:rStyle w:val="hps"/>
          <w:rFonts w:asciiTheme="majorHAnsi" w:hAnsiTheme="majorHAnsi" w:cs="Arial"/>
          <w:b/>
          <w:sz w:val="24"/>
          <w:lang w:eastAsia="zh-TW"/>
        </w:rPr>
      </w:pPr>
    </w:p>
    <w:p w14:paraId="787E3D75" w14:textId="77777777" w:rsidR="001C6BE2" w:rsidRPr="006D2F88" w:rsidRDefault="001C6BE2" w:rsidP="001C6BE2">
      <w:pPr>
        <w:pStyle w:val="ListParagraph"/>
        <w:numPr>
          <w:ilvl w:val="1"/>
          <w:numId w:val="4"/>
        </w:numPr>
        <w:spacing w:before="240" w:after="240" w:line="240" w:lineRule="auto"/>
        <w:ind w:left="446" w:firstLine="426"/>
        <w:contextualSpacing w:val="0"/>
        <w:jc w:val="both"/>
        <w:rPr>
          <w:rFonts w:ascii="Cambria" w:hAnsi="Cambria" w:cs="Times New Roman"/>
          <w:b/>
          <w:bCs/>
          <w:sz w:val="21"/>
          <w:szCs w:val="21"/>
        </w:rPr>
      </w:pPr>
      <w:r w:rsidRPr="006D2F88">
        <w:rPr>
          <w:rFonts w:ascii="Cambria" w:hAnsi="Cambria" w:cs="Times New Roman"/>
          <w:b/>
          <w:bCs/>
          <w:sz w:val="21"/>
          <w:szCs w:val="21"/>
        </w:rPr>
        <w:t>Opening of the TC 47th Session</w:t>
      </w:r>
    </w:p>
    <w:p w14:paraId="1E089A55" w14:textId="77777777" w:rsidR="001C6BE2" w:rsidRPr="006D2F88" w:rsidRDefault="001C6BE2" w:rsidP="001C6BE2">
      <w:pPr>
        <w:pStyle w:val="ListParagraph"/>
        <w:numPr>
          <w:ilvl w:val="1"/>
          <w:numId w:val="4"/>
        </w:numPr>
        <w:spacing w:before="240" w:after="240" w:line="240" w:lineRule="auto"/>
        <w:ind w:left="446" w:firstLine="426"/>
        <w:contextualSpacing w:val="0"/>
        <w:jc w:val="both"/>
        <w:rPr>
          <w:rFonts w:ascii="Cambria" w:hAnsi="Cambria" w:cs="Times New Roman"/>
          <w:b/>
          <w:bCs/>
          <w:sz w:val="21"/>
          <w:szCs w:val="21"/>
        </w:rPr>
      </w:pPr>
      <w:r w:rsidRPr="006D2F88">
        <w:rPr>
          <w:rFonts w:ascii="Cambria" w:hAnsi="Cambria" w:cs="Times New Roman"/>
          <w:b/>
          <w:bCs/>
          <w:sz w:val="21"/>
          <w:szCs w:val="21"/>
        </w:rPr>
        <w:t>Election of officers for TC 47th Session</w:t>
      </w:r>
    </w:p>
    <w:p w14:paraId="4B1566DA" w14:textId="77777777" w:rsidR="001C6BE2" w:rsidRPr="006D2F88" w:rsidRDefault="001C6BE2" w:rsidP="001C6BE2">
      <w:pPr>
        <w:pStyle w:val="ListParagraph"/>
        <w:numPr>
          <w:ilvl w:val="1"/>
          <w:numId w:val="4"/>
        </w:numPr>
        <w:spacing w:before="240" w:after="240" w:line="240" w:lineRule="auto"/>
        <w:ind w:left="446" w:firstLine="426"/>
        <w:contextualSpacing w:val="0"/>
        <w:jc w:val="both"/>
        <w:rPr>
          <w:rFonts w:ascii="Cambria" w:hAnsi="Cambria" w:cs="Times New Roman"/>
          <w:b/>
          <w:bCs/>
          <w:sz w:val="21"/>
          <w:szCs w:val="21"/>
        </w:rPr>
      </w:pPr>
      <w:r w:rsidRPr="006D2F88">
        <w:rPr>
          <w:rFonts w:ascii="Cambria" w:hAnsi="Cambria" w:cs="Times New Roman"/>
          <w:b/>
          <w:bCs/>
          <w:sz w:val="21"/>
          <w:szCs w:val="21"/>
        </w:rPr>
        <w:t>Adoption of the Agenda</w:t>
      </w:r>
    </w:p>
    <w:p w14:paraId="0F1786F9" w14:textId="77777777" w:rsidR="001C6BE2" w:rsidRPr="006D2F88" w:rsidRDefault="001C6BE2" w:rsidP="001C6BE2">
      <w:pPr>
        <w:pStyle w:val="ListParagraph"/>
        <w:numPr>
          <w:ilvl w:val="1"/>
          <w:numId w:val="4"/>
        </w:numPr>
        <w:spacing w:before="240" w:after="240" w:line="240" w:lineRule="auto"/>
        <w:ind w:left="446" w:firstLine="426"/>
        <w:contextualSpacing w:val="0"/>
        <w:jc w:val="both"/>
        <w:rPr>
          <w:rFonts w:ascii="Cambria" w:hAnsi="Cambria" w:cs="Times New Roman"/>
          <w:b/>
          <w:bCs/>
          <w:sz w:val="21"/>
          <w:szCs w:val="21"/>
        </w:rPr>
      </w:pPr>
      <w:r w:rsidRPr="006D2F88">
        <w:rPr>
          <w:rFonts w:ascii="Cambria" w:hAnsi="Cambria" w:cs="Times New Roman"/>
          <w:b/>
          <w:bCs/>
          <w:sz w:val="21"/>
          <w:szCs w:val="21"/>
        </w:rPr>
        <w:t>Reports of  WGM, WGH, WGDRR and TRCG</w:t>
      </w:r>
    </w:p>
    <w:p w14:paraId="14A1C6C4" w14:textId="77777777" w:rsidR="001C6BE2" w:rsidRPr="006D2F88" w:rsidRDefault="001C6BE2" w:rsidP="001C6BE2">
      <w:pPr>
        <w:pStyle w:val="ListParagraph"/>
        <w:numPr>
          <w:ilvl w:val="1"/>
          <w:numId w:val="4"/>
        </w:numPr>
        <w:spacing w:before="240" w:after="240" w:line="240" w:lineRule="auto"/>
        <w:ind w:left="446" w:firstLine="426"/>
        <w:contextualSpacing w:val="0"/>
        <w:jc w:val="both"/>
        <w:rPr>
          <w:rFonts w:ascii="Cambria" w:hAnsi="Cambria" w:cs="Times New Roman"/>
          <w:b/>
          <w:bCs/>
          <w:sz w:val="21"/>
          <w:szCs w:val="21"/>
        </w:rPr>
      </w:pPr>
      <w:r w:rsidRPr="006D2F88">
        <w:rPr>
          <w:rFonts w:ascii="Cambria" w:hAnsi="Cambria" w:cs="Times New Roman"/>
          <w:b/>
          <w:bCs/>
          <w:sz w:val="21"/>
          <w:szCs w:val="21"/>
        </w:rPr>
        <w:t>Report of AWG</w:t>
      </w:r>
    </w:p>
    <w:p w14:paraId="1D530B8C" w14:textId="77777777" w:rsidR="001C6BE2" w:rsidRPr="006D2F88" w:rsidRDefault="001C6BE2" w:rsidP="001C6BE2">
      <w:pPr>
        <w:pStyle w:val="ListParagraph"/>
        <w:numPr>
          <w:ilvl w:val="1"/>
          <w:numId w:val="4"/>
        </w:numPr>
        <w:spacing w:before="240" w:after="240" w:line="240" w:lineRule="auto"/>
        <w:ind w:left="446" w:firstLine="426"/>
        <w:contextualSpacing w:val="0"/>
        <w:jc w:val="both"/>
        <w:rPr>
          <w:rFonts w:ascii="Cambria" w:hAnsi="Cambria" w:cs="Times New Roman"/>
          <w:b/>
          <w:bCs/>
          <w:sz w:val="21"/>
          <w:szCs w:val="21"/>
        </w:rPr>
      </w:pPr>
      <w:r w:rsidRPr="006D2F88">
        <w:rPr>
          <w:rFonts w:ascii="Cambria" w:hAnsi="Cambria" w:cs="Times New Roman"/>
          <w:b/>
          <w:bCs/>
          <w:sz w:val="21"/>
          <w:szCs w:val="21"/>
        </w:rPr>
        <w:t xml:space="preserve">Report of the Credential Committee </w:t>
      </w:r>
    </w:p>
    <w:p w14:paraId="15EEB222" w14:textId="77777777" w:rsidR="001C6BE2" w:rsidRPr="006D2F88" w:rsidRDefault="001C6BE2" w:rsidP="001C6BE2">
      <w:pPr>
        <w:pStyle w:val="ListParagraph"/>
        <w:numPr>
          <w:ilvl w:val="1"/>
          <w:numId w:val="4"/>
        </w:numPr>
        <w:spacing w:before="240" w:after="240" w:line="240" w:lineRule="auto"/>
        <w:ind w:left="446" w:firstLine="426"/>
        <w:contextualSpacing w:val="0"/>
        <w:jc w:val="both"/>
        <w:rPr>
          <w:rFonts w:ascii="Cambria" w:hAnsi="Cambria" w:cs="Times New Roman"/>
          <w:b/>
          <w:bCs/>
          <w:sz w:val="21"/>
          <w:szCs w:val="21"/>
        </w:rPr>
      </w:pPr>
      <w:r w:rsidRPr="006D2F88">
        <w:rPr>
          <w:rFonts w:ascii="Cambria" w:hAnsi="Cambria" w:cs="Times New Roman"/>
          <w:b/>
          <w:bCs/>
          <w:sz w:val="21"/>
          <w:szCs w:val="21"/>
        </w:rPr>
        <w:t>Replacement of Typhoon Names</w:t>
      </w:r>
    </w:p>
    <w:p w14:paraId="013485A4" w14:textId="77777777" w:rsidR="001C6BE2" w:rsidRPr="006D2F88" w:rsidRDefault="001C6BE2" w:rsidP="001C6BE2">
      <w:pPr>
        <w:pStyle w:val="ListParagraph"/>
        <w:numPr>
          <w:ilvl w:val="1"/>
          <w:numId w:val="4"/>
        </w:numPr>
        <w:spacing w:before="240" w:after="240" w:line="240" w:lineRule="auto"/>
        <w:ind w:left="446" w:firstLine="426"/>
        <w:contextualSpacing w:val="0"/>
        <w:jc w:val="both"/>
        <w:rPr>
          <w:rFonts w:ascii="Cambria" w:hAnsi="Cambria" w:cs="Times New Roman"/>
          <w:b/>
          <w:bCs/>
          <w:sz w:val="21"/>
          <w:szCs w:val="21"/>
        </w:rPr>
      </w:pPr>
      <w:r w:rsidRPr="006D2F88">
        <w:rPr>
          <w:rFonts w:ascii="Cambria" w:hAnsi="Cambria" w:cs="Times New Roman"/>
          <w:b/>
          <w:bCs/>
          <w:sz w:val="21"/>
          <w:szCs w:val="21"/>
        </w:rPr>
        <w:t>Appointment of New TC Secretary</w:t>
      </w:r>
    </w:p>
    <w:p w14:paraId="56F79C66" w14:textId="77777777" w:rsidR="001C6BE2" w:rsidRPr="006D2F88" w:rsidRDefault="001C6BE2" w:rsidP="001C6BE2">
      <w:pPr>
        <w:pStyle w:val="ListParagraph"/>
        <w:numPr>
          <w:ilvl w:val="1"/>
          <w:numId w:val="4"/>
        </w:numPr>
        <w:spacing w:before="240" w:after="240" w:line="240" w:lineRule="auto"/>
        <w:ind w:left="446" w:firstLine="426"/>
        <w:contextualSpacing w:val="0"/>
        <w:jc w:val="both"/>
        <w:rPr>
          <w:rFonts w:ascii="Cambria" w:hAnsi="Cambria" w:cs="Times New Roman"/>
          <w:b/>
          <w:bCs/>
          <w:sz w:val="21"/>
          <w:szCs w:val="21"/>
        </w:rPr>
      </w:pPr>
      <w:r w:rsidRPr="006D2F88">
        <w:rPr>
          <w:rFonts w:ascii="Cambria" w:hAnsi="Cambria" w:cs="Times New Roman"/>
          <w:b/>
          <w:bCs/>
          <w:sz w:val="21"/>
          <w:szCs w:val="21"/>
        </w:rPr>
        <w:t>Long-term Appointment Mechanisms for TC Secretary</w:t>
      </w:r>
    </w:p>
    <w:p w14:paraId="7437DB41" w14:textId="77777777" w:rsidR="001C6BE2" w:rsidRDefault="001C6BE2" w:rsidP="001C6BE2">
      <w:pPr>
        <w:pStyle w:val="ListParagraph"/>
        <w:numPr>
          <w:ilvl w:val="1"/>
          <w:numId w:val="4"/>
        </w:numPr>
        <w:spacing w:before="240" w:after="240" w:line="240" w:lineRule="auto"/>
        <w:ind w:left="446" w:firstLine="426"/>
        <w:contextualSpacing w:val="0"/>
        <w:jc w:val="both"/>
        <w:rPr>
          <w:rFonts w:ascii="Cambria" w:hAnsi="Cambria" w:cs="Times New Roman"/>
          <w:b/>
          <w:bCs/>
          <w:sz w:val="21"/>
          <w:szCs w:val="21"/>
        </w:rPr>
      </w:pPr>
      <w:r w:rsidRPr="006D2F88">
        <w:rPr>
          <w:rFonts w:ascii="Cambria" w:hAnsi="Cambria" w:cs="Times New Roman"/>
          <w:b/>
          <w:bCs/>
          <w:sz w:val="21"/>
          <w:szCs w:val="21"/>
        </w:rPr>
        <w:t>Mechanism of hosting IWS and Session for TC</w:t>
      </w:r>
    </w:p>
    <w:p w14:paraId="1DE34EFE" w14:textId="77777777" w:rsidR="001C6BE2" w:rsidRPr="006D2F88" w:rsidRDefault="001C6BE2" w:rsidP="001C6BE2">
      <w:pPr>
        <w:pStyle w:val="ListParagraph"/>
        <w:numPr>
          <w:ilvl w:val="1"/>
          <w:numId w:val="4"/>
        </w:numPr>
        <w:spacing w:before="240" w:after="240" w:line="240" w:lineRule="auto"/>
        <w:ind w:left="446" w:firstLine="426"/>
        <w:contextualSpacing w:val="0"/>
        <w:jc w:val="both"/>
        <w:rPr>
          <w:rFonts w:ascii="Cambria" w:hAnsi="Cambria" w:cs="Times New Roman"/>
          <w:b/>
          <w:bCs/>
          <w:sz w:val="21"/>
          <w:szCs w:val="21"/>
        </w:rPr>
      </w:pPr>
      <w:r>
        <w:rPr>
          <w:rFonts w:ascii="Cambria" w:hAnsi="Cambria" w:cs="Times New Roman"/>
          <w:b/>
          <w:bCs/>
          <w:sz w:val="21"/>
          <w:szCs w:val="21"/>
        </w:rPr>
        <w:t>Review of the ru</w:t>
      </w:r>
      <w:r w:rsidRPr="006367A7">
        <w:rPr>
          <w:rFonts w:ascii="Cambria" w:hAnsi="Cambria" w:cs="Times New Roman"/>
          <w:b/>
          <w:bCs/>
          <w:sz w:val="21"/>
          <w:szCs w:val="21"/>
        </w:rPr>
        <w:t>le</w:t>
      </w:r>
      <w:r>
        <w:rPr>
          <w:rFonts w:ascii="Cambria" w:hAnsi="Cambria" w:cs="Times New Roman"/>
          <w:b/>
          <w:bCs/>
          <w:sz w:val="21"/>
          <w:szCs w:val="21"/>
        </w:rPr>
        <w:t>s</w:t>
      </w:r>
      <w:r w:rsidRPr="006367A7">
        <w:rPr>
          <w:rFonts w:ascii="Cambria" w:hAnsi="Cambria" w:cs="Times New Roman"/>
          <w:b/>
          <w:bCs/>
          <w:sz w:val="21"/>
          <w:szCs w:val="21"/>
        </w:rPr>
        <w:t xml:space="preserve"> and procedures of Dr. Kintanar Award</w:t>
      </w:r>
    </w:p>
    <w:p w14:paraId="345A1BD9" w14:textId="77777777" w:rsidR="001C6BE2" w:rsidRPr="006D2F88" w:rsidRDefault="001C6BE2" w:rsidP="001C6BE2">
      <w:pPr>
        <w:pStyle w:val="ListParagraph"/>
        <w:numPr>
          <w:ilvl w:val="1"/>
          <w:numId w:val="4"/>
        </w:numPr>
        <w:spacing w:before="240" w:after="240" w:line="240" w:lineRule="auto"/>
        <w:ind w:left="446" w:firstLine="426"/>
        <w:contextualSpacing w:val="0"/>
        <w:jc w:val="both"/>
        <w:rPr>
          <w:rFonts w:ascii="Cambria" w:hAnsi="Cambria" w:cs="Times New Roman"/>
          <w:b/>
          <w:bCs/>
          <w:sz w:val="21"/>
          <w:szCs w:val="21"/>
        </w:rPr>
      </w:pPr>
      <w:r w:rsidRPr="006D2F88">
        <w:rPr>
          <w:rFonts w:ascii="Cambria" w:hAnsi="Cambria" w:cs="Times New Roman"/>
          <w:b/>
          <w:bCs/>
          <w:sz w:val="21"/>
          <w:szCs w:val="21"/>
        </w:rPr>
        <w:t>In-kind Contribution</w:t>
      </w:r>
    </w:p>
    <w:p w14:paraId="7FEB28CC" w14:textId="77777777" w:rsidR="001C6BE2" w:rsidRPr="006D2F88" w:rsidRDefault="001C6BE2" w:rsidP="001C6BE2">
      <w:pPr>
        <w:pStyle w:val="ListParagraph"/>
        <w:numPr>
          <w:ilvl w:val="1"/>
          <w:numId w:val="4"/>
        </w:numPr>
        <w:spacing w:before="240" w:after="240" w:line="240" w:lineRule="auto"/>
        <w:ind w:left="446" w:firstLine="426"/>
        <w:contextualSpacing w:val="0"/>
        <w:jc w:val="both"/>
        <w:rPr>
          <w:rFonts w:ascii="Cambria" w:hAnsi="Cambria" w:cs="Times New Roman"/>
          <w:b/>
          <w:bCs/>
          <w:sz w:val="21"/>
          <w:szCs w:val="21"/>
        </w:rPr>
      </w:pPr>
      <w:r w:rsidRPr="006D2F88">
        <w:rPr>
          <w:rFonts w:ascii="Cambria" w:hAnsi="Cambria" w:cs="Times New Roman"/>
          <w:b/>
          <w:bCs/>
          <w:sz w:val="21"/>
          <w:szCs w:val="21"/>
        </w:rPr>
        <w:t>Typhoon Committee Trust Fund (TCTF)</w:t>
      </w:r>
    </w:p>
    <w:p w14:paraId="7B89198F" w14:textId="77777777" w:rsidR="001C6BE2" w:rsidRPr="006D2F88" w:rsidRDefault="001C6BE2" w:rsidP="001C6BE2">
      <w:pPr>
        <w:pStyle w:val="ListParagraph"/>
        <w:numPr>
          <w:ilvl w:val="1"/>
          <w:numId w:val="4"/>
        </w:numPr>
        <w:spacing w:before="240" w:after="240" w:line="240" w:lineRule="auto"/>
        <w:ind w:left="446" w:firstLine="426"/>
        <w:contextualSpacing w:val="0"/>
        <w:jc w:val="both"/>
        <w:rPr>
          <w:rFonts w:ascii="Cambria" w:hAnsi="Cambria" w:cs="Times New Roman"/>
          <w:b/>
          <w:bCs/>
          <w:sz w:val="21"/>
          <w:szCs w:val="21"/>
        </w:rPr>
      </w:pPr>
      <w:r w:rsidRPr="006D2F88">
        <w:rPr>
          <w:rFonts w:ascii="Cambria" w:hAnsi="Cambria" w:cs="Times New Roman"/>
          <w:b/>
          <w:bCs/>
          <w:sz w:val="21"/>
          <w:szCs w:val="21"/>
        </w:rPr>
        <w:t>Date and Place of the 10th Integrated Workshop (IWS)</w:t>
      </w:r>
    </w:p>
    <w:p w14:paraId="55A6821A" w14:textId="77777777" w:rsidR="001C6BE2" w:rsidRPr="006D2F88" w:rsidRDefault="001C6BE2" w:rsidP="001C6BE2">
      <w:pPr>
        <w:pStyle w:val="ListParagraph"/>
        <w:numPr>
          <w:ilvl w:val="1"/>
          <w:numId w:val="4"/>
        </w:numPr>
        <w:spacing w:before="240" w:after="240" w:line="240" w:lineRule="auto"/>
        <w:ind w:left="446" w:firstLine="426"/>
        <w:contextualSpacing w:val="0"/>
        <w:jc w:val="both"/>
        <w:rPr>
          <w:rFonts w:ascii="Cambria" w:hAnsi="Cambria" w:cs="Times New Roman"/>
          <w:b/>
          <w:bCs/>
          <w:sz w:val="21"/>
          <w:szCs w:val="21"/>
        </w:rPr>
      </w:pPr>
      <w:r w:rsidRPr="006D2F88">
        <w:rPr>
          <w:rFonts w:ascii="Cambria" w:hAnsi="Cambria" w:cs="Times New Roman"/>
          <w:b/>
          <w:bCs/>
          <w:sz w:val="21"/>
          <w:szCs w:val="21"/>
        </w:rPr>
        <w:t>Date and Place of the TC 48th Session</w:t>
      </w:r>
    </w:p>
    <w:p w14:paraId="6FDA02B9" w14:textId="77777777" w:rsidR="001C6BE2" w:rsidRPr="006D2F88" w:rsidRDefault="001C6BE2" w:rsidP="001C6BE2">
      <w:pPr>
        <w:pStyle w:val="ListParagraph"/>
        <w:numPr>
          <w:ilvl w:val="1"/>
          <w:numId w:val="4"/>
        </w:numPr>
        <w:spacing w:before="240" w:after="240" w:line="240" w:lineRule="auto"/>
        <w:ind w:left="446" w:firstLine="426"/>
        <w:contextualSpacing w:val="0"/>
        <w:jc w:val="both"/>
        <w:rPr>
          <w:rFonts w:ascii="Cambria" w:hAnsi="Cambria" w:cs="Times New Roman"/>
          <w:b/>
          <w:bCs/>
          <w:sz w:val="21"/>
          <w:szCs w:val="21"/>
        </w:rPr>
      </w:pPr>
      <w:r w:rsidRPr="006D2F88">
        <w:rPr>
          <w:rFonts w:ascii="Cambria" w:hAnsi="Cambria" w:cs="Times New Roman"/>
          <w:b/>
          <w:bCs/>
          <w:sz w:val="21"/>
          <w:szCs w:val="21"/>
        </w:rPr>
        <w:t>Other Business</w:t>
      </w:r>
    </w:p>
    <w:p w14:paraId="19A766E6" w14:textId="77777777" w:rsidR="001C6BE2" w:rsidRPr="006D2F88" w:rsidRDefault="001C6BE2" w:rsidP="001C6BE2">
      <w:pPr>
        <w:pStyle w:val="ListParagraph"/>
        <w:numPr>
          <w:ilvl w:val="1"/>
          <w:numId w:val="4"/>
        </w:numPr>
        <w:spacing w:before="240" w:after="240" w:line="240" w:lineRule="auto"/>
        <w:ind w:left="446" w:firstLine="426"/>
        <w:contextualSpacing w:val="0"/>
        <w:jc w:val="both"/>
        <w:rPr>
          <w:rFonts w:ascii="Cambria" w:hAnsi="Cambria" w:cs="Times New Roman"/>
          <w:b/>
          <w:bCs/>
          <w:sz w:val="21"/>
          <w:szCs w:val="21"/>
        </w:rPr>
      </w:pPr>
      <w:r w:rsidRPr="006D2F88">
        <w:rPr>
          <w:rFonts w:ascii="Cambria" w:hAnsi="Cambria" w:cs="Times New Roman"/>
          <w:b/>
          <w:bCs/>
          <w:sz w:val="21"/>
          <w:szCs w:val="21"/>
        </w:rPr>
        <w:t>Adoption of TC-47 report</w:t>
      </w:r>
    </w:p>
    <w:p w14:paraId="46234A6A" w14:textId="77777777" w:rsidR="001C6BE2" w:rsidRPr="006D2F88" w:rsidRDefault="001C6BE2" w:rsidP="001C6BE2">
      <w:pPr>
        <w:pStyle w:val="ListParagraph"/>
        <w:numPr>
          <w:ilvl w:val="1"/>
          <w:numId w:val="4"/>
        </w:numPr>
        <w:spacing w:before="240" w:after="240" w:line="240" w:lineRule="auto"/>
        <w:ind w:left="446" w:firstLine="426"/>
        <w:contextualSpacing w:val="0"/>
        <w:jc w:val="both"/>
        <w:rPr>
          <w:rFonts w:ascii="Cambria" w:hAnsi="Cambria" w:cs="Times New Roman"/>
          <w:b/>
          <w:bCs/>
          <w:sz w:val="21"/>
          <w:szCs w:val="21"/>
        </w:rPr>
      </w:pPr>
      <w:r w:rsidRPr="006D2F88">
        <w:rPr>
          <w:rFonts w:ascii="Cambria" w:hAnsi="Cambria" w:cs="Times New Roman"/>
          <w:b/>
          <w:bCs/>
          <w:sz w:val="21"/>
          <w:szCs w:val="21"/>
        </w:rPr>
        <w:t>Closure of the Session</w:t>
      </w:r>
    </w:p>
    <w:p w14:paraId="52EA9B93" w14:textId="657A299D" w:rsidR="001C6BE2" w:rsidRDefault="001C6BE2">
      <w:pPr>
        <w:rPr>
          <w:rFonts w:ascii="Cambria" w:hAnsi="Cambria"/>
          <w:sz w:val="21"/>
          <w:szCs w:val="21"/>
        </w:rPr>
      </w:pPr>
      <w:r>
        <w:rPr>
          <w:rFonts w:ascii="Cambria" w:hAnsi="Cambria"/>
          <w:sz w:val="21"/>
          <w:szCs w:val="21"/>
        </w:rPr>
        <w:br w:type="page"/>
      </w:r>
    </w:p>
    <w:p w14:paraId="1A9B5A69" w14:textId="77777777" w:rsidR="001C6BE2" w:rsidRPr="006D2F88" w:rsidRDefault="001C6BE2" w:rsidP="001C6BE2">
      <w:pPr>
        <w:spacing w:before="120" w:after="120"/>
        <w:ind w:left="720" w:firstLine="426"/>
        <w:jc w:val="both"/>
        <w:rPr>
          <w:rFonts w:ascii="Cambria" w:hAnsi="Cambria"/>
          <w:sz w:val="21"/>
          <w:szCs w:val="21"/>
        </w:rPr>
      </w:pPr>
    </w:p>
    <w:p w14:paraId="60487BFB" w14:textId="77777777" w:rsidR="001C6BE2" w:rsidRDefault="001C6BE2" w:rsidP="001C6BE2">
      <w:pPr>
        <w:jc w:val="center"/>
        <w:rPr>
          <w:rStyle w:val="hps"/>
          <w:rFonts w:asciiTheme="majorHAnsi" w:hAnsiTheme="majorHAnsi" w:cs="Arial"/>
          <w:b/>
          <w:sz w:val="24"/>
          <w:lang w:eastAsia="zh-TW"/>
        </w:rPr>
      </w:pPr>
      <w:r>
        <w:rPr>
          <w:rStyle w:val="hps"/>
          <w:rFonts w:asciiTheme="majorHAnsi" w:hAnsiTheme="majorHAnsi" w:cs="Arial"/>
          <w:b/>
          <w:sz w:val="24"/>
          <w:lang w:eastAsia="zh-TW"/>
        </w:rPr>
        <w:t xml:space="preserve">ANNOTATED </w:t>
      </w:r>
      <w:r w:rsidRPr="001C6BE2">
        <w:rPr>
          <w:rStyle w:val="hps"/>
          <w:rFonts w:asciiTheme="majorHAnsi" w:hAnsiTheme="majorHAnsi" w:cs="Arial"/>
          <w:b/>
          <w:sz w:val="24"/>
          <w:lang w:eastAsia="zh-TW"/>
        </w:rPr>
        <w:t>PROVISIONAL AGENDA</w:t>
      </w:r>
    </w:p>
    <w:p w14:paraId="73B1EE03" w14:textId="57C943D8" w:rsidR="001C6BE2" w:rsidRPr="001C6BE2" w:rsidRDefault="001C6BE2" w:rsidP="001C6BE2">
      <w:pPr>
        <w:jc w:val="center"/>
        <w:rPr>
          <w:rFonts w:asciiTheme="majorHAnsi" w:hAnsiTheme="majorHAnsi" w:cs="Arial"/>
          <w:b/>
          <w:sz w:val="24"/>
          <w:lang w:eastAsia="zh-TW"/>
        </w:rPr>
      </w:pPr>
      <w:r w:rsidRPr="001C6BE2">
        <w:rPr>
          <w:rFonts w:ascii="Cambria" w:hAnsi="Cambria"/>
          <w:b/>
          <w:sz w:val="24"/>
          <w:szCs w:val="24"/>
        </w:rPr>
        <w:t>Parallel Session of TC (47</w:t>
      </w:r>
      <w:r w:rsidRPr="001C6BE2">
        <w:rPr>
          <w:rFonts w:ascii="Cambria" w:hAnsi="Cambria"/>
          <w:b/>
          <w:sz w:val="24"/>
          <w:szCs w:val="24"/>
          <w:vertAlign w:val="superscript"/>
        </w:rPr>
        <w:t>th</w:t>
      </w:r>
      <w:r w:rsidRPr="001C6BE2">
        <w:rPr>
          <w:rFonts w:ascii="Cambria" w:hAnsi="Cambria"/>
          <w:b/>
          <w:sz w:val="24"/>
          <w:szCs w:val="24"/>
        </w:rPr>
        <w:t xml:space="preserve"> Annual Session) </w:t>
      </w:r>
    </w:p>
    <w:p w14:paraId="0C04E27A" w14:textId="77777777" w:rsidR="001C6BE2" w:rsidRPr="00FF2B51" w:rsidRDefault="001C6BE2" w:rsidP="001C6BE2">
      <w:pPr>
        <w:jc w:val="both"/>
        <w:rPr>
          <w:rFonts w:ascii="Cambria" w:hAnsi="Cambria"/>
        </w:rPr>
      </w:pPr>
    </w:p>
    <w:p w14:paraId="32711FB0" w14:textId="77777777" w:rsidR="001C6BE2" w:rsidRPr="000937EE" w:rsidRDefault="001C6BE2" w:rsidP="001C6BE2">
      <w:pPr>
        <w:pStyle w:val="ListParagraph"/>
        <w:numPr>
          <w:ilvl w:val="0"/>
          <w:numId w:val="9"/>
        </w:numPr>
        <w:spacing w:before="240" w:after="240" w:line="240" w:lineRule="auto"/>
        <w:contextualSpacing w:val="0"/>
        <w:jc w:val="both"/>
        <w:rPr>
          <w:rFonts w:asciiTheme="majorHAnsi" w:hAnsiTheme="majorHAnsi" w:cs="Times New Roman"/>
          <w:b/>
          <w:bCs/>
          <w:sz w:val="21"/>
          <w:szCs w:val="21"/>
        </w:rPr>
      </w:pPr>
      <w:r w:rsidRPr="000937EE">
        <w:rPr>
          <w:rFonts w:asciiTheme="majorHAnsi" w:hAnsiTheme="majorHAnsi" w:cs="Times New Roman"/>
          <w:b/>
          <w:bCs/>
          <w:sz w:val="21"/>
          <w:szCs w:val="21"/>
        </w:rPr>
        <w:t>Opening of the TC Parallel Session (TC 47th Session)</w:t>
      </w:r>
    </w:p>
    <w:p w14:paraId="38D973B6" w14:textId="77777777" w:rsidR="001C6BE2" w:rsidRPr="000937EE" w:rsidRDefault="001C6BE2" w:rsidP="001C6BE2">
      <w:pPr>
        <w:spacing w:before="120" w:after="120"/>
        <w:ind w:left="450"/>
        <w:jc w:val="both"/>
        <w:rPr>
          <w:rFonts w:ascii="Cambria" w:hAnsi="Cambria"/>
          <w:sz w:val="21"/>
          <w:szCs w:val="21"/>
        </w:rPr>
      </w:pPr>
      <w:r w:rsidRPr="000937EE">
        <w:rPr>
          <w:rFonts w:ascii="Cambria" w:hAnsi="Cambria"/>
          <w:sz w:val="21"/>
          <w:szCs w:val="21"/>
        </w:rPr>
        <w:t xml:space="preserve">The TC Parallel Session of </w:t>
      </w:r>
      <w:r w:rsidRPr="000937EE">
        <w:rPr>
          <w:rFonts w:ascii="Cambria" w:hAnsi="Cambria" w:hint="eastAsia"/>
          <w:sz w:val="21"/>
          <w:szCs w:val="21"/>
        </w:rPr>
        <w:t>3rd Joint Session</w:t>
      </w:r>
      <w:r w:rsidRPr="000937EE">
        <w:rPr>
          <w:rFonts w:ascii="Cambria" w:hAnsi="Cambria"/>
          <w:sz w:val="21"/>
          <w:szCs w:val="21"/>
        </w:rPr>
        <w:t xml:space="preserve"> of the TC and PTC (TC 47th Session) is scheduled to be held at the United Nations Conference Centre (UNCC), United Nations Building</w:t>
      </w:r>
      <w:r w:rsidRPr="000937EE">
        <w:rPr>
          <w:rFonts w:ascii="Cambria" w:hAnsi="Cambria" w:hint="eastAsia"/>
          <w:sz w:val="21"/>
          <w:szCs w:val="21"/>
        </w:rPr>
        <w:t xml:space="preserve">, </w:t>
      </w:r>
      <w:r w:rsidRPr="000937EE">
        <w:rPr>
          <w:rFonts w:ascii="Cambria" w:hAnsi="Cambria"/>
          <w:sz w:val="21"/>
          <w:szCs w:val="21"/>
        </w:rPr>
        <w:t>Rajdamnern Nok Avenue</w:t>
      </w:r>
      <w:r w:rsidRPr="000937EE">
        <w:rPr>
          <w:rFonts w:ascii="Cambria" w:hAnsi="Cambria" w:hint="eastAsia"/>
          <w:sz w:val="21"/>
          <w:szCs w:val="21"/>
        </w:rPr>
        <w:t xml:space="preserve">, </w:t>
      </w:r>
      <w:r w:rsidRPr="000937EE">
        <w:rPr>
          <w:rFonts w:ascii="Cambria" w:hAnsi="Cambria"/>
          <w:sz w:val="21"/>
          <w:szCs w:val="21"/>
        </w:rPr>
        <w:t>Bangkok, on 1</w:t>
      </w:r>
      <w:r w:rsidRPr="000937EE">
        <w:rPr>
          <w:rFonts w:ascii="Cambria" w:hAnsi="Cambria" w:hint="eastAsia"/>
          <w:sz w:val="21"/>
          <w:szCs w:val="21"/>
        </w:rPr>
        <w:t>1</w:t>
      </w:r>
      <w:r w:rsidRPr="000937EE">
        <w:rPr>
          <w:rFonts w:ascii="Cambria" w:hAnsi="Cambria"/>
          <w:sz w:val="21"/>
          <w:szCs w:val="21"/>
        </w:rPr>
        <w:t xml:space="preserve"> February 201</w:t>
      </w:r>
      <w:r w:rsidRPr="000937EE">
        <w:rPr>
          <w:rFonts w:ascii="Cambria" w:hAnsi="Cambria" w:hint="eastAsia"/>
          <w:sz w:val="21"/>
          <w:szCs w:val="21"/>
        </w:rPr>
        <w:t xml:space="preserve">5 </w:t>
      </w:r>
      <w:r w:rsidRPr="000937EE">
        <w:rPr>
          <w:rFonts w:ascii="Cambria" w:hAnsi="Cambria"/>
          <w:sz w:val="21"/>
          <w:szCs w:val="21"/>
        </w:rPr>
        <w:t>(Wednesday)</w:t>
      </w:r>
      <w:r w:rsidRPr="000937EE">
        <w:rPr>
          <w:rFonts w:ascii="Cambria" w:hAnsi="Cambria" w:hint="eastAsia"/>
          <w:sz w:val="21"/>
          <w:szCs w:val="21"/>
        </w:rPr>
        <w:t>.</w:t>
      </w:r>
    </w:p>
    <w:p w14:paraId="0938DF9E" w14:textId="77777777" w:rsidR="001C6BE2" w:rsidRPr="000937EE" w:rsidRDefault="001C6BE2" w:rsidP="001C6BE2">
      <w:pPr>
        <w:spacing w:before="120" w:after="120"/>
        <w:ind w:left="450"/>
        <w:jc w:val="both"/>
        <w:rPr>
          <w:rFonts w:ascii="Cambria" w:hAnsi="Cambria"/>
          <w:sz w:val="21"/>
          <w:szCs w:val="21"/>
        </w:rPr>
      </w:pPr>
      <w:r w:rsidRPr="000937EE">
        <w:rPr>
          <w:rFonts w:ascii="Cambria" w:hAnsi="Cambria"/>
          <w:sz w:val="21"/>
          <w:szCs w:val="21"/>
        </w:rPr>
        <w:t>The opening ceremony will take place at 8:30 on 11 February 2015 in the conference room 4.</w:t>
      </w:r>
    </w:p>
    <w:p w14:paraId="65E76359" w14:textId="77777777" w:rsidR="001C6BE2" w:rsidRPr="000937EE" w:rsidRDefault="001C6BE2" w:rsidP="001C6BE2">
      <w:pPr>
        <w:pStyle w:val="ListParagraph"/>
        <w:numPr>
          <w:ilvl w:val="0"/>
          <w:numId w:val="9"/>
        </w:numPr>
        <w:spacing w:before="240" w:after="240" w:line="240" w:lineRule="auto"/>
        <w:contextualSpacing w:val="0"/>
        <w:jc w:val="both"/>
        <w:rPr>
          <w:rFonts w:asciiTheme="majorHAnsi" w:hAnsiTheme="majorHAnsi" w:cs="Times New Roman"/>
          <w:b/>
          <w:bCs/>
          <w:sz w:val="21"/>
          <w:szCs w:val="21"/>
        </w:rPr>
      </w:pPr>
      <w:bookmarkStart w:id="0" w:name="OLE_LINK13"/>
      <w:bookmarkStart w:id="1" w:name="OLE_LINK14"/>
      <w:r w:rsidRPr="000937EE">
        <w:rPr>
          <w:rFonts w:asciiTheme="majorHAnsi" w:hAnsiTheme="majorHAnsi" w:cs="Times New Roman"/>
          <w:b/>
          <w:bCs/>
          <w:sz w:val="21"/>
          <w:szCs w:val="21"/>
        </w:rPr>
        <w:t>Election of officers for TC 47th Session</w:t>
      </w:r>
    </w:p>
    <w:bookmarkEnd w:id="0"/>
    <w:bookmarkEnd w:id="1"/>
    <w:p w14:paraId="78DB3AF3" w14:textId="77777777" w:rsidR="001C6BE2" w:rsidRPr="000937EE" w:rsidRDefault="001C6BE2" w:rsidP="001C6BE2">
      <w:pPr>
        <w:spacing w:before="120" w:after="120"/>
        <w:ind w:left="450"/>
        <w:jc w:val="both"/>
        <w:rPr>
          <w:rFonts w:ascii="Cambria" w:hAnsi="Cambria"/>
          <w:sz w:val="21"/>
          <w:szCs w:val="21"/>
        </w:rPr>
      </w:pPr>
      <w:r w:rsidRPr="000937EE">
        <w:rPr>
          <w:rFonts w:ascii="Cambria" w:hAnsi="Cambria"/>
          <w:sz w:val="21"/>
          <w:szCs w:val="21"/>
        </w:rPr>
        <w:t>The Committee shall elect among its representatives a Chairperson and Vice-Chairperson for the Forty-Seventh Session.  Rule 6 of the Rules of Procedure of the Typhoon Committee states:  “The Committee shall, at each Session, elect from its representatives a Chairperson and a Vice-Chairperson, who shall hold office until their successors is elected.  They shall be eligible for re-election.</w:t>
      </w:r>
    </w:p>
    <w:p w14:paraId="0D717285" w14:textId="77777777" w:rsidR="001C6BE2" w:rsidRPr="000937EE" w:rsidRDefault="001C6BE2" w:rsidP="001C6BE2">
      <w:pPr>
        <w:spacing w:before="120" w:after="120"/>
        <w:ind w:left="450"/>
        <w:jc w:val="both"/>
        <w:rPr>
          <w:rFonts w:ascii="Cambria" w:hAnsi="Cambria"/>
          <w:sz w:val="21"/>
          <w:szCs w:val="21"/>
        </w:rPr>
      </w:pPr>
      <w:r w:rsidRPr="000937EE">
        <w:rPr>
          <w:rFonts w:ascii="Cambria" w:hAnsi="Cambria"/>
          <w:sz w:val="21"/>
          <w:szCs w:val="21"/>
        </w:rPr>
        <w:t xml:space="preserve">The Committee will appoint the Chairs of the WGM, WGH and WGDRR as the members of the Credential Committee, and also appoint the head for the Credential Committee. </w:t>
      </w:r>
    </w:p>
    <w:p w14:paraId="5442FDB4" w14:textId="77777777" w:rsidR="001C6BE2" w:rsidRPr="000937EE" w:rsidRDefault="001C6BE2" w:rsidP="001C6BE2">
      <w:pPr>
        <w:pStyle w:val="ListParagraph"/>
        <w:numPr>
          <w:ilvl w:val="0"/>
          <w:numId w:val="9"/>
        </w:numPr>
        <w:spacing w:before="240" w:after="240" w:line="240" w:lineRule="auto"/>
        <w:contextualSpacing w:val="0"/>
        <w:jc w:val="both"/>
        <w:rPr>
          <w:rFonts w:asciiTheme="majorHAnsi" w:hAnsiTheme="majorHAnsi" w:cs="Times New Roman"/>
          <w:b/>
          <w:bCs/>
          <w:sz w:val="21"/>
          <w:szCs w:val="21"/>
        </w:rPr>
      </w:pPr>
      <w:bookmarkStart w:id="2" w:name="OLE_LINK15"/>
      <w:bookmarkStart w:id="3" w:name="OLE_LINK16"/>
      <w:r w:rsidRPr="000937EE">
        <w:rPr>
          <w:rFonts w:asciiTheme="majorHAnsi" w:hAnsiTheme="majorHAnsi" w:cs="Times New Roman"/>
          <w:b/>
          <w:bCs/>
          <w:sz w:val="21"/>
          <w:szCs w:val="21"/>
        </w:rPr>
        <w:t>Adoption of the Agenda</w:t>
      </w:r>
    </w:p>
    <w:bookmarkEnd w:id="2"/>
    <w:bookmarkEnd w:id="3"/>
    <w:p w14:paraId="290BD4BC" w14:textId="77777777" w:rsidR="001C6BE2" w:rsidRPr="000937EE" w:rsidRDefault="001C6BE2" w:rsidP="001C6BE2">
      <w:pPr>
        <w:spacing w:before="120" w:after="120"/>
        <w:ind w:left="450"/>
        <w:jc w:val="both"/>
        <w:rPr>
          <w:rFonts w:ascii="Cambria" w:hAnsi="Cambria"/>
          <w:sz w:val="21"/>
          <w:szCs w:val="21"/>
        </w:rPr>
      </w:pPr>
      <w:r w:rsidRPr="000937EE">
        <w:rPr>
          <w:rFonts w:ascii="Cambria" w:hAnsi="Cambria"/>
          <w:sz w:val="21"/>
          <w:szCs w:val="21"/>
        </w:rPr>
        <w:t>The provisional agenda (TCS/PTC-TC_3JS/L.3) has been prepared by the Typhoon Committee Secretariat (TCS) in close consultation with ESCAP, WMO and AWG Chairperson. Representatives of participating Governments may propose additions or changes to the agenda if they so desire.</w:t>
      </w:r>
    </w:p>
    <w:p w14:paraId="45ECEAD1" w14:textId="77777777" w:rsidR="001C6BE2" w:rsidRPr="000937EE" w:rsidRDefault="001C6BE2" w:rsidP="001C6BE2">
      <w:pPr>
        <w:pStyle w:val="ListParagraph"/>
        <w:numPr>
          <w:ilvl w:val="0"/>
          <w:numId w:val="9"/>
        </w:numPr>
        <w:spacing w:before="240" w:after="240" w:line="240" w:lineRule="auto"/>
        <w:contextualSpacing w:val="0"/>
        <w:jc w:val="both"/>
        <w:rPr>
          <w:rFonts w:asciiTheme="majorHAnsi" w:hAnsiTheme="majorHAnsi" w:cs="Times New Roman"/>
          <w:b/>
          <w:bCs/>
          <w:sz w:val="21"/>
          <w:szCs w:val="21"/>
        </w:rPr>
      </w:pPr>
      <w:bookmarkStart w:id="4" w:name="OLE_LINK17"/>
      <w:bookmarkStart w:id="5" w:name="OLE_LINK18"/>
      <w:r w:rsidRPr="000937EE">
        <w:rPr>
          <w:rFonts w:asciiTheme="majorHAnsi" w:hAnsiTheme="majorHAnsi" w:cs="Times New Roman"/>
          <w:b/>
          <w:bCs/>
          <w:sz w:val="21"/>
          <w:szCs w:val="21"/>
        </w:rPr>
        <w:t xml:space="preserve">Report of </w:t>
      </w:r>
      <w:r w:rsidRPr="000937EE">
        <w:rPr>
          <w:rFonts w:ascii="Cambria" w:hAnsi="Cambria" w:cs="Times New Roman"/>
          <w:b/>
          <w:bCs/>
          <w:sz w:val="21"/>
          <w:szCs w:val="21"/>
        </w:rPr>
        <w:t>WGM, WGH, WGDRR and TRCG</w:t>
      </w:r>
    </w:p>
    <w:bookmarkEnd w:id="4"/>
    <w:bookmarkEnd w:id="5"/>
    <w:p w14:paraId="2CF92872" w14:textId="77777777" w:rsidR="001C6BE2" w:rsidRPr="000937EE" w:rsidRDefault="001C6BE2" w:rsidP="001C6BE2">
      <w:pPr>
        <w:spacing w:before="120" w:after="120"/>
        <w:ind w:left="450"/>
        <w:jc w:val="both"/>
        <w:rPr>
          <w:rFonts w:ascii="Cambria" w:hAnsi="Cambria"/>
          <w:sz w:val="21"/>
          <w:szCs w:val="21"/>
        </w:rPr>
      </w:pPr>
      <w:r w:rsidRPr="000937EE">
        <w:rPr>
          <w:rFonts w:ascii="Cambria" w:hAnsi="Cambria"/>
          <w:sz w:val="21"/>
          <w:szCs w:val="21"/>
        </w:rPr>
        <w:t xml:space="preserve">Based on the outcome of the 9th IWS and subsequent discussions among the Members of each Working Group, the Chairs of </w:t>
      </w:r>
      <w:bookmarkStart w:id="6" w:name="OLE_LINK3"/>
      <w:bookmarkStart w:id="7" w:name="OLE_LINK4"/>
      <w:r w:rsidRPr="000937EE">
        <w:rPr>
          <w:rFonts w:ascii="Cambria" w:hAnsi="Cambria"/>
          <w:sz w:val="21"/>
          <w:szCs w:val="21"/>
        </w:rPr>
        <w:t xml:space="preserve">WGM, WGH, WGDRR and TRCG </w:t>
      </w:r>
      <w:bookmarkEnd w:id="6"/>
      <w:bookmarkEnd w:id="7"/>
      <w:r w:rsidRPr="000937EE">
        <w:rPr>
          <w:rFonts w:ascii="Cambria" w:hAnsi="Cambria"/>
          <w:sz w:val="21"/>
          <w:szCs w:val="21"/>
        </w:rPr>
        <w:t xml:space="preserve">will present their respective reports. </w:t>
      </w:r>
    </w:p>
    <w:p w14:paraId="6D91730E" w14:textId="77777777" w:rsidR="001C6BE2" w:rsidRPr="000937EE" w:rsidRDefault="001C6BE2" w:rsidP="001C6BE2">
      <w:pPr>
        <w:spacing w:before="120" w:after="120"/>
        <w:ind w:left="450"/>
        <w:jc w:val="both"/>
        <w:rPr>
          <w:rFonts w:ascii="Cambria" w:hAnsi="Cambria"/>
          <w:sz w:val="21"/>
          <w:szCs w:val="21"/>
        </w:rPr>
      </w:pPr>
      <w:r w:rsidRPr="000937EE">
        <w:rPr>
          <w:rFonts w:ascii="Cambria" w:hAnsi="Cambria"/>
          <w:sz w:val="21"/>
          <w:szCs w:val="21"/>
        </w:rPr>
        <w:t>The Committee is invited to review and discuss the reports with the focus on the following aspects:</w:t>
      </w:r>
    </w:p>
    <w:p w14:paraId="7FF7D186" w14:textId="77777777" w:rsidR="001C6BE2" w:rsidRPr="000937EE" w:rsidRDefault="001C6BE2" w:rsidP="001C6BE2">
      <w:pPr>
        <w:numPr>
          <w:ilvl w:val="0"/>
          <w:numId w:val="6"/>
        </w:numPr>
        <w:spacing w:after="0" w:line="240" w:lineRule="auto"/>
        <w:jc w:val="both"/>
        <w:rPr>
          <w:rFonts w:ascii="Cambria" w:hAnsi="Cambria"/>
          <w:sz w:val="21"/>
          <w:szCs w:val="21"/>
        </w:rPr>
      </w:pPr>
      <w:r w:rsidRPr="000937EE">
        <w:rPr>
          <w:rFonts w:ascii="Cambria" w:hAnsi="Cambria"/>
          <w:sz w:val="21"/>
          <w:szCs w:val="21"/>
        </w:rPr>
        <w:t>Activities, top priority projects and the relevant findings and recommendations of the 9th IWS.</w:t>
      </w:r>
    </w:p>
    <w:p w14:paraId="612E022E" w14:textId="77777777" w:rsidR="001C6BE2" w:rsidRPr="000937EE" w:rsidRDefault="001C6BE2" w:rsidP="001C6BE2">
      <w:pPr>
        <w:pStyle w:val="Default"/>
        <w:numPr>
          <w:ilvl w:val="0"/>
          <w:numId w:val="5"/>
        </w:numPr>
        <w:tabs>
          <w:tab w:val="clear" w:pos="360"/>
          <w:tab w:val="num" w:pos="1080"/>
        </w:tabs>
        <w:ind w:left="1080"/>
        <w:jc w:val="both"/>
        <w:rPr>
          <w:rFonts w:ascii="Cambria" w:hAnsi="Cambria" w:cs="Arial"/>
          <w:color w:val="000080"/>
          <w:sz w:val="21"/>
          <w:szCs w:val="21"/>
          <w:lang w:eastAsia="en-US"/>
        </w:rPr>
      </w:pPr>
      <w:r w:rsidRPr="000937EE">
        <w:rPr>
          <w:rFonts w:ascii="Cambria" w:hAnsi="Cambria" w:cs="Arial"/>
          <w:color w:val="000080"/>
          <w:sz w:val="21"/>
          <w:szCs w:val="21"/>
          <w:lang w:eastAsia="en-US"/>
        </w:rPr>
        <w:t>How to enhance the interaction among the three working groups by promoting crosscutting projects.</w:t>
      </w:r>
    </w:p>
    <w:p w14:paraId="3D168C55" w14:textId="77777777" w:rsidR="001C6BE2" w:rsidRDefault="001C6BE2" w:rsidP="001C6BE2">
      <w:pPr>
        <w:pStyle w:val="Default"/>
        <w:numPr>
          <w:ilvl w:val="0"/>
          <w:numId w:val="5"/>
        </w:numPr>
        <w:tabs>
          <w:tab w:val="clear" w:pos="360"/>
          <w:tab w:val="num" w:pos="1080"/>
        </w:tabs>
        <w:ind w:left="1080"/>
        <w:jc w:val="both"/>
        <w:rPr>
          <w:rFonts w:asciiTheme="majorHAnsi" w:hAnsiTheme="majorHAnsi"/>
          <w:color w:val="auto"/>
          <w:sz w:val="21"/>
          <w:szCs w:val="21"/>
        </w:rPr>
      </w:pPr>
      <w:r w:rsidRPr="000937EE">
        <w:rPr>
          <w:rFonts w:ascii="Cambria" w:hAnsi="Cambria" w:cs="Arial"/>
          <w:color w:val="000080"/>
          <w:sz w:val="21"/>
          <w:szCs w:val="21"/>
          <w:lang w:eastAsia="en-US"/>
        </w:rPr>
        <w:t>Training and research initiatives, in particular TRCG activities</w:t>
      </w:r>
      <w:r w:rsidRPr="000937EE">
        <w:rPr>
          <w:rFonts w:asciiTheme="majorHAnsi" w:hAnsiTheme="majorHAnsi"/>
          <w:color w:val="auto"/>
          <w:sz w:val="21"/>
          <w:szCs w:val="21"/>
        </w:rPr>
        <w:t xml:space="preserve">. </w:t>
      </w:r>
    </w:p>
    <w:p w14:paraId="251268C1" w14:textId="77777777" w:rsidR="001C6BE2" w:rsidRDefault="001C6BE2" w:rsidP="001C6BE2">
      <w:pPr>
        <w:pStyle w:val="Default"/>
        <w:ind w:left="1080"/>
        <w:jc w:val="both"/>
        <w:rPr>
          <w:rFonts w:asciiTheme="majorHAnsi" w:hAnsiTheme="majorHAnsi"/>
          <w:color w:val="auto"/>
          <w:sz w:val="21"/>
          <w:szCs w:val="21"/>
        </w:rPr>
      </w:pPr>
    </w:p>
    <w:p w14:paraId="4E497FB7" w14:textId="77777777" w:rsidR="001C6BE2" w:rsidRPr="000937EE" w:rsidRDefault="001C6BE2" w:rsidP="001C6BE2">
      <w:pPr>
        <w:pStyle w:val="ListParagraph"/>
        <w:numPr>
          <w:ilvl w:val="0"/>
          <w:numId w:val="9"/>
        </w:numPr>
        <w:spacing w:before="240" w:after="240" w:line="240" w:lineRule="auto"/>
        <w:contextualSpacing w:val="0"/>
        <w:jc w:val="both"/>
        <w:rPr>
          <w:rFonts w:asciiTheme="majorHAnsi" w:hAnsiTheme="majorHAnsi" w:cs="Times New Roman"/>
          <w:b/>
          <w:bCs/>
          <w:sz w:val="21"/>
          <w:szCs w:val="21"/>
        </w:rPr>
      </w:pPr>
      <w:bookmarkStart w:id="8" w:name="OLE_LINK19"/>
      <w:bookmarkStart w:id="9" w:name="OLE_LINK20"/>
      <w:r w:rsidRPr="000937EE">
        <w:rPr>
          <w:rFonts w:asciiTheme="majorHAnsi" w:hAnsiTheme="majorHAnsi" w:cs="Times New Roman"/>
          <w:b/>
          <w:bCs/>
          <w:sz w:val="21"/>
          <w:szCs w:val="21"/>
        </w:rPr>
        <w:t>Report of AWG</w:t>
      </w:r>
    </w:p>
    <w:bookmarkEnd w:id="8"/>
    <w:bookmarkEnd w:id="9"/>
    <w:p w14:paraId="74B573E2" w14:textId="77777777" w:rsidR="001C6BE2" w:rsidRPr="000937EE" w:rsidRDefault="001C6BE2" w:rsidP="001C6BE2">
      <w:pPr>
        <w:spacing w:before="120" w:after="120"/>
        <w:ind w:left="450"/>
        <w:jc w:val="both"/>
        <w:rPr>
          <w:rFonts w:ascii="Cambria" w:hAnsi="Cambria"/>
          <w:sz w:val="21"/>
          <w:szCs w:val="21"/>
        </w:rPr>
      </w:pPr>
      <w:r w:rsidRPr="000937EE">
        <w:rPr>
          <w:rFonts w:ascii="Cambria" w:hAnsi="Cambria"/>
          <w:sz w:val="21"/>
          <w:szCs w:val="21"/>
        </w:rPr>
        <w:t xml:space="preserve">The Chair of the AWG will present the report of activities in 2014 and summary of the implementation status of AOP 2014 of each Working Group and the proposal of AOP 2015. </w:t>
      </w:r>
    </w:p>
    <w:p w14:paraId="702B8E39" w14:textId="77777777" w:rsidR="001C6BE2" w:rsidRPr="000937EE" w:rsidRDefault="001C6BE2" w:rsidP="001C6BE2">
      <w:pPr>
        <w:spacing w:before="120" w:after="120"/>
        <w:ind w:left="450"/>
        <w:jc w:val="both"/>
        <w:rPr>
          <w:rFonts w:ascii="Cambria" w:hAnsi="Cambria"/>
          <w:sz w:val="21"/>
          <w:szCs w:val="21"/>
        </w:rPr>
      </w:pPr>
      <w:r w:rsidRPr="000937EE">
        <w:rPr>
          <w:rFonts w:ascii="Cambria" w:hAnsi="Cambria"/>
          <w:sz w:val="21"/>
          <w:szCs w:val="21"/>
        </w:rPr>
        <w:t xml:space="preserve">The Committee is invited to review and discuss the report. </w:t>
      </w:r>
    </w:p>
    <w:p w14:paraId="51FC1AEA" w14:textId="77777777" w:rsidR="001C6BE2" w:rsidRPr="000937EE" w:rsidRDefault="001C6BE2" w:rsidP="001C6BE2">
      <w:pPr>
        <w:pStyle w:val="ListParagraph"/>
        <w:numPr>
          <w:ilvl w:val="0"/>
          <w:numId w:val="9"/>
        </w:numPr>
        <w:spacing w:before="240" w:after="240" w:line="240" w:lineRule="auto"/>
        <w:contextualSpacing w:val="0"/>
        <w:jc w:val="both"/>
        <w:rPr>
          <w:rFonts w:ascii="Cambria" w:hAnsi="Cambria" w:cs="Times New Roman"/>
          <w:b/>
          <w:bCs/>
          <w:sz w:val="21"/>
          <w:szCs w:val="21"/>
        </w:rPr>
      </w:pPr>
      <w:bookmarkStart w:id="10" w:name="OLE_LINK22"/>
      <w:bookmarkStart w:id="11" w:name="OLE_LINK23"/>
      <w:r w:rsidRPr="000937EE">
        <w:rPr>
          <w:rFonts w:ascii="Cambria" w:hAnsi="Cambria" w:cs="Times New Roman"/>
          <w:b/>
          <w:bCs/>
          <w:sz w:val="21"/>
          <w:szCs w:val="21"/>
        </w:rPr>
        <w:t xml:space="preserve">Report of the Credential Committee </w:t>
      </w:r>
    </w:p>
    <w:bookmarkEnd w:id="10"/>
    <w:bookmarkEnd w:id="11"/>
    <w:p w14:paraId="4FA166BD" w14:textId="77777777" w:rsidR="001C6BE2" w:rsidRPr="000937EE" w:rsidRDefault="001C6BE2" w:rsidP="001C6BE2">
      <w:pPr>
        <w:spacing w:before="120" w:after="120"/>
        <w:ind w:left="450"/>
        <w:jc w:val="both"/>
        <w:rPr>
          <w:rFonts w:ascii="Cambria" w:hAnsi="Cambria"/>
          <w:sz w:val="21"/>
          <w:szCs w:val="21"/>
        </w:rPr>
      </w:pPr>
      <w:r w:rsidRPr="000937EE">
        <w:rPr>
          <w:rFonts w:ascii="Cambria" w:hAnsi="Cambria"/>
          <w:sz w:val="21"/>
          <w:szCs w:val="21"/>
        </w:rPr>
        <w:lastRenderedPageBreak/>
        <w:t>The head of the Credential Committee will report on the results of the review of Credential Letters from the Delegates of Members. The Committee is invited to review the report.</w:t>
      </w:r>
    </w:p>
    <w:p w14:paraId="7DEF316E" w14:textId="77777777" w:rsidR="001C6BE2" w:rsidRPr="000937EE" w:rsidRDefault="001C6BE2" w:rsidP="001C6BE2">
      <w:pPr>
        <w:pStyle w:val="ListParagraph"/>
        <w:numPr>
          <w:ilvl w:val="0"/>
          <w:numId w:val="9"/>
        </w:numPr>
        <w:spacing w:before="240" w:after="240" w:line="240" w:lineRule="auto"/>
        <w:contextualSpacing w:val="0"/>
        <w:jc w:val="both"/>
        <w:rPr>
          <w:rFonts w:asciiTheme="majorHAnsi" w:hAnsiTheme="majorHAnsi" w:cs="Times New Roman"/>
          <w:b/>
          <w:bCs/>
          <w:sz w:val="21"/>
          <w:szCs w:val="21"/>
        </w:rPr>
      </w:pPr>
      <w:bookmarkStart w:id="12" w:name="OLE_LINK12"/>
      <w:bookmarkStart w:id="13" w:name="OLE_LINK24"/>
      <w:r w:rsidRPr="000937EE">
        <w:rPr>
          <w:rFonts w:asciiTheme="majorHAnsi" w:hAnsiTheme="majorHAnsi" w:cs="Times New Roman"/>
          <w:b/>
          <w:bCs/>
          <w:sz w:val="21"/>
          <w:szCs w:val="21"/>
        </w:rPr>
        <w:t>Replacement for Typhoon Names</w:t>
      </w:r>
    </w:p>
    <w:bookmarkEnd w:id="12"/>
    <w:bookmarkEnd w:id="13"/>
    <w:p w14:paraId="5C4841D2" w14:textId="77777777" w:rsidR="001C6BE2" w:rsidRPr="000937EE" w:rsidRDefault="001C6BE2" w:rsidP="001C6BE2">
      <w:pPr>
        <w:spacing w:before="120" w:after="120"/>
        <w:ind w:left="450"/>
        <w:jc w:val="both"/>
        <w:rPr>
          <w:rFonts w:ascii="Cambria" w:hAnsi="Cambria"/>
          <w:sz w:val="21"/>
          <w:szCs w:val="21"/>
        </w:rPr>
      </w:pPr>
      <w:r w:rsidRPr="000937EE">
        <w:rPr>
          <w:rFonts w:ascii="Cambria" w:hAnsi="Cambria"/>
          <w:sz w:val="21"/>
          <w:szCs w:val="21"/>
        </w:rPr>
        <w:t xml:space="preserve">The Committee is invited to approve the new names of the tropical cyclones as </w:t>
      </w:r>
      <w:bookmarkStart w:id="14" w:name="OLE_LINK10"/>
      <w:bookmarkStart w:id="15" w:name="OLE_LINK11"/>
      <w:bookmarkStart w:id="16" w:name="OLE_LINK9"/>
      <w:r w:rsidRPr="000937EE">
        <w:rPr>
          <w:rFonts w:ascii="Cambria" w:hAnsi="Cambria"/>
          <w:sz w:val="21"/>
          <w:szCs w:val="21"/>
        </w:rPr>
        <w:t xml:space="preserve">replacement for the names </w:t>
      </w:r>
      <w:bookmarkEnd w:id="14"/>
      <w:bookmarkEnd w:id="15"/>
      <w:r w:rsidRPr="000937EE">
        <w:rPr>
          <w:rFonts w:ascii="Cambria" w:hAnsi="Cambria"/>
          <w:sz w:val="21"/>
          <w:szCs w:val="21"/>
        </w:rPr>
        <w:t>removed from the list</w:t>
      </w:r>
      <w:bookmarkEnd w:id="16"/>
      <w:r w:rsidRPr="000937EE">
        <w:rPr>
          <w:rFonts w:ascii="Cambria" w:hAnsi="Cambria"/>
          <w:sz w:val="21"/>
          <w:szCs w:val="21"/>
        </w:rPr>
        <w:t>. Members may propose to retire names of tropical cyclones from the list due to catastrophic impacts.</w:t>
      </w:r>
    </w:p>
    <w:p w14:paraId="5B11EEAD" w14:textId="77777777" w:rsidR="001C6BE2" w:rsidRPr="000937EE" w:rsidRDefault="001C6BE2" w:rsidP="001C6BE2">
      <w:pPr>
        <w:pStyle w:val="ListParagraph"/>
        <w:numPr>
          <w:ilvl w:val="0"/>
          <w:numId w:val="9"/>
        </w:numPr>
        <w:spacing w:before="240" w:after="240" w:line="240" w:lineRule="auto"/>
        <w:contextualSpacing w:val="0"/>
        <w:jc w:val="both"/>
        <w:rPr>
          <w:rFonts w:asciiTheme="majorHAnsi" w:hAnsiTheme="majorHAnsi" w:cs="Times New Roman"/>
          <w:b/>
          <w:bCs/>
          <w:sz w:val="21"/>
          <w:szCs w:val="21"/>
        </w:rPr>
      </w:pPr>
      <w:bookmarkStart w:id="17" w:name="OLE_LINK25"/>
      <w:bookmarkStart w:id="18" w:name="OLE_LINK26"/>
      <w:r w:rsidRPr="000937EE">
        <w:rPr>
          <w:rFonts w:asciiTheme="majorHAnsi" w:hAnsiTheme="majorHAnsi" w:cs="Times New Roman"/>
          <w:b/>
          <w:bCs/>
          <w:sz w:val="21"/>
          <w:szCs w:val="21"/>
        </w:rPr>
        <w:t>Appointment of New TC Secretary</w:t>
      </w:r>
    </w:p>
    <w:bookmarkEnd w:id="17"/>
    <w:bookmarkEnd w:id="18"/>
    <w:p w14:paraId="59FE576F" w14:textId="77777777" w:rsidR="001C6BE2" w:rsidRPr="000937EE" w:rsidRDefault="001C6BE2" w:rsidP="001C6BE2">
      <w:pPr>
        <w:spacing w:before="120" w:after="120"/>
        <w:ind w:left="450"/>
        <w:jc w:val="both"/>
        <w:rPr>
          <w:rFonts w:ascii="Cambria" w:hAnsi="Cambria"/>
          <w:sz w:val="21"/>
          <w:szCs w:val="21"/>
        </w:rPr>
      </w:pPr>
      <w:r w:rsidRPr="000937EE">
        <w:rPr>
          <w:rFonts w:ascii="Cambria" w:hAnsi="Cambria"/>
          <w:sz w:val="21"/>
          <w:szCs w:val="21"/>
        </w:rPr>
        <w:t>The TC Secretary or the former TC Chair will present the report of selection of new TC Secretary for 2015 to 2018.</w:t>
      </w:r>
    </w:p>
    <w:p w14:paraId="0D6D2F72" w14:textId="77777777" w:rsidR="001C6BE2" w:rsidRPr="000937EE" w:rsidRDefault="001C6BE2" w:rsidP="001C6BE2">
      <w:pPr>
        <w:spacing w:before="120" w:after="120"/>
        <w:ind w:left="450"/>
        <w:jc w:val="both"/>
        <w:rPr>
          <w:rFonts w:ascii="Cambria" w:hAnsi="Cambria"/>
          <w:sz w:val="21"/>
          <w:szCs w:val="21"/>
        </w:rPr>
      </w:pPr>
      <w:r w:rsidRPr="000937EE">
        <w:rPr>
          <w:rFonts w:ascii="Cambria" w:hAnsi="Cambria"/>
          <w:sz w:val="21"/>
          <w:szCs w:val="21"/>
        </w:rPr>
        <w:t xml:space="preserve"> </w:t>
      </w:r>
      <w:bookmarkStart w:id="19" w:name="OLE_LINK1"/>
      <w:bookmarkStart w:id="20" w:name="OLE_LINK2"/>
      <w:r w:rsidRPr="000937EE">
        <w:rPr>
          <w:rFonts w:ascii="Cambria" w:hAnsi="Cambria"/>
          <w:sz w:val="21"/>
          <w:szCs w:val="21"/>
        </w:rPr>
        <w:t>The Committee is invited to</w:t>
      </w:r>
      <w:bookmarkEnd w:id="19"/>
      <w:bookmarkEnd w:id="20"/>
      <w:r w:rsidRPr="000937EE">
        <w:rPr>
          <w:rFonts w:ascii="Cambria" w:hAnsi="Cambria"/>
          <w:sz w:val="21"/>
          <w:szCs w:val="21"/>
        </w:rPr>
        <w:t xml:space="preserve"> appoint the new TC secretary for 2015 to 2018.</w:t>
      </w:r>
    </w:p>
    <w:p w14:paraId="30C1CE08" w14:textId="77777777" w:rsidR="001C6BE2" w:rsidRPr="000937EE" w:rsidRDefault="001C6BE2" w:rsidP="001C6BE2">
      <w:pPr>
        <w:pStyle w:val="ListParagraph"/>
        <w:numPr>
          <w:ilvl w:val="0"/>
          <w:numId w:val="9"/>
        </w:numPr>
        <w:spacing w:before="240" w:after="240" w:line="240" w:lineRule="auto"/>
        <w:contextualSpacing w:val="0"/>
        <w:jc w:val="both"/>
        <w:rPr>
          <w:rFonts w:asciiTheme="majorHAnsi" w:hAnsiTheme="majorHAnsi" w:cs="Times New Roman"/>
          <w:b/>
          <w:bCs/>
          <w:sz w:val="21"/>
          <w:szCs w:val="21"/>
        </w:rPr>
      </w:pPr>
      <w:bookmarkStart w:id="21" w:name="OLE_LINK27"/>
      <w:r w:rsidRPr="000937EE">
        <w:rPr>
          <w:rFonts w:asciiTheme="majorHAnsi" w:hAnsiTheme="majorHAnsi" w:cs="Times New Roman"/>
          <w:b/>
          <w:bCs/>
          <w:sz w:val="21"/>
          <w:szCs w:val="21"/>
        </w:rPr>
        <w:t>Long-term Appointment Mechanisms for TC Secretary</w:t>
      </w:r>
    </w:p>
    <w:bookmarkEnd w:id="21"/>
    <w:p w14:paraId="1609C36E" w14:textId="77777777" w:rsidR="001C6BE2" w:rsidRPr="000937EE" w:rsidRDefault="001C6BE2" w:rsidP="001C6BE2">
      <w:pPr>
        <w:spacing w:before="120" w:after="120"/>
        <w:ind w:left="450"/>
        <w:jc w:val="both"/>
        <w:rPr>
          <w:rFonts w:ascii="Cambria" w:hAnsi="Cambria"/>
          <w:sz w:val="21"/>
          <w:szCs w:val="21"/>
        </w:rPr>
      </w:pPr>
      <w:r w:rsidRPr="000937EE">
        <w:rPr>
          <w:rFonts w:ascii="Cambria" w:hAnsi="Cambria"/>
          <w:sz w:val="21"/>
          <w:szCs w:val="21"/>
        </w:rPr>
        <w:t>AWG Chair will report the initial proposal on the Long-term Appointment Mechanisms for TC Secretary.</w:t>
      </w:r>
    </w:p>
    <w:p w14:paraId="0F9B011F" w14:textId="77777777" w:rsidR="001C6BE2" w:rsidRPr="000937EE" w:rsidRDefault="001C6BE2" w:rsidP="001C6BE2">
      <w:pPr>
        <w:spacing w:before="120" w:after="120"/>
        <w:ind w:left="450"/>
        <w:jc w:val="both"/>
        <w:rPr>
          <w:rFonts w:ascii="Cambria" w:hAnsi="Cambria"/>
          <w:sz w:val="21"/>
          <w:szCs w:val="21"/>
        </w:rPr>
      </w:pPr>
      <w:r w:rsidRPr="000937EE">
        <w:rPr>
          <w:rFonts w:ascii="Cambria" w:hAnsi="Cambria"/>
          <w:sz w:val="21"/>
          <w:szCs w:val="21"/>
        </w:rPr>
        <w:t>The Committee is invited to review and discuss the proposal.</w:t>
      </w:r>
    </w:p>
    <w:p w14:paraId="4886B18B" w14:textId="77777777" w:rsidR="001C6BE2" w:rsidRPr="000937EE" w:rsidRDefault="001C6BE2" w:rsidP="001C6BE2">
      <w:pPr>
        <w:pStyle w:val="ListParagraph"/>
        <w:numPr>
          <w:ilvl w:val="0"/>
          <w:numId w:val="9"/>
        </w:numPr>
        <w:spacing w:before="240" w:after="240" w:line="240" w:lineRule="auto"/>
        <w:contextualSpacing w:val="0"/>
        <w:jc w:val="both"/>
        <w:rPr>
          <w:rFonts w:asciiTheme="majorHAnsi" w:hAnsiTheme="majorHAnsi" w:cs="Times New Roman"/>
          <w:b/>
          <w:bCs/>
          <w:sz w:val="21"/>
          <w:szCs w:val="21"/>
        </w:rPr>
      </w:pPr>
      <w:bookmarkStart w:id="22" w:name="OLE_LINK28"/>
      <w:r w:rsidRPr="000937EE">
        <w:rPr>
          <w:rFonts w:asciiTheme="majorHAnsi" w:hAnsiTheme="majorHAnsi" w:cs="Times New Roman"/>
          <w:b/>
          <w:bCs/>
          <w:sz w:val="21"/>
          <w:szCs w:val="21"/>
        </w:rPr>
        <w:t>Mechanism of hosting IWS and Session for TC</w:t>
      </w:r>
    </w:p>
    <w:bookmarkEnd w:id="22"/>
    <w:p w14:paraId="7255EC92" w14:textId="77777777" w:rsidR="001C6BE2" w:rsidRPr="000937EE" w:rsidRDefault="001C6BE2" w:rsidP="001C6BE2">
      <w:pPr>
        <w:spacing w:before="120" w:after="120"/>
        <w:ind w:left="450"/>
        <w:jc w:val="both"/>
        <w:rPr>
          <w:rFonts w:ascii="Cambria" w:hAnsi="Cambria"/>
          <w:sz w:val="21"/>
          <w:szCs w:val="21"/>
        </w:rPr>
      </w:pPr>
      <w:r w:rsidRPr="000937EE">
        <w:rPr>
          <w:rFonts w:ascii="Cambria" w:hAnsi="Cambria"/>
          <w:sz w:val="21"/>
          <w:szCs w:val="21"/>
        </w:rPr>
        <w:t>The TC Secretary will present a proposal for a Mechanism for hosting the Integrated Workshops (IWS) and Sessions for TC.</w:t>
      </w:r>
    </w:p>
    <w:p w14:paraId="65619D64" w14:textId="77777777" w:rsidR="001C6BE2" w:rsidRDefault="001C6BE2" w:rsidP="001C6BE2">
      <w:pPr>
        <w:spacing w:before="120" w:after="120"/>
        <w:ind w:left="450"/>
        <w:jc w:val="both"/>
        <w:rPr>
          <w:rFonts w:ascii="Cambria" w:hAnsi="Cambria"/>
          <w:sz w:val="21"/>
          <w:szCs w:val="21"/>
        </w:rPr>
      </w:pPr>
      <w:r w:rsidRPr="000937EE">
        <w:rPr>
          <w:rFonts w:ascii="Cambria" w:hAnsi="Cambria"/>
          <w:sz w:val="21"/>
          <w:szCs w:val="21"/>
        </w:rPr>
        <w:t>The Committee is invited to review and discuss the Mechanism.</w:t>
      </w:r>
    </w:p>
    <w:p w14:paraId="6CDFE502" w14:textId="77777777" w:rsidR="001C6BE2" w:rsidRPr="006D2F88" w:rsidRDefault="001C6BE2" w:rsidP="001C6BE2">
      <w:pPr>
        <w:pStyle w:val="ListParagraph"/>
        <w:numPr>
          <w:ilvl w:val="0"/>
          <w:numId w:val="9"/>
        </w:numPr>
        <w:spacing w:before="240" w:after="240" w:line="240" w:lineRule="auto"/>
        <w:contextualSpacing w:val="0"/>
        <w:jc w:val="both"/>
        <w:rPr>
          <w:rFonts w:ascii="Cambria" w:hAnsi="Cambria" w:cs="Times New Roman"/>
          <w:b/>
          <w:bCs/>
          <w:sz w:val="21"/>
          <w:szCs w:val="21"/>
        </w:rPr>
      </w:pPr>
      <w:r w:rsidRPr="006367A7">
        <w:rPr>
          <w:rFonts w:ascii="Cambria" w:hAnsi="Cambria" w:cs="Times New Roman"/>
          <w:b/>
          <w:bCs/>
          <w:sz w:val="21"/>
          <w:szCs w:val="21"/>
        </w:rPr>
        <w:t>Review of the r</w:t>
      </w:r>
      <w:r>
        <w:rPr>
          <w:rFonts w:ascii="Cambria" w:hAnsi="Cambria" w:cs="Times New Roman"/>
          <w:b/>
          <w:bCs/>
          <w:sz w:val="21"/>
          <w:szCs w:val="21"/>
        </w:rPr>
        <w:t>u</w:t>
      </w:r>
      <w:r w:rsidRPr="006367A7">
        <w:rPr>
          <w:rFonts w:ascii="Cambria" w:hAnsi="Cambria" w:cs="Times New Roman"/>
          <w:b/>
          <w:bCs/>
          <w:sz w:val="21"/>
          <w:szCs w:val="21"/>
        </w:rPr>
        <w:t>le</w:t>
      </w:r>
      <w:r>
        <w:rPr>
          <w:rFonts w:ascii="Cambria" w:hAnsi="Cambria" w:cs="Times New Roman"/>
          <w:b/>
          <w:bCs/>
          <w:sz w:val="21"/>
          <w:szCs w:val="21"/>
        </w:rPr>
        <w:t>s</w:t>
      </w:r>
      <w:r w:rsidRPr="006367A7">
        <w:rPr>
          <w:rFonts w:ascii="Cambria" w:hAnsi="Cambria" w:cs="Times New Roman"/>
          <w:b/>
          <w:bCs/>
          <w:sz w:val="21"/>
          <w:szCs w:val="21"/>
        </w:rPr>
        <w:t xml:space="preserve"> and procedures of Dr. Kintanar Award</w:t>
      </w:r>
    </w:p>
    <w:p w14:paraId="64617C34" w14:textId="77777777" w:rsidR="001C6BE2" w:rsidRDefault="001C6BE2" w:rsidP="001C6BE2">
      <w:pPr>
        <w:spacing w:before="120" w:after="120"/>
        <w:ind w:left="450"/>
        <w:jc w:val="both"/>
        <w:rPr>
          <w:rFonts w:ascii="Cambria" w:hAnsi="Cambria"/>
          <w:sz w:val="21"/>
          <w:szCs w:val="21"/>
        </w:rPr>
      </w:pPr>
      <w:r w:rsidRPr="002B08ED">
        <w:rPr>
          <w:rFonts w:ascii="Cambria" w:hAnsi="Cambria"/>
          <w:sz w:val="21"/>
          <w:szCs w:val="21"/>
        </w:rPr>
        <w:t xml:space="preserve">The TC Secretary will present </w:t>
      </w:r>
      <w:r>
        <w:rPr>
          <w:rFonts w:ascii="Cambria" w:hAnsi="Cambria"/>
          <w:sz w:val="21"/>
          <w:szCs w:val="21"/>
        </w:rPr>
        <w:t>on review of the role and procedure of Dr. Kintanar Award.</w:t>
      </w:r>
    </w:p>
    <w:p w14:paraId="0AE6C81C" w14:textId="77777777" w:rsidR="001C6BE2" w:rsidRPr="002B08ED" w:rsidRDefault="001C6BE2" w:rsidP="001C6BE2">
      <w:pPr>
        <w:spacing w:before="120" w:after="120"/>
        <w:ind w:left="450"/>
        <w:jc w:val="both"/>
        <w:rPr>
          <w:rFonts w:ascii="Cambria" w:hAnsi="Cambria"/>
          <w:sz w:val="21"/>
          <w:szCs w:val="21"/>
        </w:rPr>
      </w:pPr>
      <w:r w:rsidRPr="002B08ED">
        <w:rPr>
          <w:rFonts w:ascii="Cambria" w:hAnsi="Cambria"/>
          <w:sz w:val="21"/>
          <w:szCs w:val="21"/>
        </w:rPr>
        <w:t>The Committee is invited to review and discuss the</w:t>
      </w:r>
      <w:r>
        <w:rPr>
          <w:rFonts w:ascii="Cambria" w:hAnsi="Cambria"/>
          <w:sz w:val="21"/>
          <w:szCs w:val="21"/>
        </w:rPr>
        <w:t xml:space="preserve"> proposal for role and procedure of Dr. Kintanar Award</w:t>
      </w:r>
      <w:r w:rsidRPr="002B08ED">
        <w:rPr>
          <w:rFonts w:ascii="Cambria" w:hAnsi="Cambria"/>
          <w:sz w:val="21"/>
          <w:szCs w:val="21"/>
        </w:rPr>
        <w:t>.</w:t>
      </w:r>
    </w:p>
    <w:p w14:paraId="52979F41" w14:textId="77777777" w:rsidR="001C6BE2" w:rsidRPr="000937EE" w:rsidRDefault="001C6BE2" w:rsidP="001C6BE2">
      <w:pPr>
        <w:pStyle w:val="ListParagraph"/>
        <w:numPr>
          <w:ilvl w:val="0"/>
          <w:numId w:val="9"/>
        </w:numPr>
        <w:spacing w:before="240" w:after="240" w:line="240" w:lineRule="auto"/>
        <w:contextualSpacing w:val="0"/>
        <w:jc w:val="both"/>
        <w:rPr>
          <w:rFonts w:asciiTheme="majorHAnsi" w:hAnsiTheme="majorHAnsi" w:cs="Times New Roman"/>
          <w:b/>
          <w:bCs/>
          <w:sz w:val="21"/>
          <w:szCs w:val="21"/>
        </w:rPr>
      </w:pPr>
      <w:bookmarkStart w:id="23" w:name="OLE_LINK31"/>
      <w:bookmarkStart w:id="24" w:name="OLE_LINK32"/>
      <w:r w:rsidRPr="000937EE">
        <w:rPr>
          <w:rFonts w:asciiTheme="majorHAnsi" w:hAnsiTheme="majorHAnsi" w:cs="Times New Roman"/>
          <w:b/>
          <w:bCs/>
          <w:sz w:val="21"/>
          <w:szCs w:val="21"/>
        </w:rPr>
        <w:t>In-kind Contribution</w:t>
      </w:r>
    </w:p>
    <w:bookmarkEnd w:id="23"/>
    <w:bookmarkEnd w:id="24"/>
    <w:p w14:paraId="1DC56C96" w14:textId="77777777" w:rsidR="001C6BE2" w:rsidRPr="000937EE" w:rsidRDefault="001C6BE2" w:rsidP="001C6BE2">
      <w:pPr>
        <w:spacing w:before="120" w:after="120"/>
        <w:ind w:left="450"/>
        <w:jc w:val="both"/>
        <w:rPr>
          <w:rFonts w:ascii="Cambria" w:hAnsi="Cambria"/>
          <w:sz w:val="21"/>
          <w:szCs w:val="21"/>
        </w:rPr>
      </w:pPr>
      <w:r w:rsidRPr="000937EE">
        <w:rPr>
          <w:rFonts w:ascii="Cambria" w:hAnsi="Cambria"/>
          <w:sz w:val="21"/>
          <w:szCs w:val="21"/>
        </w:rPr>
        <w:t>The Committee may wish to take note of the information paper on in-kind contribution submitted by TCS.</w:t>
      </w:r>
    </w:p>
    <w:p w14:paraId="39E38684" w14:textId="77777777" w:rsidR="001C6BE2" w:rsidRPr="000937EE" w:rsidRDefault="001C6BE2" w:rsidP="001C6BE2">
      <w:pPr>
        <w:pStyle w:val="ListParagraph"/>
        <w:numPr>
          <w:ilvl w:val="0"/>
          <w:numId w:val="9"/>
        </w:numPr>
        <w:spacing w:before="240" w:after="240" w:line="240" w:lineRule="auto"/>
        <w:contextualSpacing w:val="0"/>
        <w:jc w:val="both"/>
        <w:rPr>
          <w:rFonts w:asciiTheme="majorHAnsi" w:hAnsiTheme="majorHAnsi" w:cs="Times New Roman"/>
          <w:b/>
          <w:bCs/>
          <w:sz w:val="21"/>
          <w:szCs w:val="21"/>
        </w:rPr>
      </w:pPr>
      <w:bookmarkStart w:id="25" w:name="OLE_LINK33"/>
      <w:bookmarkStart w:id="26" w:name="OLE_LINK34"/>
      <w:r w:rsidRPr="000937EE">
        <w:rPr>
          <w:rFonts w:asciiTheme="majorHAnsi" w:hAnsiTheme="majorHAnsi" w:cs="Times New Roman"/>
          <w:b/>
          <w:bCs/>
          <w:sz w:val="21"/>
          <w:szCs w:val="21"/>
        </w:rPr>
        <w:t>Typhoon Committee Trust Fund (TCTF)</w:t>
      </w:r>
    </w:p>
    <w:bookmarkEnd w:id="25"/>
    <w:bookmarkEnd w:id="26"/>
    <w:p w14:paraId="68AC4F7E" w14:textId="77777777" w:rsidR="001C6BE2" w:rsidRPr="000937EE" w:rsidRDefault="001C6BE2" w:rsidP="001C6BE2">
      <w:pPr>
        <w:pStyle w:val="ListParagraph"/>
        <w:numPr>
          <w:ilvl w:val="0"/>
          <w:numId w:val="7"/>
        </w:numPr>
        <w:spacing w:before="120" w:after="120" w:line="240" w:lineRule="auto"/>
        <w:ind w:left="900" w:hanging="450"/>
        <w:contextualSpacing w:val="0"/>
        <w:jc w:val="both"/>
        <w:rPr>
          <w:rFonts w:ascii="Cambria" w:hAnsi="Cambria"/>
          <w:sz w:val="21"/>
          <w:szCs w:val="21"/>
        </w:rPr>
      </w:pPr>
      <w:r w:rsidRPr="000937EE">
        <w:rPr>
          <w:rFonts w:ascii="Cambria" w:hAnsi="Cambria"/>
          <w:sz w:val="21"/>
          <w:szCs w:val="21"/>
        </w:rPr>
        <w:t>The Committee will be informed by the representative of WMO Secretariat on:</w:t>
      </w:r>
    </w:p>
    <w:p w14:paraId="357270F0" w14:textId="77777777" w:rsidR="001C6BE2" w:rsidRPr="000937EE" w:rsidRDefault="001C6BE2" w:rsidP="001C6BE2">
      <w:pPr>
        <w:pStyle w:val="ListParagraph"/>
        <w:numPr>
          <w:ilvl w:val="0"/>
          <w:numId w:val="8"/>
        </w:numPr>
        <w:spacing w:before="120" w:after="120" w:line="240" w:lineRule="auto"/>
        <w:contextualSpacing w:val="0"/>
        <w:jc w:val="both"/>
        <w:rPr>
          <w:rFonts w:ascii="Cambria" w:hAnsi="Cambria"/>
          <w:sz w:val="21"/>
          <w:szCs w:val="21"/>
        </w:rPr>
      </w:pPr>
      <w:r w:rsidRPr="000937EE">
        <w:rPr>
          <w:rFonts w:ascii="Cambria" w:hAnsi="Cambria"/>
          <w:sz w:val="21"/>
          <w:szCs w:val="21"/>
        </w:rPr>
        <w:t xml:space="preserve">the finalized statement of account of TCTF for the period from 1 January to 31 December 2013, and </w:t>
      </w:r>
    </w:p>
    <w:p w14:paraId="02636AB4" w14:textId="77777777" w:rsidR="001C6BE2" w:rsidRPr="000937EE" w:rsidRDefault="001C6BE2" w:rsidP="001C6BE2">
      <w:pPr>
        <w:pStyle w:val="ListParagraph"/>
        <w:numPr>
          <w:ilvl w:val="0"/>
          <w:numId w:val="8"/>
        </w:numPr>
        <w:spacing w:before="120" w:after="120" w:line="240" w:lineRule="auto"/>
        <w:contextualSpacing w:val="0"/>
        <w:jc w:val="both"/>
        <w:rPr>
          <w:rFonts w:ascii="Cambria" w:hAnsi="Cambria"/>
          <w:sz w:val="21"/>
          <w:szCs w:val="21"/>
        </w:rPr>
      </w:pPr>
      <w:r w:rsidRPr="000937EE">
        <w:rPr>
          <w:rFonts w:ascii="Cambria" w:hAnsi="Cambria"/>
          <w:sz w:val="21"/>
          <w:szCs w:val="21"/>
        </w:rPr>
        <w:t xml:space="preserve">the provisional statement for the period from 1 January to 31 December 2014. </w:t>
      </w:r>
    </w:p>
    <w:p w14:paraId="3B0121C1" w14:textId="77777777" w:rsidR="001C6BE2" w:rsidRPr="000937EE" w:rsidRDefault="001C6BE2" w:rsidP="001C6BE2">
      <w:pPr>
        <w:pStyle w:val="ListParagraph"/>
        <w:numPr>
          <w:ilvl w:val="0"/>
          <w:numId w:val="7"/>
        </w:numPr>
        <w:spacing w:before="120" w:after="120" w:line="240" w:lineRule="auto"/>
        <w:ind w:left="900" w:hanging="450"/>
        <w:contextualSpacing w:val="0"/>
        <w:jc w:val="both"/>
        <w:rPr>
          <w:rFonts w:ascii="Cambria" w:hAnsi="Cambria"/>
          <w:sz w:val="21"/>
          <w:szCs w:val="21"/>
        </w:rPr>
      </w:pPr>
      <w:r w:rsidRPr="000937EE">
        <w:rPr>
          <w:rFonts w:ascii="Cambria" w:hAnsi="Cambria"/>
          <w:sz w:val="21"/>
          <w:szCs w:val="21"/>
        </w:rPr>
        <w:t>The Committee will be also informed by TCS on:</w:t>
      </w:r>
    </w:p>
    <w:p w14:paraId="3578C2F5" w14:textId="77777777" w:rsidR="001C6BE2" w:rsidRPr="000937EE" w:rsidRDefault="001C6BE2" w:rsidP="001C6BE2">
      <w:pPr>
        <w:pStyle w:val="ListParagraph"/>
        <w:numPr>
          <w:ilvl w:val="0"/>
          <w:numId w:val="8"/>
        </w:numPr>
        <w:spacing w:before="120" w:after="120" w:line="240" w:lineRule="auto"/>
        <w:contextualSpacing w:val="0"/>
        <w:jc w:val="both"/>
        <w:rPr>
          <w:rFonts w:ascii="Cambria" w:hAnsi="Cambria"/>
          <w:sz w:val="21"/>
          <w:szCs w:val="21"/>
        </w:rPr>
      </w:pPr>
      <w:r w:rsidRPr="000937EE">
        <w:rPr>
          <w:rFonts w:ascii="Cambria" w:hAnsi="Cambria"/>
          <w:sz w:val="21"/>
          <w:szCs w:val="21"/>
        </w:rPr>
        <w:t xml:space="preserve">The finalized summary of income and expenditure of years 2012 and 2013; and </w:t>
      </w:r>
    </w:p>
    <w:p w14:paraId="74DBF350" w14:textId="77777777" w:rsidR="001C6BE2" w:rsidRPr="000937EE" w:rsidRDefault="001C6BE2" w:rsidP="001C6BE2">
      <w:pPr>
        <w:pStyle w:val="ListParagraph"/>
        <w:numPr>
          <w:ilvl w:val="0"/>
          <w:numId w:val="8"/>
        </w:numPr>
        <w:spacing w:before="120" w:after="120" w:line="240" w:lineRule="auto"/>
        <w:contextualSpacing w:val="0"/>
        <w:jc w:val="both"/>
        <w:rPr>
          <w:rFonts w:ascii="Cambria" w:hAnsi="Cambria"/>
          <w:sz w:val="21"/>
          <w:szCs w:val="21"/>
        </w:rPr>
      </w:pPr>
      <w:r w:rsidRPr="000937EE">
        <w:rPr>
          <w:rFonts w:ascii="Cambria" w:hAnsi="Cambria"/>
          <w:sz w:val="21"/>
          <w:szCs w:val="21"/>
        </w:rPr>
        <w:t>the provisional summary of income and expenditure for the period from 1 January to 31 December 2014 related to the execution of the Work Plan 2014.</w:t>
      </w:r>
    </w:p>
    <w:p w14:paraId="35123AC0" w14:textId="77777777" w:rsidR="001C6BE2" w:rsidRPr="000937EE" w:rsidRDefault="001C6BE2" w:rsidP="001C6BE2">
      <w:pPr>
        <w:pStyle w:val="ListParagraph"/>
        <w:numPr>
          <w:ilvl w:val="0"/>
          <w:numId w:val="7"/>
        </w:numPr>
        <w:spacing w:before="120" w:after="120" w:line="240" w:lineRule="auto"/>
        <w:ind w:left="900" w:hanging="450"/>
        <w:contextualSpacing w:val="0"/>
        <w:jc w:val="both"/>
        <w:rPr>
          <w:rFonts w:ascii="Cambria" w:hAnsi="Cambria"/>
          <w:sz w:val="21"/>
          <w:szCs w:val="21"/>
        </w:rPr>
      </w:pPr>
      <w:r w:rsidRPr="000937EE">
        <w:rPr>
          <w:rFonts w:ascii="Cambria" w:hAnsi="Cambria"/>
          <w:sz w:val="21"/>
          <w:szCs w:val="21"/>
        </w:rPr>
        <w:lastRenderedPageBreak/>
        <w:t>The Committee is invited to consider the amount of annual voluntary contribution to TCTF by Members.</w:t>
      </w:r>
    </w:p>
    <w:p w14:paraId="1764A6CD" w14:textId="77777777" w:rsidR="001C6BE2" w:rsidRPr="000937EE" w:rsidRDefault="001C6BE2" w:rsidP="001C6BE2">
      <w:pPr>
        <w:pStyle w:val="ListParagraph"/>
        <w:numPr>
          <w:ilvl w:val="0"/>
          <w:numId w:val="7"/>
        </w:numPr>
        <w:spacing w:before="120" w:after="120" w:line="240" w:lineRule="auto"/>
        <w:ind w:left="900" w:hanging="450"/>
        <w:contextualSpacing w:val="0"/>
        <w:jc w:val="both"/>
        <w:rPr>
          <w:rFonts w:ascii="Cambria" w:hAnsi="Cambria"/>
          <w:sz w:val="21"/>
          <w:szCs w:val="21"/>
        </w:rPr>
      </w:pPr>
      <w:r w:rsidRPr="000937EE">
        <w:rPr>
          <w:rFonts w:ascii="Cambria" w:hAnsi="Cambria"/>
          <w:sz w:val="21"/>
          <w:szCs w:val="21"/>
        </w:rPr>
        <w:t>The Committee is invited to discuss and approve the TCTF proposal for 2015 to be submitted by the AWG.</w:t>
      </w:r>
    </w:p>
    <w:p w14:paraId="0B5FD227" w14:textId="77777777" w:rsidR="001C6BE2" w:rsidRPr="000937EE" w:rsidRDefault="001C6BE2" w:rsidP="001C6BE2">
      <w:pPr>
        <w:pStyle w:val="ListParagraph"/>
        <w:numPr>
          <w:ilvl w:val="0"/>
          <w:numId w:val="9"/>
        </w:numPr>
        <w:spacing w:before="240" w:after="240" w:line="240" w:lineRule="auto"/>
        <w:contextualSpacing w:val="0"/>
        <w:jc w:val="both"/>
        <w:rPr>
          <w:rFonts w:asciiTheme="majorHAnsi" w:hAnsiTheme="majorHAnsi" w:cs="Times New Roman"/>
          <w:b/>
          <w:bCs/>
          <w:sz w:val="21"/>
          <w:szCs w:val="21"/>
        </w:rPr>
      </w:pPr>
      <w:bookmarkStart w:id="27" w:name="OLE_LINK35"/>
      <w:bookmarkStart w:id="28" w:name="OLE_LINK36"/>
      <w:r w:rsidRPr="000937EE">
        <w:rPr>
          <w:rFonts w:asciiTheme="majorHAnsi" w:hAnsiTheme="majorHAnsi" w:cs="Times New Roman"/>
          <w:b/>
          <w:bCs/>
          <w:sz w:val="21"/>
          <w:szCs w:val="21"/>
        </w:rPr>
        <w:t>Date and Place of the 10th Integrated Workshop (IWS)</w:t>
      </w:r>
    </w:p>
    <w:bookmarkEnd w:id="27"/>
    <w:bookmarkEnd w:id="28"/>
    <w:p w14:paraId="760DE72D" w14:textId="77777777" w:rsidR="001C6BE2" w:rsidRDefault="001C6BE2" w:rsidP="001C6BE2">
      <w:pPr>
        <w:pStyle w:val="ListParagraph"/>
        <w:numPr>
          <w:ilvl w:val="0"/>
          <w:numId w:val="7"/>
        </w:numPr>
        <w:spacing w:before="120" w:after="120" w:line="240" w:lineRule="auto"/>
        <w:ind w:left="900" w:hanging="450"/>
        <w:contextualSpacing w:val="0"/>
        <w:jc w:val="both"/>
        <w:rPr>
          <w:rFonts w:ascii="Cambria" w:hAnsi="Cambria"/>
          <w:sz w:val="21"/>
          <w:szCs w:val="21"/>
        </w:rPr>
      </w:pPr>
      <w:r w:rsidRPr="000937EE">
        <w:rPr>
          <w:rFonts w:ascii="Cambria" w:hAnsi="Cambria"/>
          <w:sz w:val="21"/>
          <w:szCs w:val="21"/>
        </w:rPr>
        <w:t>The Committee is invited to consider the theme, date and place of the tenth (10</w:t>
      </w:r>
      <w:r w:rsidRPr="000937EE">
        <w:rPr>
          <w:rFonts w:ascii="Cambria" w:hAnsi="Cambria"/>
          <w:sz w:val="21"/>
          <w:szCs w:val="21"/>
          <w:vertAlign w:val="superscript"/>
        </w:rPr>
        <w:t>th</w:t>
      </w:r>
      <w:r w:rsidRPr="000937EE">
        <w:rPr>
          <w:rFonts w:ascii="Cambria" w:hAnsi="Cambria"/>
          <w:sz w:val="21"/>
          <w:szCs w:val="21"/>
        </w:rPr>
        <w:t xml:space="preserve">) IWS. </w:t>
      </w:r>
    </w:p>
    <w:p w14:paraId="0E6A8E5B" w14:textId="77777777" w:rsidR="001C6BE2" w:rsidRPr="000937EE" w:rsidRDefault="001C6BE2" w:rsidP="001C6BE2">
      <w:pPr>
        <w:pStyle w:val="ListParagraph"/>
        <w:numPr>
          <w:ilvl w:val="0"/>
          <w:numId w:val="7"/>
        </w:numPr>
        <w:spacing w:before="120" w:after="120" w:line="240" w:lineRule="auto"/>
        <w:ind w:left="900" w:hanging="450"/>
        <w:contextualSpacing w:val="0"/>
        <w:jc w:val="both"/>
        <w:rPr>
          <w:rFonts w:ascii="Cambria" w:hAnsi="Cambria"/>
          <w:sz w:val="21"/>
          <w:szCs w:val="21"/>
        </w:rPr>
      </w:pPr>
      <w:r w:rsidRPr="000937EE">
        <w:rPr>
          <w:rFonts w:ascii="Cambria" w:hAnsi="Cambria"/>
          <w:sz w:val="21"/>
          <w:szCs w:val="21"/>
        </w:rPr>
        <w:t xml:space="preserve">The Committee is invited to confirm the offer by the </w:t>
      </w:r>
      <w:r>
        <w:rPr>
          <w:rFonts w:ascii="Cambria" w:hAnsi="Cambria"/>
          <w:sz w:val="21"/>
          <w:szCs w:val="21"/>
        </w:rPr>
        <w:t>Malaysia</w:t>
      </w:r>
      <w:r w:rsidRPr="000937EE">
        <w:rPr>
          <w:rFonts w:ascii="Cambria" w:hAnsi="Cambria"/>
          <w:sz w:val="21"/>
          <w:szCs w:val="21"/>
        </w:rPr>
        <w:t xml:space="preserve"> to host the 10</w:t>
      </w:r>
      <w:r w:rsidRPr="000937EE">
        <w:rPr>
          <w:rFonts w:ascii="Cambria" w:hAnsi="Cambria"/>
          <w:sz w:val="21"/>
          <w:szCs w:val="21"/>
          <w:vertAlign w:val="superscript"/>
        </w:rPr>
        <w:t>th</w:t>
      </w:r>
      <w:r w:rsidRPr="000937EE">
        <w:rPr>
          <w:rFonts w:ascii="Cambria" w:hAnsi="Cambria"/>
          <w:sz w:val="21"/>
          <w:szCs w:val="21"/>
        </w:rPr>
        <w:t xml:space="preserve"> Workshop in 2015. </w:t>
      </w:r>
    </w:p>
    <w:p w14:paraId="28E3E6D7" w14:textId="77777777" w:rsidR="001C6BE2" w:rsidRPr="000937EE" w:rsidRDefault="001C6BE2" w:rsidP="001C6BE2">
      <w:pPr>
        <w:pStyle w:val="ListParagraph"/>
        <w:numPr>
          <w:ilvl w:val="0"/>
          <w:numId w:val="7"/>
        </w:numPr>
        <w:spacing w:before="120" w:after="120" w:line="240" w:lineRule="auto"/>
        <w:ind w:left="900" w:hanging="450"/>
        <w:contextualSpacing w:val="0"/>
        <w:jc w:val="both"/>
        <w:rPr>
          <w:rFonts w:ascii="Cambria" w:hAnsi="Cambria"/>
          <w:sz w:val="21"/>
          <w:szCs w:val="21"/>
        </w:rPr>
      </w:pPr>
      <w:r w:rsidRPr="000937EE">
        <w:rPr>
          <w:rFonts w:ascii="Cambria" w:hAnsi="Cambria"/>
          <w:sz w:val="21"/>
          <w:szCs w:val="21"/>
        </w:rPr>
        <w:t>The Committee is invited to request Members to consider their offer to host the eleventh (11</w:t>
      </w:r>
      <w:r w:rsidRPr="000937EE">
        <w:rPr>
          <w:rFonts w:ascii="Cambria" w:hAnsi="Cambria"/>
          <w:sz w:val="21"/>
          <w:szCs w:val="21"/>
          <w:vertAlign w:val="superscript"/>
        </w:rPr>
        <w:t>th</w:t>
      </w:r>
      <w:r w:rsidRPr="000937EE">
        <w:rPr>
          <w:rFonts w:ascii="Cambria" w:hAnsi="Cambria"/>
          <w:sz w:val="21"/>
          <w:szCs w:val="21"/>
        </w:rPr>
        <w:t>) IWS of TC in 2016.</w:t>
      </w:r>
    </w:p>
    <w:p w14:paraId="4A1B9F45" w14:textId="77777777" w:rsidR="001C6BE2" w:rsidRPr="000937EE" w:rsidRDefault="001C6BE2" w:rsidP="001C6BE2">
      <w:pPr>
        <w:pStyle w:val="ListParagraph"/>
        <w:numPr>
          <w:ilvl w:val="0"/>
          <w:numId w:val="9"/>
        </w:numPr>
        <w:spacing w:before="240" w:after="240" w:line="240" w:lineRule="auto"/>
        <w:contextualSpacing w:val="0"/>
        <w:jc w:val="both"/>
        <w:rPr>
          <w:rFonts w:asciiTheme="majorHAnsi" w:hAnsiTheme="majorHAnsi" w:cs="Times New Roman"/>
          <w:b/>
          <w:bCs/>
          <w:sz w:val="21"/>
          <w:szCs w:val="21"/>
        </w:rPr>
      </w:pPr>
      <w:bookmarkStart w:id="29" w:name="OLE_LINK37"/>
      <w:r w:rsidRPr="000937EE">
        <w:rPr>
          <w:rFonts w:asciiTheme="majorHAnsi" w:hAnsiTheme="majorHAnsi" w:cs="Times New Roman"/>
          <w:b/>
          <w:bCs/>
          <w:sz w:val="21"/>
          <w:szCs w:val="21"/>
        </w:rPr>
        <w:t>Date and Place of the 48th Session</w:t>
      </w:r>
    </w:p>
    <w:bookmarkEnd w:id="29"/>
    <w:p w14:paraId="20B9F9C1" w14:textId="77777777" w:rsidR="001C6BE2" w:rsidRPr="000937EE" w:rsidRDefault="001C6BE2" w:rsidP="001C6BE2">
      <w:pPr>
        <w:spacing w:before="120" w:after="120"/>
        <w:ind w:left="450"/>
        <w:jc w:val="both"/>
        <w:rPr>
          <w:rFonts w:ascii="Cambria" w:hAnsi="Cambria"/>
          <w:sz w:val="21"/>
          <w:szCs w:val="21"/>
        </w:rPr>
      </w:pPr>
      <w:r w:rsidRPr="000937EE">
        <w:rPr>
          <w:rFonts w:ascii="Cambria" w:hAnsi="Cambria"/>
          <w:sz w:val="21"/>
          <w:szCs w:val="21"/>
        </w:rPr>
        <w:t xml:space="preserve">Rule 1 of the Committee’s Rules of Procedure states:  “The Committee shall hold at least one session annually.  The venues and dates of its session shall be decided by the Committee”.  </w:t>
      </w:r>
    </w:p>
    <w:p w14:paraId="19AF12DE" w14:textId="77777777" w:rsidR="001C6BE2" w:rsidRPr="000937EE" w:rsidRDefault="001C6BE2" w:rsidP="001C6BE2">
      <w:pPr>
        <w:pStyle w:val="ListParagraph"/>
        <w:numPr>
          <w:ilvl w:val="0"/>
          <w:numId w:val="7"/>
        </w:numPr>
        <w:spacing w:before="120" w:after="120" w:line="240" w:lineRule="auto"/>
        <w:ind w:left="900" w:hanging="450"/>
        <w:contextualSpacing w:val="0"/>
        <w:jc w:val="both"/>
        <w:rPr>
          <w:rFonts w:ascii="Cambria" w:hAnsi="Cambria"/>
          <w:sz w:val="21"/>
          <w:szCs w:val="21"/>
        </w:rPr>
      </w:pPr>
      <w:r w:rsidRPr="000937EE">
        <w:rPr>
          <w:rFonts w:ascii="Cambria" w:hAnsi="Cambria"/>
          <w:sz w:val="21"/>
          <w:szCs w:val="21"/>
        </w:rPr>
        <w:t>The Committee is invited to confirm the offer by the USA at 47</w:t>
      </w:r>
      <w:r w:rsidRPr="000937EE">
        <w:rPr>
          <w:rFonts w:ascii="Cambria" w:hAnsi="Cambria"/>
          <w:sz w:val="21"/>
          <w:szCs w:val="21"/>
          <w:vertAlign w:val="superscript"/>
        </w:rPr>
        <w:t>th</w:t>
      </w:r>
      <w:r w:rsidRPr="000937EE">
        <w:rPr>
          <w:rFonts w:ascii="Cambria" w:hAnsi="Cambria"/>
          <w:sz w:val="21"/>
          <w:szCs w:val="21"/>
        </w:rPr>
        <w:t xml:space="preserve"> Session to host the forty-eighth (48</w:t>
      </w:r>
      <w:r w:rsidRPr="000937EE">
        <w:rPr>
          <w:rFonts w:ascii="Cambria" w:hAnsi="Cambria"/>
          <w:sz w:val="21"/>
          <w:szCs w:val="21"/>
          <w:vertAlign w:val="superscript"/>
        </w:rPr>
        <w:t>th</w:t>
      </w:r>
      <w:r w:rsidRPr="000937EE">
        <w:rPr>
          <w:rFonts w:ascii="Cambria" w:hAnsi="Cambria"/>
          <w:sz w:val="21"/>
          <w:szCs w:val="21"/>
        </w:rPr>
        <w:t xml:space="preserve">) Session in Honolulu, Hawaii, USA in 2016. </w:t>
      </w:r>
    </w:p>
    <w:p w14:paraId="6C739980" w14:textId="77777777" w:rsidR="001C6BE2" w:rsidRPr="000937EE" w:rsidRDefault="001C6BE2" w:rsidP="001C6BE2">
      <w:pPr>
        <w:pStyle w:val="ListParagraph"/>
        <w:numPr>
          <w:ilvl w:val="0"/>
          <w:numId w:val="7"/>
        </w:numPr>
        <w:spacing w:before="120" w:after="120" w:line="240" w:lineRule="auto"/>
        <w:ind w:left="900" w:hanging="450"/>
        <w:contextualSpacing w:val="0"/>
        <w:jc w:val="both"/>
        <w:rPr>
          <w:rFonts w:ascii="Cambria" w:hAnsi="Cambria"/>
          <w:sz w:val="21"/>
          <w:szCs w:val="21"/>
        </w:rPr>
      </w:pPr>
      <w:r w:rsidRPr="000937EE">
        <w:rPr>
          <w:rFonts w:ascii="Cambria" w:hAnsi="Cambria"/>
          <w:sz w:val="21"/>
          <w:szCs w:val="21"/>
        </w:rPr>
        <w:t>The Committee is invited to request Members to consider their offer to host the forty-ninth (49</w:t>
      </w:r>
      <w:r w:rsidRPr="000937EE">
        <w:rPr>
          <w:rFonts w:ascii="Cambria" w:hAnsi="Cambria"/>
          <w:sz w:val="21"/>
          <w:szCs w:val="21"/>
          <w:vertAlign w:val="superscript"/>
        </w:rPr>
        <w:t>th</w:t>
      </w:r>
      <w:r w:rsidRPr="000937EE">
        <w:rPr>
          <w:rFonts w:ascii="Cambria" w:hAnsi="Cambria"/>
          <w:sz w:val="21"/>
          <w:szCs w:val="21"/>
        </w:rPr>
        <w:t>) Session of TC in 2017.</w:t>
      </w:r>
    </w:p>
    <w:p w14:paraId="29D4AEF3" w14:textId="77777777" w:rsidR="001C6BE2" w:rsidRPr="000937EE" w:rsidRDefault="001C6BE2" w:rsidP="001C6BE2">
      <w:pPr>
        <w:pStyle w:val="ListParagraph"/>
        <w:numPr>
          <w:ilvl w:val="0"/>
          <w:numId w:val="9"/>
        </w:numPr>
        <w:spacing w:before="240" w:after="240" w:line="240" w:lineRule="auto"/>
        <w:contextualSpacing w:val="0"/>
        <w:jc w:val="both"/>
        <w:rPr>
          <w:rFonts w:asciiTheme="majorHAnsi" w:hAnsiTheme="majorHAnsi" w:cs="Times New Roman"/>
          <w:b/>
          <w:bCs/>
          <w:sz w:val="21"/>
          <w:szCs w:val="21"/>
        </w:rPr>
      </w:pPr>
      <w:bookmarkStart w:id="30" w:name="OLE_LINK38"/>
      <w:bookmarkStart w:id="31" w:name="OLE_LINK39"/>
      <w:r w:rsidRPr="000937EE">
        <w:rPr>
          <w:rFonts w:asciiTheme="majorHAnsi" w:hAnsiTheme="majorHAnsi" w:cs="Times New Roman"/>
          <w:b/>
          <w:bCs/>
          <w:sz w:val="21"/>
          <w:szCs w:val="21"/>
        </w:rPr>
        <w:t>Other Business</w:t>
      </w:r>
    </w:p>
    <w:bookmarkEnd w:id="30"/>
    <w:bookmarkEnd w:id="31"/>
    <w:p w14:paraId="5F486609" w14:textId="77777777" w:rsidR="001C6BE2" w:rsidRPr="000937EE" w:rsidRDefault="001C6BE2" w:rsidP="001C6BE2">
      <w:pPr>
        <w:spacing w:before="120" w:after="120"/>
        <w:ind w:left="450"/>
        <w:jc w:val="both"/>
        <w:rPr>
          <w:rFonts w:ascii="Cambria" w:hAnsi="Cambria"/>
          <w:sz w:val="21"/>
          <w:szCs w:val="21"/>
        </w:rPr>
      </w:pPr>
      <w:r w:rsidRPr="000937EE">
        <w:rPr>
          <w:rFonts w:ascii="Cambria" w:hAnsi="Cambria"/>
          <w:sz w:val="21"/>
          <w:szCs w:val="21"/>
        </w:rPr>
        <w:t>The Committee may wish to consider other business that brought to its attention.</w:t>
      </w:r>
    </w:p>
    <w:p w14:paraId="777F453A" w14:textId="77777777" w:rsidR="001C6BE2" w:rsidRPr="000937EE" w:rsidRDefault="001C6BE2" w:rsidP="001C6BE2">
      <w:pPr>
        <w:pStyle w:val="ListParagraph"/>
        <w:numPr>
          <w:ilvl w:val="0"/>
          <w:numId w:val="9"/>
        </w:numPr>
        <w:spacing w:before="240" w:after="240" w:line="240" w:lineRule="auto"/>
        <w:contextualSpacing w:val="0"/>
        <w:jc w:val="both"/>
        <w:rPr>
          <w:rFonts w:asciiTheme="majorHAnsi" w:hAnsiTheme="majorHAnsi" w:cs="Times New Roman"/>
          <w:b/>
          <w:bCs/>
          <w:sz w:val="21"/>
          <w:szCs w:val="21"/>
        </w:rPr>
      </w:pPr>
      <w:r w:rsidRPr="000937EE">
        <w:rPr>
          <w:rFonts w:asciiTheme="majorHAnsi" w:hAnsiTheme="majorHAnsi" w:cs="Times New Roman"/>
          <w:b/>
          <w:bCs/>
          <w:sz w:val="21"/>
          <w:szCs w:val="21"/>
        </w:rPr>
        <w:t>Adoption of TC-47 report</w:t>
      </w:r>
    </w:p>
    <w:p w14:paraId="688FB9BB" w14:textId="77777777" w:rsidR="001C6BE2" w:rsidRPr="000937EE" w:rsidRDefault="001C6BE2" w:rsidP="001C6BE2">
      <w:pPr>
        <w:spacing w:before="120" w:after="120"/>
        <w:ind w:left="450"/>
        <w:jc w:val="both"/>
        <w:rPr>
          <w:rFonts w:ascii="Cambria" w:hAnsi="Cambria"/>
          <w:sz w:val="21"/>
          <w:szCs w:val="21"/>
        </w:rPr>
      </w:pPr>
      <w:r w:rsidRPr="000937EE">
        <w:rPr>
          <w:rFonts w:ascii="Cambria" w:hAnsi="Cambria"/>
          <w:sz w:val="21"/>
          <w:szCs w:val="21"/>
        </w:rPr>
        <w:t>TC will review and adopt in parallel the report of the Forty-seventh Session of TC.</w:t>
      </w:r>
    </w:p>
    <w:p w14:paraId="6CD517EB" w14:textId="77777777" w:rsidR="001C6BE2" w:rsidRPr="000937EE" w:rsidRDefault="001C6BE2" w:rsidP="001C6BE2">
      <w:pPr>
        <w:pStyle w:val="ListParagraph"/>
        <w:numPr>
          <w:ilvl w:val="0"/>
          <w:numId w:val="9"/>
        </w:numPr>
        <w:spacing w:before="240" w:after="240" w:line="240" w:lineRule="auto"/>
        <w:contextualSpacing w:val="0"/>
        <w:jc w:val="both"/>
        <w:rPr>
          <w:rFonts w:asciiTheme="majorHAnsi" w:hAnsiTheme="majorHAnsi" w:cs="Times New Roman"/>
          <w:b/>
          <w:bCs/>
          <w:sz w:val="21"/>
          <w:szCs w:val="21"/>
        </w:rPr>
      </w:pPr>
      <w:bookmarkStart w:id="32" w:name="OLE_LINK55"/>
      <w:bookmarkStart w:id="33" w:name="OLE_LINK56"/>
      <w:r w:rsidRPr="000937EE">
        <w:rPr>
          <w:rFonts w:asciiTheme="majorHAnsi" w:hAnsiTheme="majorHAnsi" w:cs="Times New Roman"/>
          <w:b/>
          <w:bCs/>
          <w:sz w:val="21"/>
          <w:szCs w:val="21"/>
        </w:rPr>
        <w:t>Closure of the Session</w:t>
      </w:r>
    </w:p>
    <w:bookmarkEnd w:id="32"/>
    <w:bookmarkEnd w:id="33"/>
    <w:p w14:paraId="46037C2B" w14:textId="77777777" w:rsidR="001C6BE2" w:rsidRPr="000937EE" w:rsidRDefault="001C6BE2" w:rsidP="001C6BE2">
      <w:pPr>
        <w:spacing w:before="120" w:after="120"/>
        <w:ind w:left="720"/>
        <w:jc w:val="both"/>
        <w:rPr>
          <w:rFonts w:ascii="Cambria" w:hAnsi="Cambria"/>
          <w:sz w:val="21"/>
          <w:szCs w:val="21"/>
        </w:rPr>
      </w:pPr>
    </w:p>
    <w:p w14:paraId="4974DC41" w14:textId="0AF2EF40" w:rsidR="00F94D15" w:rsidRPr="009117A6" w:rsidRDefault="00F94D15" w:rsidP="00F94D15">
      <w:pPr>
        <w:jc w:val="both"/>
        <w:rPr>
          <w:rFonts w:asciiTheme="majorHAnsi" w:hAnsiTheme="majorHAnsi" w:cs="Arial"/>
        </w:rPr>
      </w:pPr>
    </w:p>
    <w:sectPr w:rsidR="00F94D15" w:rsidRPr="009117A6" w:rsidSect="001C6BE2">
      <w:headerReference w:type="even" r:id="rId8"/>
      <w:headerReference w:type="default" r:id="rId9"/>
      <w:footerReference w:type="even" r:id="rId10"/>
      <w:footerReference w:type="default" r:id="rId11"/>
      <w:headerReference w:type="first" r:id="rId12"/>
      <w:footerReference w:type="first" r:id="rId13"/>
      <w:pgSz w:w="12240" w:h="15840"/>
      <w:pgMar w:top="851" w:right="1440" w:bottom="993" w:left="1440" w:header="720" w:footer="13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8BEB6E" w14:textId="77777777" w:rsidR="00E747CB" w:rsidRDefault="00E747CB" w:rsidP="00B32C05">
      <w:pPr>
        <w:spacing w:after="0" w:line="240" w:lineRule="auto"/>
      </w:pPr>
      <w:r>
        <w:separator/>
      </w:r>
    </w:p>
  </w:endnote>
  <w:endnote w:type="continuationSeparator" w:id="0">
    <w:p w14:paraId="2C41F45B" w14:textId="77777777" w:rsidR="00E747CB" w:rsidRDefault="00E747CB" w:rsidP="00B32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新細明體">
    <w:charset w:val="51"/>
    <w:family w:val="auto"/>
    <w:pitch w:val="variable"/>
    <w:sig w:usb0="A00002FF" w:usb1="28CFFCFA" w:usb2="00000016" w:usb3="00000000" w:csb0="00100001" w:csb1="00000000"/>
  </w:font>
  <w:font w:name="Arial">
    <w:panose1 w:val="020B0604020202020204"/>
    <w:charset w:val="00"/>
    <w:family w:val="auto"/>
    <w:pitch w:val="variable"/>
    <w:sig w:usb0="00002A87" w:usb1="80000000" w:usb2="00000008" w:usb3="00000000" w:csb0="000001FF" w:csb1="00000000"/>
  </w:font>
  <w:font w:name="PMingLiU">
    <w:altName w:val="新細明體"/>
    <w:charset w:val="88"/>
    <w:family w:val="roman"/>
    <w:pitch w:val="variable"/>
    <w:sig w:usb0="A00002FF" w:usb1="28CFFCFA" w:usb2="00000016" w:usb3="00000000" w:csb0="00100001" w:csb1="00000000"/>
  </w:font>
  <w:font w:name="Batang">
    <w:altName w:val="바탕"/>
    <w:charset w:val="81"/>
    <w:family w:val="roman"/>
    <w:pitch w:val="variable"/>
    <w:sig w:usb0="B00002AF" w:usb1="69D77CFB" w:usb2="00000030" w:usb3="00000000" w:csb0="0008009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9237"/>
      <w:gridCol w:w="353"/>
    </w:tblGrid>
    <w:tr w:rsidR="00182055" w:rsidRPr="0025191F" w14:paraId="54DAA47E" w14:textId="77777777" w:rsidTr="007A4EBE">
      <w:tc>
        <w:tcPr>
          <w:tcW w:w="4816" w:type="pct"/>
          <w:tcBorders>
            <w:bottom w:val="nil"/>
            <w:right w:val="single" w:sz="4" w:space="0" w:color="BFBFBF"/>
          </w:tcBorders>
        </w:tcPr>
        <w:p w14:paraId="5106CC49" w14:textId="1AE9930E" w:rsidR="00182055" w:rsidRPr="007B7F10" w:rsidRDefault="001C6BE2" w:rsidP="001C6BE2">
          <w:pPr>
            <w:spacing w:after="0" w:line="240" w:lineRule="auto"/>
            <w:jc w:val="right"/>
            <w:rPr>
              <w:rFonts w:ascii="Calibri" w:eastAsia="Cambria" w:hAnsi="Calibri"/>
              <w:b/>
              <w:color w:val="595959" w:themeColor="text1" w:themeTint="A6"/>
              <w:sz w:val="24"/>
              <w:szCs w:val="24"/>
            </w:rPr>
          </w:pPr>
          <w:sdt>
            <w:sdtPr>
              <w:rPr>
                <w:rFonts w:ascii="Calibri" w:hAnsi="Calibri"/>
                <w:b/>
                <w:bCs/>
                <w:caps/>
                <w:color w:val="595959" w:themeColor="text1" w:themeTint="A6"/>
                <w:sz w:val="24"/>
                <w:szCs w:val="24"/>
              </w:rPr>
              <w:alias w:val="Title"/>
              <w:id w:val="-1369135656"/>
              <w:placeholder>
                <w:docPart w:val="A5845409DC90854E855AAA5C1C474CA1"/>
              </w:placeholder>
              <w:dataBinding w:prefixMappings="xmlns:ns0='http://schemas.openxmlformats.org/package/2006/metadata/core-properties' xmlns:ns1='http://purl.org/dc/elements/1.1/'" w:xpath="/ns0:coreProperties[1]/ns1:title[1]" w:storeItemID="{6C3C8BC8-F283-45AE-878A-BAB7291924A1}"/>
              <w:text/>
            </w:sdtPr>
            <w:sdtEndPr/>
            <w:sdtContent>
              <w:r w:rsidR="00182055">
                <w:rPr>
                  <w:rFonts w:ascii="Calibri" w:hAnsi="Calibri"/>
                  <w:b/>
                  <w:bCs/>
                  <w:caps/>
                  <w:color w:val="595959" w:themeColor="text1" w:themeTint="A6"/>
                  <w:sz w:val="24"/>
                  <w:szCs w:val="24"/>
                </w:rPr>
                <w:t xml:space="preserve">TC47 APPENDIX </w:t>
              </w:r>
              <w:r>
                <w:rPr>
                  <w:rFonts w:ascii="Calibri" w:hAnsi="Calibri"/>
                  <w:b/>
                  <w:bCs/>
                  <w:caps/>
                  <w:color w:val="595959" w:themeColor="text1" w:themeTint="A6"/>
                  <w:sz w:val="24"/>
                  <w:szCs w:val="24"/>
                </w:rPr>
                <w:t>II</w:t>
              </w:r>
            </w:sdtContent>
          </w:sdt>
        </w:p>
      </w:tc>
      <w:tc>
        <w:tcPr>
          <w:tcW w:w="184" w:type="pct"/>
          <w:tcBorders>
            <w:left w:val="single" w:sz="4" w:space="0" w:color="BFBFBF"/>
            <w:bottom w:val="nil"/>
          </w:tcBorders>
        </w:tcPr>
        <w:p w14:paraId="0CD7FB91" w14:textId="77777777" w:rsidR="00182055" w:rsidRPr="0025191F" w:rsidRDefault="00182055" w:rsidP="007A4EBE">
          <w:pPr>
            <w:spacing w:after="0" w:line="240" w:lineRule="auto"/>
            <w:rPr>
              <w:rFonts w:ascii="Calibri" w:eastAsia="Cambria" w:hAnsi="Calibri"/>
              <w:color w:val="595959" w:themeColor="text1" w:themeTint="A6"/>
              <w:sz w:val="24"/>
              <w:szCs w:val="24"/>
            </w:rPr>
          </w:pPr>
          <w:r w:rsidRPr="007B7F10">
            <w:rPr>
              <w:rFonts w:ascii="Calibri" w:hAnsi="Calibri"/>
              <w:b/>
              <w:color w:val="595959" w:themeColor="text1" w:themeTint="A6"/>
              <w:sz w:val="24"/>
              <w:szCs w:val="24"/>
            </w:rPr>
            <w:fldChar w:fldCharType="begin"/>
          </w:r>
          <w:r w:rsidRPr="007B7F10">
            <w:rPr>
              <w:rFonts w:ascii="Calibri" w:hAnsi="Calibri"/>
              <w:b/>
              <w:color w:val="595959" w:themeColor="text1" w:themeTint="A6"/>
              <w:sz w:val="24"/>
              <w:szCs w:val="24"/>
            </w:rPr>
            <w:instrText xml:space="preserve"> PAGE   \* MERGEFORMAT </w:instrText>
          </w:r>
          <w:r w:rsidRPr="007B7F10">
            <w:rPr>
              <w:rFonts w:ascii="Calibri" w:hAnsi="Calibri"/>
              <w:b/>
              <w:color w:val="595959" w:themeColor="text1" w:themeTint="A6"/>
              <w:sz w:val="24"/>
              <w:szCs w:val="24"/>
            </w:rPr>
            <w:fldChar w:fldCharType="separate"/>
          </w:r>
          <w:r w:rsidR="001C6BE2">
            <w:rPr>
              <w:rFonts w:ascii="Calibri" w:hAnsi="Calibri"/>
              <w:b/>
              <w:noProof/>
              <w:color w:val="595959" w:themeColor="text1" w:themeTint="A6"/>
              <w:sz w:val="24"/>
              <w:szCs w:val="24"/>
            </w:rPr>
            <w:t>2</w:t>
          </w:r>
          <w:r w:rsidRPr="007B7F10">
            <w:rPr>
              <w:rFonts w:ascii="Calibri" w:hAnsi="Calibri"/>
              <w:b/>
              <w:color w:val="595959" w:themeColor="text1" w:themeTint="A6"/>
              <w:sz w:val="24"/>
              <w:szCs w:val="24"/>
            </w:rPr>
            <w:fldChar w:fldCharType="end"/>
          </w:r>
        </w:p>
      </w:tc>
    </w:tr>
  </w:tbl>
  <w:p w14:paraId="6D5A5069" w14:textId="77777777" w:rsidR="00182055" w:rsidRDefault="0018205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86" w:type="pct"/>
      <w:tblBorders>
        <w:bottom w:val="single" w:sz="4" w:space="0" w:color="BFBFBF"/>
      </w:tblBorders>
      <w:tblCellMar>
        <w:left w:w="115" w:type="dxa"/>
        <w:right w:w="115" w:type="dxa"/>
      </w:tblCellMar>
      <w:tblLook w:val="04A0" w:firstRow="1" w:lastRow="0" w:firstColumn="1" w:lastColumn="0" w:noHBand="0" w:noVBand="1"/>
    </w:tblPr>
    <w:tblGrid>
      <w:gridCol w:w="9238"/>
      <w:gridCol w:w="517"/>
    </w:tblGrid>
    <w:tr w:rsidR="00182055" w:rsidRPr="0025191F" w14:paraId="6B57A4AB" w14:textId="77777777" w:rsidTr="001C6BE2">
      <w:tc>
        <w:tcPr>
          <w:tcW w:w="4735" w:type="pct"/>
          <w:tcBorders>
            <w:bottom w:val="nil"/>
            <w:right w:val="single" w:sz="4" w:space="0" w:color="BFBFBF"/>
          </w:tcBorders>
        </w:tcPr>
        <w:p w14:paraId="65571FF7" w14:textId="45575EB9" w:rsidR="00182055" w:rsidRPr="007B7F10" w:rsidRDefault="001C6BE2" w:rsidP="00182055">
          <w:pPr>
            <w:spacing w:after="0" w:line="240" w:lineRule="auto"/>
            <w:jc w:val="right"/>
            <w:rPr>
              <w:rFonts w:ascii="Calibri" w:eastAsia="Cambria" w:hAnsi="Calibri"/>
              <w:b/>
              <w:color w:val="595959" w:themeColor="text1" w:themeTint="A6"/>
              <w:sz w:val="24"/>
              <w:szCs w:val="24"/>
            </w:rPr>
          </w:pPr>
          <w:sdt>
            <w:sdtPr>
              <w:rPr>
                <w:rFonts w:ascii="Calibri" w:hAnsi="Calibri"/>
                <w:b/>
                <w:bCs/>
                <w:caps/>
                <w:color w:val="595959" w:themeColor="text1" w:themeTint="A6"/>
                <w:sz w:val="24"/>
                <w:szCs w:val="24"/>
              </w:rPr>
              <w:alias w:val="Title"/>
              <w:id w:val="176972171"/>
              <w:dataBinding w:prefixMappings="xmlns:ns0='http://schemas.openxmlformats.org/package/2006/metadata/core-properties' xmlns:ns1='http://purl.org/dc/elements/1.1/'" w:xpath="/ns0:coreProperties[1]/ns1:title[1]" w:storeItemID="{6C3C8BC8-F283-45AE-878A-BAB7291924A1}"/>
              <w:text/>
            </w:sdtPr>
            <w:sdtEndPr/>
            <w:sdtContent>
              <w:r>
                <w:rPr>
                  <w:rFonts w:ascii="Calibri" w:hAnsi="Calibri"/>
                  <w:b/>
                  <w:bCs/>
                  <w:caps/>
                  <w:color w:val="595959" w:themeColor="text1" w:themeTint="A6"/>
                  <w:sz w:val="24"/>
                  <w:szCs w:val="24"/>
                </w:rPr>
                <w:t>TC47 APPENDIX II</w:t>
              </w:r>
            </w:sdtContent>
          </w:sdt>
        </w:p>
      </w:tc>
      <w:tc>
        <w:tcPr>
          <w:tcW w:w="265" w:type="pct"/>
          <w:tcBorders>
            <w:left w:val="single" w:sz="4" w:space="0" w:color="BFBFBF"/>
            <w:bottom w:val="nil"/>
          </w:tcBorders>
        </w:tcPr>
        <w:p w14:paraId="5A723B3E" w14:textId="77777777" w:rsidR="00182055" w:rsidRPr="0025191F" w:rsidRDefault="00182055" w:rsidP="00ED160F">
          <w:pPr>
            <w:spacing w:after="0" w:line="240" w:lineRule="auto"/>
            <w:rPr>
              <w:rFonts w:ascii="Calibri" w:eastAsia="Cambria" w:hAnsi="Calibri"/>
              <w:color w:val="595959" w:themeColor="text1" w:themeTint="A6"/>
              <w:sz w:val="24"/>
              <w:szCs w:val="24"/>
            </w:rPr>
          </w:pPr>
          <w:r w:rsidRPr="007B7F10">
            <w:rPr>
              <w:rFonts w:ascii="Calibri" w:hAnsi="Calibri"/>
              <w:b/>
              <w:color w:val="595959" w:themeColor="text1" w:themeTint="A6"/>
              <w:sz w:val="24"/>
              <w:szCs w:val="24"/>
            </w:rPr>
            <w:fldChar w:fldCharType="begin"/>
          </w:r>
          <w:r w:rsidRPr="007B7F10">
            <w:rPr>
              <w:rFonts w:ascii="Calibri" w:hAnsi="Calibri"/>
              <w:b/>
              <w:color w:val="595959" w:themeColor="text1" w:themeTint="A6"/>
              <w:sz w:val="24"/>
              <w:szCs w:val="24"/>
            </w:rPr>
            <w:instrText xml:space="preserve"> PAGE   \* MERGEFORMAT </w:instrText>
          </w:r>
          <w:r w:rsidRPr="007B7F10">
            <w:rPr>
              <w:rFonts w:ascii="Calibri" w:hAnsi="Calibri"/>
              <w:b/>
              <w:color w:val="595959" w:themeColor="text1" w:themeTint="A6"/>
              <w:sz w:val="24"/>
              <w:szCs w:val="24"/>
            </w:rPr>
            <w:fldChar w:fldCharType="separate"/>
          </w:r>
          <w:r w:rsidR="001C6BE2">
            <w:rPr>
              <w:rFonts w:ascii="Calibri" w:hAnsi="Calibri"/>
              <w:b/>
              <w:noProof/>
              <w:color w:val="595959" w:themeColor="text1" w:themeTint="A6"/>
              <w:sz w:val="24"/>
              <w:szCs w:val="24"/>
            </w:rPr>
            <w:t>3</w:t>
          </w:r>
          <w:r w:rsidRPr="007B7F10">
            <w:rPr>
              <w:rFonts w:ascii="Calibri" w:hAnsi="Calibri"/>
              <w:b/>
              <w:color w:val="595959" w:themeColor="text1" w:themeTint="A6"/>
              <w:sz w:val="24"/>
              <w:szCs w:val="24"/>
            </w:rPr>
            <w:fldChar w:fldCharType="end"/>
          </w:r>
        </w:p>
      </w:tc>
    </w:tr>
  </w:tbl>
  <w:p w14:paraId="2CE1035A" w14:textId="77777777" w:rsidR="00B32C05" w:rsidRDefault="00B32C0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B3A45" w14:textId="77777777" w:rsidR="001C6BE2" w:rsidRDefault="001C6BE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328E05" w14:textId="77777777" w:rsidR="00E747CB" w:rsidRDefault="00E747CB" w:rsidP="00B32C05">
      <w:pPr>
        <w:spacing w:after="0" w:line="240" w:lineRule="auto"/>
      </w:pPr>
      <w:r>
        <w:separator/>
      </w:r>
    </w:p>
  </w:footnote>
  <w:footnote w:type="continuationSeparator" w:id="0">
    <w:p w14:paraId="57DEB989" w14:textId="77777777" w:rsidR="00E747CB" w:rsidRDefault="00E747CB" w:rsidP="00B32C0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051F0" w14:textId="77777777" w:rsidR="001C6BE2" w:rsidRDefault="001C6BE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638A5" w14:textId="77777777" w:rsidR="001C6BE2" w:rsidRDefault="001C6BE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369B3" w14:textId="77777777" w:rsidR="001C6BE2" w:rsidRDefault="001C6BE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504D9"/>
    <w:multiLevelType w:val="hybridMultilevel"/>
    <w:tmpl w:val="2BC6C056"/>
    <w:lvl w:ilvl="0" w:tplc="0B423100">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nsid w:val="0C222FA2"/>
    <w:multiLevelType w:val="hybridMultilevel"/>
    <w:tmpl w:val="EE7242B2"/>
    <w:lvl w:ilvl="0" w:tplc="04090001">
      <w:start w:val="1"/>
      <w:numFmt w:val="bullet"/>
      <w:lvlText w:val=""/>
      <w:lvlJc w:val="left"/>
      <w:pPr>
        <w:tabs>
          <w:tab w:val="num" w:pos="360"/>
        </w:tabs>
        <w:ind w:left="360" w:hanging="360"/>
      </w:pPr>
      <w:rPr>
        <w:rFonts w:ascii="Symbol" w:hAnsi="Symbol" w:hint="default"/>
      </w:rPr>
    </w:lvl>
    <w:lvl w:ilvl="1" w:tplc="0922CF7A">
      <w:start w:val="1"/>
      <w:numFmt w:val="lowerLetter"/>
      <w:lvlText w:val="%2)"/>
      <w:lvlJc w:val="left"/>
      <w:pPr>
        <w:tabs>
          <w:tab w:val="num" w:pos="1931"/>
        </w:tabs>
        <w:ind w:left="1931" w:hanging="360"/>
      </w:pPr>
      <w:rPr>
        <w:rFonts w:cs="Times New Roman" w:hint="default"/>
        <w:b/>
      </w:r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2">
    <w:nsid w:val="2E367B47"/>
    <w:multiLevelType w:val="hybridMultilevel"/>
    <w:tmpl w:val="F13AD06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FFA609E"/>
    <w:multiLevelType w:val="hybridMultilevel"/>
    <w:tmpl w:val="8C681D36"/>
    <w:lvl w:ilvl="0" w:tplc="1E0C0E0A">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nsid w:val="55D23314"/>
    <w:multiLevelType w:val="hybridMultilevel"/>
    <w:tmpl w:val="855C78E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5F3B31C8"/>
    <w:multiLevelType w:val="hybridMultilevel"/>
    <w:tmpl w:val="E4CAB74C"/>
    <w:lvl w:ilvl="0" w:tplc="04090013">
      <w:start w:val="1"/>
      <w:numFmt w:val="upperRoman"/>
      <w:lvlText w:val="%1."/>
      <w:lvlJc w:val="right"/>
      <w:pPr>
        <w:ind w:left="1260" w:hanging="18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nsid w:val="74B507CF"/>
    <w:multiLevelType w:val="hybridMultilevel"/>
    <w:tmpl w:val="9AB0EC40"/>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
    <w:nsid w:val="7980732F"/>
    <w:multiLevelType w:val="hybridMultilevel"/>
    <w:tmpl w:val="CCDE0C46"/>
    <w:lvl w:ilvl="0" w:tplc="0409000F">
      <w:start w:val="1"/>
      <w:numFmt w:val="decimal"/>
      <w:lvlText w:val="%1."/>
      <w:lvlJc w:val="left"/>
      <w:pPr>
        <w:tabs>
          <w:tab w:val="num" w:pos="720"/>
        </w:tabs>
        <w:ind w:left="720" w:hanging="360"/>
      </w:pPr>
    </w:lvl>
    <w:lvl w:ilvl="1" w:tplc="3664075E">
      <w:start w:val="1"/>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C10584F"/>
    <w:multiLevelType w:val="hybridMultilevel"/>
    <w:tmpl w:val="607CFD68"/>
    <w:lvl w:ilvl="0" w:tplc="0409000F">
      <w:start w:val="1"/>
      <w:numFmt w:val="decimal"/>
      <w:lvlText w:val="%1."/>
      <w:lvlJc w:val="left"/>
      <w:pPr>
        <w:ind w:left="720" w:hanging="360"/>
      </w:pPr>
      <w:rPr>
        <w:rFonts w:cs="Times New Roman"/>
      </w:rPr>
    </w:lvl>
    <w:lvl w:ilvl="1" w:tplc="04090013">
      <w:start w:val="1"/>
      <w:numFmt w:val="upperRoman"/>
      <w:lvlText w:val="%2."/>
      <w:lvlJc w:val="right"/>
      <w:pPr>
        <w:ind w:left="1440" w:hanging="360"/>
      </w:pPr>
      <w:rPr>
        <w:rFonts w:cs="Times New Roman" w:hint="eastAsia"/>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8"/>
  </w:num>
  <w:num w:numId="5">
    <w:abstractNumId w:val="1"/>
  </w:num>
  <w:num w:numId="6">
    <w:abstractNumId w:val="4"/>
  </w:num>
  <w:num w:numId="7">
    <w:abstractNumId w:val="6"/>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FFB"/>
    <w:rsid w:val="000F4542"/>
    <w:rsid w:val="00100379"/>
    <w:rsid w:val="0010194A"/>
    <w:rsid w:val="00152370"/>
    <w:rsid w:val="001524F5"/>
    <w:rsid w:val="00152D7E"/>
    <w:rsid w:val="00164676"/>
    <w:rsid w:val="00171FEC"/>
    <w:rsid w:val="00182055"/>
    <w:rsid w:val="001A3AEB"/>
    <w:rsid w:val="001C6BE2"/>
    <w:rsid w:val="00246EA5"/>
    <w:rsid w:val="002B14BF"/>
    <w:rsid w:val="003F01D5"/>
    <w:rsid w:val="003F0F9C"/>
    <w:rsid w:val="00533770"/>
    <w:rsid w:val="0059002F"/>
    <w:rsid w:val="00626F99"/>
    <w:rsid w:val="00651E05"/>
    <w:rsid w:val="006A415D"/>
    <w:rsid w:val="007C43AD"/>
    <w:rsid w:val="007E40DF"/>
    <w:rsid w:val="008260FA"/>
    <w:rsid w:val="008C59DC"/>
    <w:rsid w:val="008C7337"/>
    <w:rsid w:val="00906C10"/>
    <w:rsid w:val="009117A6"/>
    <w:rsid w:val="00986DD8"/>
    <w:rsid w:val="00B06934"/>
    <w:rsid w:val="00B31C86"/>
    <w:rsid w:val="00B32C05"/>
    <w:rsid w:val="00C93071"/>
    <w:rsid w:val="00D62CC5"/>
    <w:rsid w:val="00DC160B"/>
    <w:rsid w:val="00DD1F62"/>
    <w:rsid w:val="00E27FFB"/>
    <w:rsid w:val="00E46DFC"/>
    <w:rsid w:val="00E747CB"/>
    <w:rsid w:val="00EF4131"/>
    <w:rsid w:val="00F94D15"/>
    <w:rsid w:val="00FB7C2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8965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FFB"/>
    <w:rPr>
      <w:rFonts w:eastAsiaTheme="minorEastAsia"/>
      <w:lang w:eastAsia="zh-CN"/>
    </w:rPr>
  </w:style>
  <w:style w:type="paragraph" w:styleId="Heading1">
    <w:name w:val="heading 1"/>
    <w:basedOn w:val="Normal"/>
    <w:next w:val="Normal"/>
    <w:link w:val="Heading1Char"/>
    <w:qFormat/>
    <w:rsid w:val="001C6BE2"/>
    <w:pPr>
      <w:keepNext/>
      <w:spacing w:before="240" w:after="60" w:line="240" w:lineRule="auto"/>
      <w:outlineLvl w:val="0"/>
    </w:pPr>
    <w:rPr>
      <w:rFonts w:ascii="Arial" w:eastAsia="PMingLiU" w:hAnsi="Arial" w:cs="Arial"/>
      <w:b/>
      <w:bCs/>
      <w:color w:val="000080"/>
      <w:kern w:val="32"/>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27FFB"/>
    <w:pPr>
      <w:ind w:left="720"/>
      <w:contextualSpacing/>
    </w:pPr>
  </w:style>
  <w:style w:type="character" w:customStyle="1" w:styleId="hps">
    <w:name w:val="hps"/>
    <w:basedOn w:val="DefaultParagraphFont"/>
    <w:rsid w:val="00E27FFB"/>
  </w:style>
  <w:style w:type="paragraph" w:styleId="BodyText">
    <w:name w:val="Body Text"/>
    <w:basedOn w:val="Normal"/>
    <w:link w:val="BodyTextChar"/>
    <w:rsid w:val="00E27FFB"/>
    <w:pPr>
      <w:widowControl w:val="0"/>
      <w:spacing w:after="0" w:line="240" w:lineRule="auto"/>
    </w:pPr>
    <w:rPr>
      <w:rFonts w:ascii="Times New Roman" w:eastAsia="PMingLiU" w:hAnsi="Times New Roman" w:cs="Times New Roman"/>
      <w:b/>
      <w:bCs/>
      <w:kern w:val="2"/>
      <w:sz w:val="28"/>
      <w:szCs w:val="28"/>
      <w:lang w:val="x-none" w:eastAsia="x-none"/>
    </w:rPr>
  </w:style>
  <w:style w:type="character" w:customStyle="1" w:styleId="BodyTextChar">
    <w:name w:val="Body Text Char"/>
    <w:basedOn w:val="DefaultParagraphFont"/>
    <w:link w:val="BodyText"/>
    <w:rsid w:val="00E27FFB"/>
    <w:rPr>
      <w:rFonts w:ascii="Times New Roman" w:eastAsia="PMingLiU" w:hAnsi="Times New Roman" w:cs="Times New Roman"/>
      <w:b/>
      <w:bCs/>
      <w:kern w:val="2"/>
      <w:sz w:val="28"/>
      <w:szCs w:val="28"/>
      <w:lang w:val="x-none" w:eastAsia="x-none"/>
    </w:rPr>
  </w:style>
  <w:style w:type="paragraph" w:customStyle="1" w:styleId="Default">
    <w:name w:val="Default"/>
    <w:rsid w:val="00E27FFB"/>
    <w:pPr>
      <w:widowControl w:val="0"/>
      <w:autoSpaceDE w:val="0"/>
      <w:autoSpaceDN w:val="0"/>
      <w:adjustRightInd w:val="0"/>
      <w:spacing w:after="0" w:line="240" w:lineRule="auto"/>
    </w:pPr>
    <w:rPr>
      <w:rFonts w:ascii="Batang" w:eastAsia="Batang" w:hAnsi="Times New Roman" w:cs="Times New Roman"/>
      <w:color w:val="000000"/>
      <w:sz w:val="24"/>
      <w:szCs w:val="24"/>
      <w:lang w:eastAsia="ko-KR"/>
    </w:rPr>
  </w:style>
  <w:style w:type="paragraph" w:styleId="Header">
    <w:name w:val="header"/>
    <w:basedOn w:val="Normal"/>
    <w:link w:val="HeaderChar"/>
    <w:uiPriority w:val="99"/>
    <w:unhideWhenUsed/>
    <w:rsid w:val="00B32C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2C05"/>
    <w:rPr>
      <w:rFonts w:eastAsiaTheme="minorEastAsia"/>
      <w:lang w:eastAsia="zh-CN"/>
    </w:rPr>
  </w:style>
  <w:style w:type="paragraph" w:styleId="Footer">
    <w:name w:val="footer"/>
    <w:basedOn w:val="Normal"/>
    <w:link w:val="FooterChar"/>
    <w:uiPriority w:val="99"/>
    <w:unhideWhenUsed/>
    <w:rsid w:val="00B32C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2C05"/>
    <w:rPr>
      <w:rFonts w:eastAsiaTheme="minorEastAsia"/>
      <w:lang w:eastAsia="zh-CN"/>
    </w:rPr>
  </w:style>
  <w:style w:type="paragraph" w:styleId="BalloonText">
    <w:name w:val="Balloon Text"/>
    <w:basedOn w:val="Normal"/>
    <w:link w:val="BalloonTextChar"/>
    <w:uiPriority w:val="99"/>
    <w:semiHidden/>
    <w:unhideWhenUsed/>
    <w:rsid w:val="00906C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6C10"/>
    <w:rPr>
      <w:rFonts w:ascii="Tahoma" w:eastAsiaTheme="minorEastAsia" w:hAnsi="Tahoma" w:cs="Tahoma"/>
      <w:sz w:val="16"/>
      <w:szCs w:val="16"/>
      <w:lang w:eastAsia="zh-CN"/>
    </w:rPr>
  </w:style>
  <w:style w:type="character" w:styleId="PageNumber">
    <w:name w:val="page number"/>
    <w:basedOn w:val="DefaultParagraphFont"/>
    <w:uiPriority w:val="99"/>
    <w:semiHidden/>
    <w:unhideWhenUsed/>
    <w:rsid w:val="00182055"/>
  </w:style>
  <w:style w:type="character" w:customStyle="1" w:styleId="Heading1Char">
    <w:name w:val="Heading 1 Char"/>
    <w:basedOn w:val="DefaultParagraphFont"/>
    <w:link w:val="Heading1"/>
    <w:rsid w:val="001C6BE2"/>
    <w:rPr>
      <w:rFonts w:ascii="Arial" w:eastAsia="PMingLiU" w:hAnsi="Arial" w:cs="Arial"/>
      <w:b/>
      <w:bCs/>
      <w:color w:val="000080"/>
      <w:kern w:val="32"/>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FFB"/>
    <w:rPr>
      <w:rFonts w:eastAsiaTheme="minorEastAsia"/>
      <w:lang w:eastAsia="zh-CN"/>
    </w:rPr>
  </w:style>
  <w:style w:type="paragraph" w:styleId="Heading1">
    <w:name w:val="heading 1"/>
    <w:basedOn w:val="Normal"/>
    <w:next w:val="Normal"/>
    <w:link w:val="Heading1Char"/>
    <w:qFormat/>
    <w:rsid w:val="001C6BE2"/>
    <w:pPr>
      <w:keepNext/>
      <w:spacing w:before="240" w:after="60" w:line="240" w:lineRule="auto"/>
      <w:outlineLvl w:val="0"/>
    </w:pPr>
    <w:rPr>
      <w:rFonts w:ascii="Arial" w:eastAsia="PMingLiU" w:hAnsi="Arial" w:cs="Arial"/>
      <w:b/>
      <w:bCs/>
      <w:color w:val="000080"/>
      <w:kern w:val="32"/>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27FFB"/>
    <w:pPr>
      <w:ind w:left="720"/>
      <w:contextualSpacing/>
    </w:pPr>
  </w:style>
  <w:style w:type="character" w:customStyle="1" w:styleId="hps">
    <w:name w:val="hps"/>
    <w:basedOn w:val="DefaultParagraphFont"/>
    <w:rsid w:val="00E27FFB"/>
  </w:style>
  <w:style w:type="paragraph" w:styleId="BodyText">
    <w:name w:val="Body Text"/>
    <w:basedOn w:val="Normal"/>
    <w:link w:val="BodyTextChar"/>
    <w:rsid w:val="00E27FFB"/>
    <w:pPr>
      <w:widowControl w:val="0"/>
      <w:spacing w:after="0" w:line="240" w:lineRule="auto"/>
    </w:pPr>
    <w:rPr>
      <w:rFonts w:ascii="Times New Roman" w:eastAsia="PMingLiU" w:hAnsi="Times New Roman" w:cs="Times New Roman"/>
      <w:b/>
      <w:bCs/>
      <w:kern w:val="2"/>
      <w:sz w:val="28"/>
      <w:szCs w:val="28"/>
      <w:lang w:val="x-none" w:eastAsia="x-none"/>
    </w:rPr>
  </w:style>
  <w:style w:type="character" w:customStyle="1" w:styleId="BodyTextChar">
    <w:name w:val="Body Text Char"/>
    <w:basedOn w:val="DefaultParagraphFont"/>
    <w:link w:val="BodyText"/>
    <w:rsid w:val="00E27FFB"/>
    <w:rPr>
      <w:rFonts w:ascii="Times New Roman" w:eastAsia="PMingLiU" w:hAnsi="Times New Roman" w:cs="Times New Roman"/>
      <w:b/>
      <w:bCs/>
      <w:kern w:val="2"/>
      <w:sz w:val="28"/>
      <w:szCs w:val="28"/>
      <w:lang w:val="x-none" w:eastAsia="x-none"/>
    </w:rPr>
  </w:style>
  <w:style w:type="paragraph" w:customStyle="1" w:styleId="Default">
    <w:name w:val="Default"/>
    <w:rsid w:val="00E27FFB"/>
    <w:pPr>
      <w:widowControl w:val="0"/>
      <w:autoSpaceDE w:val="0"/>
      <w:autoSpaceDN w:val="0"/>
      <w:adjustRightInd w:val="0"/>
      <w:spacing w:after="0" w:line="240" w:lineRule="auto"/>
    </w:pPr>
    <w:rPr>
      <w:rFonts w:ascii="Batang" w:eastAsia="Batang" w:hAnsi="Times New Roman" w:cs="Times New Roman"/>
      <w:color w:val="000000"/>
      <w:sz w:val="24"/>
      <w:szCs w:val="24"/>
      <w:lang w:eastAsia="ko-KR"/>
    </w:rPr>
  </w:style>
  <w:style w:type="paragraph" w:styleId="Header">
    <w:name w:val="header"/>
    <w:basedOn w:val="Normal"/>
    <w:link w:val="HeaderChar"/>
    <w:uiPriority w:val="99"/>
    <w:unhideWhenUsed/>
    <w:rsid w:val="00B32C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2C05"/>
    <w:rPr>
      <w:rFonts w:eastAsiaTheme="minorEastAsia"/>
      <w:lang w:eastAsia="zh-CN"/>
    </w:rPr>
  </w:style>
  <w:style w:type="paragraph" w:styleId="Footer">
    <w:name w:val="footer"/>
    <w:basedOn w:val="Normal"/>
    <w:link w:val="FooterChar"/>
    <w:uiPriority w:val="99"/>
    <w:unhideWhenUsed/>
    <w:rsid w:val="00B32C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2C05"/>
    <w:rPr>
      <w:rFonts w:eastAsiaTheme="minorEastAsia"/>
      <w:lang w:eastAsia="zh-CN"/>
    </w:rPr>
  </w:style>
  <w:style w:type="paragraph" w:styleId="BalloonText">
    <w:name w:val="Balloon Text"/>
    <w:basedOn w:val="Normal"/>
    <w:link w:val="BalloonTextChar"/>
    <w:uiPriority w:val="99"/>
    <w:semiHidden/>
    <w:unhideWhenUsed/>
    <w:rsid w:val="00906C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6C10"/>
    <w:rPr>
      <w:rFonts w:ascii="Tahoma" w:eastAsiaTheme="minorEastAsia" w:hAnsi="Tahoma" w:cs="Tahoma"/>
      <w:sz w:val="16"/>
      <w:szCs w:val="16"/>
      <w:lang w:eastAsia="zh-CN"/>
    </w:rPr>
  </w:style>
  <w:style w:type="character" w:styleId="PageNumber">
    <w:name w:val="page number"/>
    <w:basedOn w:val="DefaultParagraphFont"/>
    <w:uiPriority w:val="99"/>
    <w:semiHidden/>
    <w:unhideWhenUsed/>
    <w:rsid w:val="00182055"/>
  </w:style>
  <w:style w:type="character" w:customStyle="1" w:styleId="Heading1Char">
    <w:name w:val="Heading 1 Char"/>
    <w:basedOn w:val="DefaultParagraphFont"/>
    <w:link w:val="Heading1"/>
    <w:rsid w:val="001C6BE2"/>
    <w:rPr>
      <w:rFonts w:ascii="Arial" w:eastAsia="PMingLiU" w:hAnsi="Arial" w:cs="Arial"/>
      <w:b/>
      <w:bCs/>
      <w:color w:val="000080"/>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025471">
      <w:bodyDiv w:val="1"/>
      <w:marLeft w:val="0"/>
      <w:marRight w:val="0"/>
      <w:marTop w:val="0"/>
      <w:marBottom w:val="0"/>
      <w:divBdr>
        <w:top w:val="none" w:sz="0" w:space="0" w:color="auto"/>
        <w:left w:val="none" w:sz="0" w:space="0" w:color="auto"/>
        <w:bottom w:val="none" w:sz="0" w:space="0" w:color="auto"/>
        <w:right w:val="none" w:sz="0" w:space="0" w:color="auto"/>
      </w:divBdr>
    </w:div>
    <w:div w:id="163336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5845409DC90854E855AAA5C1C474CA1"/>
        <w:category>
          <w:name w:val="General"/>
          <w:gallery w:val="placeholder"/>
        </w:category>
        <w:types>
          <w:type w:val="bbPlcHdr"/>
        </w:types>
        <w:behaviors>
          <w:behavior w:val="content"/>
        </w:behaviors>
        <w:guid w:val="{AFBC44BC-D553-EC41-A861-9EAD7B24B6A2}"/>
      </w:docPartPr>
      <w:docPartBody>
        <w:p w14:paraId="6794793B" w14:textId="54DE4D11" w:rsidR="001D5AEB" w:rsidRDefault="00847659" w:rsidP="00847659">
          <w:pPr>
            <w:pStyle w:val="A5845409DC90854E855AAA5C1C474CA1"/>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新細明體">
    <w:charset w:val="51"/>
    <w:family w:val="auto"/>
    <w:pitch w:val="variable"/>
    <w:sig w:usb0="A00002FF" w:usb1="28CFFCFA" w:usb2="00000016" w:usb3="00000000" w:csb0="00100001" w:csb1="00000000"/>
  </w:font>
  <w:font w:name="Arial">
    <w:panose1 w:val="020B0604020202020204"/>
    <w:charset w:val="00"/>
    <w:family w:val="auto"/>
    <w:pitch w:val="variable"/>
    <w:sig w:usb0="00002A87" w:usb1="80000000" w:usb2="00000008" w:usb3="00000000" w:csb0="000001FF" w:csb1="00000000"/>
  </w:font>
  <w:font w:name="PMingLiU">
    <w:altName w:val="新細明體"/>
    <w:charset w:val="88"/>
    <w:family w:val="roman"/>
    <w:pitch w:val="variable"/>
    <w:sig w:usb0="A00002FF" w:usb1="28CFFCFA" w:usb2="00000016" w:usb3="00000000" w:csb0="00100001" w:csb1="00000000"/>
  </w:font>
  <w:font w:name="Batang">
    <w:altName w:val="바탕"/>
    <w:charset w:val="81"/>
    <w:family w:val="roman"/>
    <w:pitch w:val="variable"/>
    <w:sig w:usb0="B00002AF" w:usb1="69D77CFB" w:usb2="00000030" w:usb3="00000000" w:csb0="0008009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659"/>
    <w:rsid w:val="001D5AEB"/>
    <w:rsid w:val="008476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8672AF0A7159E4D9AA9E4D6E7C69A2F">
    <w:name w:val="D8672AF0A7159E4D9AA9E4D6E7C69A2F"/>
    <w:rsid w:val="00847659"/>
  </w:style>
  <w:style w:type="paragraph" w:customStyle="1" w:styleId="A5845409DC90854E855AAA5C1C474CA1">
    <w:name w:val="A5845409DC90854E855AAA5C1C474CA1"/>
    <w:rsid w:val="0084765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8672AF0A7159E4D9AA9E4D6E7C69A2F">
    <w:name w:val="D8672AF0A7159E4D9AA9E4D6E7C69A2F"/>
    <w:rsid w:val="00847659"/>
  </w:style>
  <w:style w:type="paragraph" w:customStyle="1" w:styleId="A5845409DC90854E855AAA5C1C474CA1">
    <w:name w:val="A5845409DC90854E855AAA5C1C474CA1"/>
    <w:rsid w:val="008476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923</Words>
  <Characters>5266</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TC47 APPENDIX II</dc:title>
  <dc:creator>user</dc:creator>
  <cp:lastModifiedBy>Denise</cp:lastModifiedBy>
  <cp:revision>2</cp:revision>
  <cp:lastPrinted>2015-01-08T05:51:00Z</cp:lastPrinted>
  <dcterms:created xsi:type="dcterms:W3CDTF">2015-02-26T02:25:00Z</dcterms:created>
  <dcterms:modified xsi:type="dcterms:W3CDTF">2015-02-26T02:25:00Z</dcterms:modified>
</cp:coreProperties>
</file>